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10" w:rsidRPr="00F34F9F" w:rsidRDefault="00BC6910"/>
    <w:p w:rsidR="00FA1840" w:rsidRPr="003D28CE" w:rsidRDefault="00FA1840" w:rsidP="009C6781">
      <w:pPr>
        <w:spacing w:line="276" w:lineRule="auto"/>
        <w:jc w:val="center"/>
        <w:rPr>
          <w:rFonts w:ascii="Arial" w:hAnsi="Arial" w:cs="Arial"/>
          <w:b/>
          <w:color w:val="FF0000"/>
          <w:sz w:val="34"/>
          <w:szCs w:val="34"/>
        </w:rPr>
      </w:pPr>
      <w:r w:rsidRPr="003D28CE">
        <w:rPr>
          <w:rFonts w:ascii="Arial" w:hAnsi="Arial" w:cs="Arial"/>
          <w:b/>
          <w:color w:val="FF0000"/>
          <w:sz w:val="34"/>
          <w:szCs w:val="34"/>
        </w:rPr>
        <w:t>MİLLİYETÇİ HAREKET PARTİSİ</w:t>
      </w:r>
    </w:p>
    <w:p w:rsidR="00C04887" w:rsidRPr="003D28CE" w:rsidRDefault="00C04887" w:rsidP="009C6781">
      <w:pPr>
        <w:spacing w:line="276" w:lineRule="auto"/>
        <w:jc w:val="center"/>
        <w:rPr>
          <w:rFonts w:ascii="Arial" w:hAnsi="Arial" w:cs="Arial"/>
          <w:b/>
          <w:color w:val="0000FF"/>
          <w:sz w:val="23"/>
          <w:szCs w:val="23"/>
        </w:rPr>
      </w:pPr>
      <w:r w:rsidRPr="003D28CE">
        <w:rPr>
          <w:rFonts w:ascii="Arial" w:hAnsi="Arial" w:cs="Arial"/>
          <w:b/>
          <w:color w:val="0000FF"/>
          <w:sz w:val="23"/>
          <w:szCs w:val="23"/>
        </w:rPr>
        <w:t>ARAŞTIRMA, STRATEJİ GELİŞTİRME VE DEĞERLENDİRME MERKEZİ (ARGE)</w:t>
      </w:r>
    </w:p>
    <w:p w:rsidR="00FA1840" w:rsidRPr="00F34F9F" w:rsidRDefault="00FA1840" w:rsidP="00FA1840">
      <w:pPr>
        <w:jc w:val="both"/>
        <w:rPr>
          <w:rFonts w:ascii="Arial" w:hAnsi="Arial" w:cs="Arial"/>
          <w:b/>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F70022" w:rsidP="00FA1840">
      <w:pPr>
        <w:jc w:val="both"/>
        <w:rPr>
          <w:rFonts w:ascii="Arial" w:hAnsi="Arial" w:cs="Arial"/>
          <w:b/>
          <w:u w:val="single"/>
        </w:rPr>
      </w:pPr>
      <w:r>
        <w:rPr>
          <w:rFonts w:ascii="Arial" w:hAnsi="Arial" w:cs="Arial"/>
          <w:b/>
          <w:u w:val="single"/>
        </w:rPr>
        <w:t xml:space="preserve">  </w:t>
      </w:r>
    </w:p>
    <w:p w:rsidR="00FA1840" w:rsidRPr="00F34F9F" w:rsidRDefault="0097754A" w:rsidP="00FA1840">
      <w:pPr>
        <w:jc w:val="both"/>
        <w:rPr>
          <w:rFonts w:ascii="Arial" w:hAnsi="Arial" w:cs="Arial"/>
          <w:b/>
          <w:u w:val="single"/>
        </w:rPr>
      </w:pPr>
      <w:r>
        <w:rPr>
          <w:noProof/>
          <w:lang w:eastAsia="tr-TR"/>
        </w:rPr>
        <w:drawing>
          <wp:anchor distT="0" distB="0" distL="114300" distR="114300" simplePos="0" relativeHeight="251657728" behindDoc="0" locked="0" layoutInCell="1" allowOverlap="1" wp14:anchorId="7BAF6BE4" wp14:editId="13CAFC2C">
            <wp:simplePos x="0" y="0"/>
            <wp:positionH relativeFrom="column">
              <wp:posOffset>1446530</wp:posOffset>
            </wp:positionH>
            <wp:positionV relativeFrom="paragraph">
              <wp:posOffset>73660</wp:posOffset>
            </wp:positionV>
            <wp:extent cx="1435100" cy="1470660"/>
            <wp:effectExtent l="19050" t="0" r="0" b="0"/>
            <wp:wrapSquare wrapText="bothSides"/>
            <wp:docPr id="633" name="Resim 14" descr="Açıklama: mhp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çıklama: mhp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0" cy="1470660"/>
                    </a:xfrm>
                    <a:prstGeom prst="rect">
                      <a:avLst/>
                    </a:prstGeom>
                    <a:noFill/>
                    <a:ln>
                      <a:noFill/>
                    </a:ln>
                  </pic:spPr>
                </pic:pic>
              </a:graphicData>
            </a:graphic>
          </wp:anchor>
        </w:drawing>
      </w: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A34E60" w:rsidRPr="00F34F9F" w:rsidRDefault="00A34E60" w:rsidP="00FA1840">
      <w:pPr>
        <w:jc w:val="center"/>
        <w:rPr>
          <w:rFonts w:ascii="Arial" w:hAnsi="Arial" w:cs="Arial"/>
          <w:b/>
          <w:color w:val="FF0000"/>
        </w:rPr>
      </w:pPr>
    </w:p>
    <w:p w:rsidR="00A34E60" w:rsidRPr="00F34F9F" w:rsidRDefault="00A34E60" w:rsidP="00FA1840">
      <w:pPr>
        <w:jc w:val="center"/>
        <w:rPr>
          <w:rFonts w:ascii="Arial" w:hAnsi="Arial" w:cs="Arial"/>
          <w:b/>
          <w:color w:val="FF0000"/>
        </w:rPr>
      </w:pPr>
    </w:p>
    <w:p w:rsidR="00AF2943" w:rsidRPr="00F34F9F" w:rsidRDefault="00AF2943" w:rsidP="00FA1840">
      <w:pPr>
        <w:jc w:val="center"/>
        <w:rPr>
          <w:rFonts w:ascii="Arial" w:hAnsi="Arial" w:cs="Arial"/>
          <w:b/>
          <w:color w:val="FF0000"/>
        </w:rPr>
      </w:pPr>
    </w:p>
    <w:p w:rsidR="00AF2943" w:rsidRPr="00F34F9F" w:rsidRDefault="00AF2943" w:rsidP="00FA1840">
      <w:pPr>
        <w:jc w:val="center"/>
        <w:rPr>
          <w:rFonts w:ascii="Arial" w:hAnsi="Arial" w:cs="Arial"/>
          <w:b/>
          <w:color w:val="FF0000"/>
        </w:rPr>
      </w:pPr>
    </w:p>
    <w:p w:rsidR="00AF2943" w:rsidRPr="00F34F9F" w:rsidRDefault="00AF2943" w:rsidP="00FA1840">
      <w:pPr>
        <w:jc w:val="center"/>
        <w:rPr>
          <w:rFonts w:ascii="Arial" w:hAnsi="Arial" w:cs="Arial"/>
          <w:b/>
          <w:color w:val="FF0000"/>
        </w:rPr>
      </w:pPr>
    </w:p>
    <w:p w:rsidR="003D28CE" w:rsidRDefault="003D28CE" w:rsidP="00FA1840">
      <w:pPr>
        <w:jc w:val="center"/>
        <w:rPr>
          <w:rFonts w:ascii="Arial" w:hAnsi="Arial" w:cs="Arial"/>
          <w:b/>
          <w:color w:val="FF0000"/>
        </w:rPr>
      </w:pPr>
    </w:p>
    <w:p w:rsidR="003D28CE" w:rsidRDefault="003D28CE" w:rsidP="00FA1840">
      <w:pPr>
        <w:jc w:val="center"/>
        <w:rPr>
          <w:rFonts w:ascii="Arial" w:hAnsi="Arial" w:cs="Arial"/>
          <w:b/>
          <w:color w:val="FF0000"/>
        </w:rPr>
      </w:pPr>
    </w:p>
    <w:p w:rsidR="003D28CE" w:rsidRDefault="003D28CE" w:rsidP="00F70022">
      <w:pPr>
        <w:rPr>
          <w:rFonts w:ascii="Arial" w:hAnsi="Arial" w:cs="Arial"/>
          <w:b/>
          <w:color w:val="FF0000"/>
        </w:rPr>
      </w:pPr>
    </w:p>
    <w:p w:rsidR="003D28CE" w:rsidRDefault="003D28CE" w:rsidP="00FA1840">
      <w:pPr>
        <w:jc w:val="center"/>
        <w:rPr>
          <w:rFonts w:ascii="Arial" w:hAnsi="Arial" w:cs="Arial"/>
          <w:b/>
          <w:color w:val="FF0000"/>
        </w:rPr>
      </w:pPr>
    </w:p>
    <w:p w:rsidR="00F70022" w:rsidRPr="00F70022" w:rsidRDefault="00FA1840" w:rsidP="009C6781">
      <w:pPr>
        <w:spacing w:line="276" w:lineRule="auto"/>
        <w:jc w:val="center"/>
        <w:rPr>
          <w:rFonts w:ascii="Arial" w:hAnsi="Arial" w:cs="Arial"/>
          <w:b/>
          <w:color w:val="FF0000"/>
          <w:sz w:val="32"/>
          <w:szCs w:val="32"/>
        </w:rPr>
      </w:pPr>
      <w:r w:rsidRPr="00F70022">
        <w:rPr>
          <w:rFonts w:ascii="Arial" w:hAnsi="Arial" w:cs="Arial"/>
          <w:b/>
          <w:color w:val="FF0000"/>
          <w:sz w:val="32"/>
          <w:szCs w:val="32"/>
        </w:rPr>
        <w:t>AYLIK EKONOMİK</w:t>
      </w:r>
    </w:p>
    <w:p w:rsidR="00F70022" w:rsidRPr="00F70022" w:rsidRDefault="00FA1840" w:rsidP="009C6781">
      <w:pPr>
        <w:spacing w:line="276" w:lineRule="auto"/>
        <w:jc w:val="center"/>
        <w:rPr>
          <w:rFonts w:ascii="Arial" w:hAnsi="Arial" w:cs="Arial"/>
          <w:b/>
          <w:color w:val="FF0000"/>
          <w:sz w:val="32"/>
          <w:szCs w:val="32"/>
        </w:rPr>
      </w:pPr>
      <w:r w:rsidRPr="00F70022">
        <w:rPr>
          <w:rFonts w:ascii="Arial" w:hAnsi="Arial" w:cs="Arial"/>
          <w:b/>
          <w:color w:val="FF0000"/>
          <w:sz w:val="32"/>
          <w:szCs w:val="32"/>
        </w:rPr>
        <w:t xml:space="preserve">GELİŞMELER </w:t>
      </w:r>
      <w:r w:rsidR="00F70022" w:rsidRPr="00F70022">
        <w:rPr>
          <w:rFonts w:ascii="Arial" w:hAnsi="Arial" w:cs="Arial"/>
          <w:b/>
          <w:color w:val="FF0000"/>
          <w:sz w:val="32"/>
          <w:szCs w:val="32"/>
        </w:rPr>
        <w:t>ve DEĞERLENDİRME</w:t>
      </w:r>
    </w:p>
    <w:p w:rsidR="00F70022" w:rsidRDefault="00FA1840" w:rsidP="009C6781">
      <w:pPr>
        <w:spacing w:line="276" w:lineRule="auto"/>
        <w:jc w:val="center"/>
        <w:rPr>
          <w:rFonts w:ascii="Arial" w:hAnsi="Arial" w:cs="Arial"/>
          <w:b/>
          <w:color w:val="FF0000"/>
          <w:sz w:val="32"/>
          <w:szCs w:val="32"/>
        </w:rPr>
      </w:pPr>
      <w:r w:rsidRPr="00F70022">
        <w:rPr>
          <w:rFonts w:ascii="Arial" w:hAnsi="Arial" w:cs="Arial"/>
          <w:b/>
          <w:color w:val="FF0000"/>
          <w:sz w:val="32"/>
          <w:szCs w:val="32"/>
        </w:rPr>
        <w:t>RAPORU</w:t>
      </w:r>
    </w:p>
    <w:p w:rsidR="00FA1840" w:rsidRPr="00F34F9F" w:rsidRDefault="00FA1840" w:rsidP="00FA1840">
      <w:pPr>
        <w:jc w:val="center"/>
        <w:rPr>
          <w:rFonts w:ascii="Arial" w:hAnsi="Arial" w:cs="Arial"/>
          <w:b/>
          <w:color w:val="FF0000"/>
        </w:rPr>
      </w:pPr>
    </w:p>
    <w:p w:rsidR="00FA1840" w:rsidRPr="00F34F9F" w:rsidRDefault="00FA1840" w:rsidP="00FA1840">
      <w:pPr>
        <w:jc w:val="center"/>
        <w:rPr>
          <w:rFonts w:ascii="Arial" w:hAnsi="Arial" w:cs="Arial"/>
          <w:b/>
          <w:color w:val="FF0000"/>
        </w:rPr>
      </w:pPr>
    </w:p>
    <w:p w:rsidR="00FA1840" w:rsidRPr="00F34F9F" w:rsidRDefault="00FA1840" w:rsidP="00FA1840">
      <w:pPr>
        <w:jc w:val="center"/>
        <w:rPr>
          <w:rFonts w:ascii="Arial" w:hAnsi="Arial" w:cs="Arial"/>
          <w:b/>
          <w:color w:val="0000FF"/>
        </w:rPr>
      </w:pPr>
    </w:p>
    <w:p w:rsidR="00B355F1" w:rsidRDefault="00B355F1" w:rsidP="00FA1840">
      <w:pPr>
        <w:jc w:val="center"/>
        <w:rPr>
          <w:rFonts w:ascii="Arial" w:hAnsi="Arial" w:cs="Arial"/>
          <w:b/>
          <w:color w:val="0000FF"/>
        </w:rPr>
      </w:pPr>
    </w:p>
    <w:p w:rsidR="003D28CE" w:rsidRDefault="003D28CE" w:rsidP="00FA1840">
      <w:pPr>
        <w:jc w:val="center"/>
        <w:rPr>
          <w:rFonts w:ascii="Arial" w:hAnsi="Arial" w:cs="Arial"/>
          <w:b/>
          <w:color w:val="0000FF"/>
        </w:rPr>
      </w:pPr>
    </w:p>
    <w:p w:rsidR="003D28CE" w:rsidRDefault="003D28CE" w:rsidP="00FA1840">
      <w:pPr>
        <w:jc w:val="center"/>
        <w:rPr>
          <w:rFonts w:ascii="Arial" w:hAnsi="Arial" w:cs="Arial"/>
          <w:b/>
          <w:color w:val="0000FF"/>
        </w:rPr>
      </w:pPr>
    </w:p>
    <w:p w:rsidR="003D28CE" w:rsidRDefault="003D28CE" w:rsidP="00FA1840">
      <w:pPr>
        <w:jc w:val="center"/>
        <w:rPr>
          <w:rFonts w:ascii="Arial" w:hAnsi="Arial" w:cs="Arial"/>
          <w:b/>
          <w:color w:val="0000FF"/>
        </w:rPr>
      </w:pPr>
    </w:p>
    <w:p w:rsidR="003D28CE" w:rsidRDefault="003D28CE" w:rsidP="00FA1840">
      <w:pPr>
        <w:jc w:val="center"/>
        <w:rPr>
          <w:rFonts w:ascii="Arial" w:hAnsi="Arial" w:cs="Arial"/>
          <w:b/>
          <w:color w:val="0000FF"/>
        </w:rPr>
      </w:pPr>
    </w:p>
    <w:p w:rsidR="003D28CE" w:rsidRPr="00F34F9F" w:rsidRDefault="003D28CE" w:rsidP="00FA1840">
      <w:pPr>
        <w:jc w:val="center"/>
        <w:rPr>
          <w:rFonts w:ascii="Arial" w:hAnsi="Arial" w:cs="Arial"/>
          <w:b/>
          <w:color w:val="0000FF"/>
        </w:rPr>
      </w:pPr>
    </w:p>
    <w:p w:rsidR="00FA1840" w:rsidRPr="003D28CE" w:rsidRDefault="00F70022" w:rsidP="009C6781">
      <w:pPr>
        <w:spacing w:line="276" w:lineRule="auto"/>
        <w:ind w:firstLine="1"/>
        <w:jc w:val="center"/>
        <w:rPr>
          <w:rFonts w:ascii="Arial" w:hAnsi="Arial" w:cs="Arial"/>
          <w:b/>
          <w:color w:val="0000FF"/>
          <w:sz w:val="24"/>
          <w:szCs w:val="24"/>
        </w:rPr>
      </w:pPr>
      <w:r>
        <w:rPr>
          <w:rFonts w:ascii="Arial" w:hAnsi="Arial" w:cs="Arial"/>
          <w:b/>
          <w:color w:val="0000FF"/>
          <w:sz w:val="24"/>
          <w:szCs w:val="24"/>
        </w:rPr>
        <w:t>OCAK</w:t>
      </w:r>
      <w:r w:rsidR="00FE5FB9" w:rsidRPr="003D28CE">
        <w:rPr>
          <w:rFonts w:ascii="Arial" w:hAnsi="Arial" w:cs="Arial"/>
          <w:b/>
          <w:color w:val="0000FF"/>
          <w:sz w:val="24"/>
          <w:szCs w:val="24"/>
        </w:rPr>
        <w:t xml:space="preserve"> </w:t>
      </w:r>
      <w:r w:rsidR="000C4C32" w:rsidRPr="003D28CE">
        <w:rPr>
          <w:rFonts w:ascii="Arial" w:hAnsi="Arial" w:cs="Arial"/>
          <w:b/>
          <w:color w:val="0000FF"/>
          <w:sz w:val="24"/>
          <w:szCs w:val="24"/>
        </w:rPr>
        <w:t>–</w:t>
      </w:r>
      <w:r w:rsidR="0088395A" w:rsidRPr="003D28CE">
        <w:rPr>
          <w:rFonts w:ascii="Arial" w:hAnsi="Arial" w:cs="Arial"/>
          <w:b/>
          <w:color w:val="0000FF"/>
          <w:sz w:val="24"/>
          <w:szCs w:val="24"/>
        </w:rPr>
        <w:t xml:space="preserve"> </w:t>
      </w:r>
      <w:r w:rsidR="000C4C32" w:rsidRPr="003D28CE">
        <w:rPr>
          <w:rFonts w:ascii="Arial" w:hAnsi="Arial" w:cs="Arial"/>
          <w:b/>
          <w:color w:val="0000FF"/>
          <w:sz w:val="24"/>
          <w:szCs w:val="24"/>
        </w:rPr>
        <w:t>2</w:t>
      </w:r>
      <w:r>
        <w:rPr>
          <w:rFonts w:ascii="Arial" w:hAnsi="Arial" w:cs="Arial"/>
          <w:b/>
          <w:color w:val="0000FF"/>
          <w:sz w:val="24"/>
          <w:szCs w:val="24"/>
        </w:rPr>
        <w:t>013</w:t>
      </w:r>
    </w:p>
    <w:p w:rsidR="00DA0DC2" w:rsidRPr="004E442C" w:rsidRDefault="00DA0DC2" w:rsidP="009C6781">
      <w:pPr>
        <w:spacing w:line="276" w:lineRule="auto"/>
        <w:jc w:val="center"/>
        <w:rPr>
          <w:rFonts w:ascii="Arial" w:hAnsi="Arial" w:cs="Arial"/>
          <w:b/>
          <w:color w:val="FF0000"/>
          <w:sz w:val="24"/>
          <w:szCs w:val="24"/>
        </w:rPr>
      </w:pPr>
      <w:r w:rsidRPr="004E442C">
        <w:rPr>
          <w:rFonts w:ascii="Arial" w:hAnsi="Arial" w:cs="Arial"/>
          <w:b/>
          <w:color w:val="FF0000"/>
          <w:sz w:val="24"/>
          <w:szCs w:val="24"/>
        </w:rPr>
        <w:t xml:space="preserve">YIL: </w:t>
      </w:r>
      <w:r w:rsidR="00894702" w:rsidRPr="004E442C">
        <w:rPr>
          <w:rFonts w:ascii="Arial" w:hAnsi="Arial" w:cs="Arial"/>
          <w:b/>
          <w:color w:val="FF0000"/>
          <w:sz w:val="24"/>
          <w:szCs w:val="24"/>
        </w:rPr>
        <w:t>12</w:t>
      </w:r>
      <w:r w:rsidR="004E1AF6" w:rsidRPr="004E442C">
        <w:rPr>
          <w:rFonts w:ascii="Arial" w:hAnsi="Arial" w:cs="Arial"/>
          <w:b/>
          <w:color w:val="FF0000"/>
          <w:sz w:val="24"/>
          <w:szCs w:val="24"/>
        </w:rPr>
        <w:t xml:space="preserve"> SAYI</w:t>
      </w:r>
      <w:r w:rsidRPr="004E442C">
        <w:rPr>
          <w:rFonts w:ascii="Arial" w:hAnsi="Arial" w:cs="Arial"/>
          <w:b/>
          <w:color w:val="FF0000"/>
          <w:sz w:val="24"/>
          <w:szCs w:val="24"/>
        </w:rPr>
        <w:t xml:space="preserve">: </w:t>
      </w:r>
      <w:r w:rsidR="00F70022" w:rsidRPr="004E442C">
        <w:rPr>
          <w:rFonts w:ascii="Arial" w:hAnsi="Arial" w:cs="Arial"/>
          <w:b/>
          <w:color w:val="FF0000"/>
          <w:sz w:val="24"/>
          <w:szCs w:val="24"/>
        </w:rPr>
        <w:t>100</w:t>
      </w:r>
    </w:p>
    <w:p w:rsidR="00DA0DC2" w:rsidRPr="00F34F9F" w:rsidRDefault="00DA0DC2" w:rsidP="00FA1840">
      <w:pPr>
        <w:jc w:val="center"/>
        <w:rPr>
          <w:rFonts w:ascii="Arial" w:hAnsi="Arial" w:cs="Arial"/>
          <w:b/>
          <w:color w:val="0000FF"/>
        </w:rPr>
        <w:sectPr w:rsidR="00DA0DC2" w:rsidRPr="00F34F9F" w:rsidSect="00F81078">
          <w:headerReference w:type="default" r:id="rId10"/>
          <w:footerReference w:type="even" r:id="rId11"/>
          <w:pgSz w:w="8420" w:h="11907" w:orient="landscape" w:code="9"/>
          <w:pgMar w:top="794" w:right="794" w:bottom="794" w:left="794" w:header="680" w:footer="624" w:gutter="0"/>
          <w:pgNumType w:start="1"/>
          <w:cols w:space="708"/>
          <w:titlePg/>
        </w:sect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90ECD" w:rsidRDefault="00890ECD" w:rsidP="00ED0693">
      <w:pPr>
        <w:jc w:val="center"/>
        <w:rPr>
          <w:rFonts w:ascii="Arial" w:hAnsi="Arial" w:cs="Arial"/>
          <w:b/>
          <w:i/>
        </w:rPr>
        <w:sectPr w:rsidR="00890ECD" w:rsidSect="00F81078">
          <w:headerReference w:type="default" r:id="rId12"/>
          <w:footerReference w:type="default" r:id="rId13"/>
          <w:pgSz w:w="8420" w:h="11907" w:orient="landscape" w:code="9"/>
          <w:pgMar w:top="1134" w:right="1191" w:bottom="1276" w:left="851" w:header="680" w:footer="221" w:gutter="0"/>
          <w:pgNumType w:start="0"/>
          <w:cols w:space="708"/>
          <w:titlePg/>
          <w:docGrid w:linePitch="272"/>
        </w:sectPr>
      </w:pPr>
    </w:p>
    <w:p w:rsidR="00ED0693" w:rsidRDefault="008B7D23" w:rsidP="00ED0693">
      <w:pPr>
        <w:jc w:val="center"/>
        <w:rPr>
          <w:rFonts w:ascii="Arial" w:hAnsi="Arial" w:cs="Arial"/>
          <w:b/>
          <w:i/>
        </w:rPr>
      </w:pPr>
      <w:r>
        <w:rPr>
          <w:rFonts w:ascii="Arial" w:hAnsi="Arial" w:cs="Arial"/>
          <w:b/>
          <w:i/>
        </w:rPr>
        <w:lastRenderedPageBreak/>
        <w:t xml:space="preserve">       </w:t>
      </w:r>
      <w:r w:rsidR="003D28CE" w:rsidRPr="00F34F9F">
        <w:rPr>
          <w:rFonts w:ascii="Arial" w:hAnsi="Arial" w:cs="Arial"/>
          <w:b/>
          <w:i/>
        </w:rPr>
        <w:t>İÇİNDEKİLER</w:t>
      </w:r>
    </w:p>
    <w:p w:rsidR="00515FED" w:rsidRDefault="00515FED" w:rsidP="00D240D1">
      <w:pPr>
        <w:pStyle w:val="T1"/>
      </w:pPr>
    </w:p>
    <w:p w:rsidR="0072634F" w:rsidRPr="008B7D23" w:rsidRDefault="001E35C2" w:rsidP="008B7D23">
      <w:pPr>
        <w:pStyle w:val="T1"/>
        <w:rPr>
          <w:rFonts w:asciiTheme="minorHAnsi" w:hAnsiTheme="minorHAnsi"/>
          <w:color w:val="auto"/>
          <w:sz w:val="19"/>
          <w:szCs w:val="19"/>
        </w:rPr>
      </w:pPr>
      <w:r w:rsidRPr="00F34F9F">
        <w:fldChar w:fldCharType="begin"/>
      </w:r>
      <w:r w:rsidR="0072634F" w:rsidRPr="00F34F9F">
        <w:instrText xml:space="preserve"> TOC \o "1-3" \h \z \u </w:instrText>
      </w:r>
      <w:r w:rsidRPr="00F34F9F">
        <w:fldChar w:fldCharType="separate"/>
      </w:r>
      <w:hyperlink w:anchor="_Toc336430978" w:history="1">
        <w:r w:rsidR="00890ECD" w:rsidRPr="008B7D23">
          <w:rPr>
            <w:rStyle w:val="Kpr"/>
            <w:rFonts w:asciiTheme="minorHAnsi" w:hAnsiTheme="minorHAnsi"/>
            <w:bCs/>
            <w:iCs/>
            <w:color w:val="auto"/>
            <w:sz w:val="19"/>
            <w:szCs w:val="19"/>
          </w:rPr>
          <w:t>EKONOMİK DEĞERLENDİRME</w:t>
        </w:r>
        <w:r w:rsidR="00D57227" w:rsidRPr="008B7D23">
          <w:rPr>
            <w:rFonts w:asciiTheme="minorHAnsi" w:hAnsiTheme="minorHAnsi"/>
            <w:webHidden/>
            <w:color w:val="auto"/>
            <w:sz w:val="19"/>
            <w:szCs w:val="19"/>
          </w:rPr>
          <w:tab/>
        </w:r>
        <w:r w:rsidR="00A320CB">
          <w:rPr>
            <w:rFonts w:asciiTheme="minorHAnsi" w:hAnsiTheme="minorHAnsi"/>
            <w:webHidden/>
            <w:color w:val="auto"/>
            <w:sz w:val="19"/>
            <w:szCs w:val="19"/>
          </w:rPr>
          <w:t>1</w:t>
        </w:r>
      </w:hyperlink>
    </w:p>
    <w:p w:rsidR="00890ECD" w:rsidRPr="008B7D23" w:rsidRDefault="004E442C" w:rsidP="008B7D23">
      <w:pPr>
        <w:pStyle w:val="T1"/>
        <w:rPr>
          <w:rFonts w:asciiTheme="minorHAnsi" w:hAnsiTheme="minorHAnsi"/>
          <w:color w:val="auto"/>
          <w:sz w:val="19"/>
          <w:szCs w:val="19"/>
          <w:lang w:eastAsia="tr-TR"/>
        </w:rPr>
      </w:pPr>
      <w:hyperlink w:anchor="_Toc336430978" w:history="1">
        <w:r w:rsidR="00890ECD" w:rsidRPr="008B7D23">
          <w:rPr>
            <w:rStyle w:val="Kpr"/>
            <w:rFonts w:asciiTheme="minorHAnsi" w:hAnsiTheme="minorHAnsi"/>
            <w:bCs/>
            <w:iCs/>
            <w:color w:val="auto"/>
            <w:sz w:val="19"/>
            <w:szCs w:val="19"/>
          </w:rPr>
          <w:t>2013-2015 ORTA VADELİ PROGRAM ÜZERİNE DEĞERLENDİRME</w:t>
        </w:r>
        <w:r w:rsidR="00890ECD" w:rsidRPr="008B7D23">
          <w:rPr>
            <w:rFonts w:asciiTheme="minorHAnsi" w:hAnsiTheme="minorHAnsi"/>
            <w:webHidden/>
            <w:color w:val="auto"/>
            <w:sz w:val="19"/>
            <w:szCs w:val="19"/>
          </w:rPr>
          <w:tab/>
          <w:t>5</w:t>
        </w:r>
      </w:hyperlink>
    </w:p>
    <w:p w:rsidR="00890ECD" w:rsidRPr="008B7D23" w:rsidRDefault="004E442C" w:rsidP="008B7D23">
      <w:pPr>
        <w:pStyle w:val="T1"/>
        <w:rPr>
          <w:rFonts w:asciiTheme="minorHAnsi" w:hAnsiTheme="minorHAnsi"/>
          <w:color w:val="auto"/>
          <w:sz w:val="19"/>
          <w:szCs w:val="19"/>
          <w:lang w:eastAsia="tr-TR"/>
        </w:rPr>
      </w:pPr>
      <w:hyperlink w:anchor="_Toc336430978" w:history="1">
        <w:r w:rsidR="00890ECD" w:rsidRPr="008B7D23">
          <w:rPr>
            <w:rStyle w:val="Kpr"/>
            <w:rFonts w:asciiTheme="minorHAnsi" w:hAnsiTheme="minorHAnsi"/>
            <w:bCs/>
            <w:iCs/>
            <w:color w:val="auto"/>
            <w:sz w:val="19"/>
            <w:szCs w:val="19"/>
          </w:rPr>
          <w:t>DÜNYA EKONOMİSİ</w:t>
        </w:r>
        <w:r w:rsidR="00890ECD" w:rsidRPr="008B7D23">
          <w:rPr>
            <w:rFonts w:asciiTheme="minorHAnsi" w:hAnsiTheme="minorHAnsi"/>
            <w:webHidden/>
            <w:color w:val="auto"/>
            <w:sz w:val="19"/>
            <w:szCs w:val="19"/>
          </w:rPr>
          <w:tab/>
          <w:t>8</w:t>
        </w:r>
      </w:hyperlink>
    </w:p>
    <w:p w:rsidR="0072634F" w:rsidRPr="008B7D23" w:rsidRDefault="004E442C" w:rsidP="008B7D23">
      <w:pPr>
        <w:pStyle w:val="T1"/>
        <w:rPr>
          <w:rFonts w:asciiTheme="minorHAnsi" w:hAnsiTheme="minorHAnsi"/>
          <w:color w:val="auto"/>
          <w:sz w:val="19"/>
          <w:szCs w:val="19"/>
          <w:lang w:eastAsia="tr-TR"/>
        </w:rPr>
      </w:pPr>
      <w:hyperlink w:anchor="_Toc336430979" w:history="1">
        <w:r w:rsidR="00D57227" w:rsidRPr="008B7D23">
          <w:rPr>
            <w:rStyle w:val="Kpr"/>
            <w:rFonts w:asciiTheme="minorHAnsi" w:hAnsiTheme="minorHAnsi"/>
            <w:color w:val="auto"/>
            <w:sz w:val="19"/>
            <w:szCs w:val="19"/>
          </w:rPr>
          <w:t>Küresel Gelişmeler…</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8</w:t>
        </w:r>
      </w:hyperlink>
    </w:p>
    <w:p w:rsidR="0072634F" w:rsidRPr="008B7D23" w:rsidRDefault="004E442C" w:rsidP="008B7D23">
      <w:pPr>
        <w:pStyle w:val="T1"/>
        <w:rPr>
          <w:rFonts w:asciiTheme="minorHAnsi" w:hAnsiTheme="minorHAnsi"/>
          <w:color w:val="auto"/>
          <w:sz w:val="19"/>
          <w:szCs w:val="19"/>
          <w:lang w:eastAsia="tr-TR"/>
        </w:rPr>
      </w:pPr>
      <w:hyperlink w:anchor="_Toc336430980" w:history="1">
        <w:r w:rsidR="00D57227" w:rsidRPr="008B7D23">
          <w:rPr>
            <w:rStyle w:val="Kpr"/>
            <w:rFonts w:asciiTheme="minorHAnsi" w:hAnsiTheme="minorHAnsi"/>
            <w:color w:val="auto"/>
            <w:sz w:val="19"/>
            <w:szCs w:val="19"/>
            <w:lang w:eastAsia="tr-TR"/>
          </w:rPr>
          <w:t>Avro/Dolar Paritesi….</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9</w:t>
        </w:r>
      </w:hyperlink>
    </w:p>
    <w:p w:rsidR="0072634F" w:rsidRPr="008B7D23" w:rsidRDefault="004E442C" w:rsidP="008B7D23">
      <w:pPr>
        <w:pStyle w:val="T1"/>
        <w:rPr>
          <w:rStyle w:val="Kpr"/>
          <w:rFonts w:asciiTheme="minorHAnsi" w:hAnsiTheme="minorHAnsi"/>
          <w:color w:val="auto"/>
          <w:sz w:val="19"/>
          <w:szCs w:val="19"/>
        </w:rPr>
      </w:pPr>
      <w:hyperlink w:anchor="_Toc336430981" w:history="1">
        <w:r w:rsidR="00D57227" w:rsidRPr="008B7D23">
          <w:rPr>
            <w:rStyle w:val="Kpr"/>
            <w:rFonts w:asciiTheme="minorHAnsi" w:hAnsiTheme="minorHAnsi"/>
            <w:bCs/>
            <w:iCs/>
            <w:color w:val="auto"/>
            <w:sz w:val="19"/>
            <w:szCs w:val="19"/>
            <w:lang w:eastAsia="tr-TR"/>
          </w:rPr>
          <w:t>Petrol ve Altın Fiyatı…</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9</w:t>
        </w:r>
      </w:hyperlink>
    </w:p>
    <w:p w:rsidR="00607FAA" w:rsidRPr="008B7D23" w:rsidRDefault="004E442C" w:rsidP="008B7D23">
      <w:pPr>
        <w:pStyle w:val="T1"/>
        <w:rPr>
          <w:rFonts w:asciiTheme="minorHAnsi" w:hAnsiTheme="minorHAnsi"/>
          <w:color w:val="auto"/>
          <w:sz w:val="19"/>
          <w:szCs w:val="19"/>
          <w:lang w:eastAsia="tr-TR"/>
        </w:rPr>
      </w:pPr>
      <w:hyperlink w:anchor="_Toc336430982" w:history="1">
        <w:r w:rsidR="00D57227" w:rsidRPr="008B7D23">
          <w:rPr>
            <w:rStyle w:val="Kpr"/>
            <w:rFonts w:asciiTheme="minorHAnsi" w:hAnsiTheme="minorHAnsi"/>
            <w:bCs/>
            <w:iCs/>
            <w:color w:val="auto"/>
            <w:sz w:val="19"/>
            <w:szCs w:val="19"/>
          </w:rPr>
          <w:t>ABD…</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11</w:t>
        </w:r>
      </w:hyperlink>
    </w:p>
    <w:p w:rsidR="0072634F" w:rsidRPr="008B7D23" w:rsidRDefault="004E442C" w:rsidP="008B7D23">
      <w:pPr>
        <w:pStyle w:val="T1"/>
        <w:rPr>
          <w:rFonts w:asciiTheme="minorHAnsi" w:hAnsiTheme="minorHAnsi"/>
          <w:color w:val="auto"/>
          <w:sz w:val="19"/>
          <w:szCs w:val="19"/>
          <w:lang w:eastAsia="tr-TR"/>
        </w:rPr>
      </w:pPr>
      <w:hyperlink w:anchor="_Toc336430982" w:history="1">
        <w:r w:rsidR="00D57227" w:rsidRPr="008B7D23">
          <w:rPr>
            <w:rStyle w:val="Kpr"/>
            <w:rFonts w:asciiTheme="minorHAnsi" w:hAnsiTheme="minorHAnsi"/>
            <w:bCs/>
            <w:iCs/>
            <w:color w:val="auto"/>
            <w:sz w:val="19"/>
            <w:szCs w:val="19"/>
          </w:rPr>
          <w:t>Avro Bölgesi…</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12</w:t>
        </w:r>
      </w:hyperlink>
    </w:p>
    <w:p w:rsidR="0072634F" w:rsidRPr="008B7D23" w:rsidRDefault="004E442C" w:rsidP="008B7D23">
      <w:pPr>
        <w:pStyle w:val="T1"/>
        <w:rPr>
          <w:rFonts w:asciiTheme="minorHAnsi" w:hAnsiTheme="minorHAnsi"/>
          <w:color w:val="auto"/>
          <w:sz w:val="19"/>
          <w:szCs w:val="19"/>
          <w:lang w:eastAsia="tr-TR"/>
        </w:rPr>
      </w:pPr>
      <w:hyperlink w:anchor="_Toc336430983" w:history="1">
        <w:r w:rsidR="00D57227" w:rsidRPr="008B7D23">
          <w:rPr>
            <w:rStyle w:val="Kpr"/>
            <w:rFonts w:asciiTheme="minorHAnsi" w:hAnsiTheme="minorHAnsi"/>
            <w:color w:val="auto"/>
            <w:sz w:val="19"/>
            <w:szCs w:val="19"/>
          </w:rPr>
          <w:t>Japonya…</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13</w:t>
        </w:r>
      </w:hyperlink>
    </w:p>
    <w:p w:rsidR="0072634F" w:rsidRPr="008B7D23" w:rsidRDefault="004E442C" w:rsidP="008B7D23">
      <w:pPr>
        <w:pStyle w:val="T1"/>
        <w:rPr>
          <w:rFonts w:asciiTheme="minorHAnsi" w:hAnsiTheme="minorHAnsi"/>
          <w:color w:val="auto"/>
          <w:sz w:val="19"/>
          <w:szCs w:val="19"/>
          <w:lang w:eastAsia="tr-TR"/>
        </w:rPr>
      </w:pPr>
      <w:hyperlink w:anchor="_Toc336430984" w:history="1">
        <w:r w:rsidR="00D57227" w:rsidRPr="008B7D23">
          <w:rPr>
            <w:rStyle w:val="Kpr"/>
            <w:rFonts w:asciiTheme="minorHAnsi" w:hAnsiTheme="minorHAnsi"/>
            <w:color w:val="auto"/>
            <w:sz w:val="19"/>
            <w:szCs w:val="19"/>
          </w:rPr>
          <w:t>Çin…</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14</w:t>
        </w:r>
      </w:hyperlink>
    </w:p>
    <w:p w:rsidR="0072634F" w:rsidRPr="008B7D23" w:rsidRDefault="004E442C" w:rsidP="008B7D23">
      <w:pPr>
        <w:pStyle w:val="T1"/>
        <w:rPr>
          <w:rFonts w:asciiTheme="minorHAnsi" w:hAnsiTheme="minorHAnsi"/>
          <w:color w:val="auto"/>
          <w:sz w:val="19"/>
          <w:szCs w:val="19"/>
          <w:lang w:eastAsia="tr-TR"/>
        </w:rPr>
      </w:pPr>
      <w:hyperlink w:anchor="_Toc336430985" w:history="1">
        <w:r w:rsidR="00D57227" w:rsidRPr="008B7D23">
          <w:rPr>
            <w:rStyle w:val="Kpr"/>
            <w:rFonts w:asciiTheme="minorHAnsi" w:hAnsiTheme="minorHAnsi"/>
            <w:color w:val="auto"/>
            <w:sz w:val="19"/>
            <w:szCs w:val="19"/>
          </w:rPr>
          <w:t>TÜRKİYE EKONOMİSİ</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1</w:t>
        </w:r>
        <w:r w:rsidR="002F5E2C">
          <w:rPr>
            <w:rFonts w:asciiTheme="minorHAnsi" w:hAnsiTheme="minorHAnsi"/>
            <w:webHidden/>
            <w:color w:val="auto"/>
            <w:sz w:val="19"/>
            <w:szCs w:val="19"/>
          </w:rPr>
          <w:t>6</w:t>
        </w:r>
      </w:hyperlink>
    </w:p>
    <w:p w:rsidR="00FC7B3B" w:rsidRPr="008B7D23" w:rsidRDefault="004E442C" w:rsidP="008B7D23">
      <w:pPr>
        <w:pStyle w:val="T1"/>
        <w:rPr>
          <w:rFonts w:asciiTheme="minorHAnsi" w:hAnsiTheme="minorHAnsi"/>
          <w:color w:val="auto"/>
          <w:sz w:val="19"/>
          <w:szCs w:val="19"/>
          <w:lang w:eastAsia="tr-TR"/>
        </w:rPr>
      </w:pPr>
      <w:hyperlink w:anchor="_Toc336430986" w:history="1">
        <w:r w:rsidR="00D57227" w:rsidRPr="008B7D23">
          <w:rPr>
            <w:rStyle w:val="Kpr"/>
            <w:rFonts w:asciiTheme="minorHAnsi" w:hAnsiTheme="minorHAnsi"/>
            <w:color w:val="auto"/>
            <w:sz w:val="19"/>
            <w:szCs w:val="19"/>
          </w:rPr>
          <w:t>Büyüme …</w:t>
        </w:r>
        <w:r w:rsidR="00D57227" w:rsidRPr="008B7D23">
          <w:rPr>
            <w:rFonts w:asciiTheme="minorHAnsi" w:hAnsiTheme="minorHAnsi"/>
            <w:webHidden/>
            <w:color w:val="auto"/>
            <w:sz w:val="19"/>
            <w:szCs w:val="19"/>
          </w:rPr>
          <w:tab/>
        </w:r>
        <w:r w:rsidR="002F5E2C">
          <w:rPr>
            <w:rFonts w:asciiTheme="minorHAnsi" w:hAnsiTheme="minorHAnsi"/>
            <w:webHidden/>
            <w:color w:val="auto"/>
            <w:sz w:val="19"/>
            <w:szCs w:val="19"/>
          </w:rPr>
          <w:t>20</w:t>
        </w:r>
      </w:hyperlink>
    </w:p>
    <w:p w:rsidR="0072634F" w:rsidRPr="008B7D23" w:rsidRDefault="004E442C" w:rsidP="008B7D23">
      <w:pPr>
        <w:pStyle w:val="T1"/>
        <w:rPr>
          <w:rFonts w:asciiTheme="minorHAnsi" w:hAnsiTheme="minorHAnsi"/>
          <w:color w:val="auto"/>
          <w:sz w:val="19"/>
          <w:szCs w:val="19"/>
          <w:lang w:eastAsia="tr-TR"/>
        </w:rPr>
      </w:pPr>
      <w:hyperlink w:anchor="_Toc336430986" w:history="1">
        <w:r w:rsidR="00D57227" w:rsidRPr="008B7D23">
          <w:rPr>
            <w:rStyle w:val="Kpr"/>
            <w:rFonts w:asciiTheme="minorHAnsi" w:hAnsiTheme="minorHAnsi"/>
            <w:color w:val="auto"/>
            <w:sz w:val="19"/>
            <w:szCs w:val="19"/>
          </w:rPr>
          <w:t>Sanayi Üretim Endeksi…</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2</w:t>
        </w:r>
        <w:r w:rsidR="002F5E2C">
          <w:rPr>
            <w:rFonts w:asciiTheme="minorHAnsi" w:hAnsiTheme="minorHAnsi"/>
            <w:webHidden/>
            <w:color w:val="auto"/>
            <w:sz w:val="19"/>
            <w:szCs w:val="19"/>
          </w:rPr>
          <w:t>1</w:t>
        </w:r>
      </w:hyperlink>
    </w:p>
    <w:p w:rsidR="0072634F" w:rsidRPr="008B7D23" w:rsidRDefault="004E442C" w:rsidP="008B7D23">
      <w:pPr>
        <w:pStyle w:val="T1"/>
        <w:rPr>
          <w:rFonts w:asciiTheme="minorHAnsi" w:hAnsiTheme="minorHAnsi"/>
          <w:color w:val="auto"/>
          <w:sz w:val="19"/>
          <w:szCs w:val="19"/>
          <w:lang w:eastAsia="tr-TR"/>
        </w:rPr>
      </w:pPr>
      <w:hyperlink w:anchor="_Toc336430987" w:history="1">
        <w:r w:rsidR="00D57227" w:rsidRPr="008B7D23">
          <w:rPr>
            <w:rStyle w:val="Kpr"/>
            <w:rFonts w:asciiTheme="minorHAnsi" w:hAnsiTheme="minorHAnsi"/>
            <w:color w:val="auto"/>
            <w:sz w:val="19"/>
            <w:szCs w:val="19"/>
          </w:rPr>
          <w:t>Kapasite Kullanım Oranları…</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2</w:t>
        </w:r>
        <w:r w:rsidR="002F5E2C">
          <w:rPr>
            <w:rFonts w:asciiTheme="minorHAnsi" w:hAnsiTheme="minorHAnsi"/>
            <w:webHidden/>
            <w:color w:val="auto"/>
            <w:sz w:val="19"/>
            <w:szCs w:val="19"/>
          </w:rPr>
          <w:t>2</w:t>
        </w:r>
      </w:hyperlink>
    </w:p>
    <w:p w:rsidR="0072634F" w:rsidRPr="008B7D23" w:rsidRDefault="004E442C" w:rsidP="008B7D23">
      <w:pPr>
        <w:pStyle w:val="T1"/>
        <w:rPr>
          <w:rFonts w:asciiTheme="minorHAnsi" w:hAnsiTheme="minorHAnsi"/>
          <w:color w:val="auto"/>
          <w:sz w:val="19"/>
          <w:szCs w:val="19"/>
          <w:lang w:eastAsia="tr-TR"/>
        </w:rPr>
      </w:pPr>
      <w:hyperlink w:anchor="_Toc336430988" w:history="1">
        <w:r w:rsidR="00D57227" w:rsidRPr="008B7D23">
          <w:rPr>
            <w:rStyle w:val="Kpr"/>
            <w:rFonts w:asciiTheme="minorHAnsi" w:hAnsiTheme="minorHAnsi"/>
            <w:bCs/>
            <w:iCs/>
            <w:color w:val="auto"/>
            <w:sz w:val="19"/>
            <w:szCs w:val="19"/>
          </w:rPr>
          <w:t>İstihdam…</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2</w:t>
        </w:r>
        <w:r w:rsidR="008E7267">
          <w:rPr>
            <w:rFonts w:asciiTheme="minorHAnsi" w:hAnsiTheme="minorHAnsi"/>
            <w:webHidden/>
            <w:color w:val="auto"/>
            <w:sz w:val="19"/>
            <w:szCs w:val="19"/>
          </w:rPr>
          <w:t>4</w:t>
        </w:r>
      </w:hyperlink>
    </w:p>
    <w:p w:rsidR="0072634F" w:rsidRPr="008B7D23" w:rsidRDefault="004E442C" w:rsidP="008B7D23">
      <w:pPr>
        <w:pStyle w:val="T1"/>
        <w:rPr>
          <w:rFonts w:asciiTheme="minorHAnsi" w:hAnsiTheme="minorHAnsi"/>
          <w:color w:val="auto"/>
          <w:sz w:val="19"/>
          <w:szCs w:val="19"/>
          <w:lang w:eastAsia="tr-TR"/>
        </w:rPr>
      </w:pPr>
      <w:hyperlink w:anchor="_Toc336430990" w:history="1">
        <w:r w:rsidR="00D57227" w:rsidRPr="008B7D23">
          <w:rPr>
            <w:rStyle w:val="Kpr"/>
            <w:rFonts w:asciiTheme="minorHAnsi" w:hAnsiTheme="minorHAnsi"/>
            <w:color w:val="auto"/>
            <w:sz w:val="19"/>
            <w:szCs w:val="19"/>
          </w:rPr>
          <w:t xml:space="preserve">Cari Açık Ocak- </w:t>
        </w:r>
        <w:r w:rsidR="00890ECD" w:rsidRPr="008B7D23">
          <w:rPr>
            <w:rStyle w:val="Kpr"/>
            <w:rFonts w:asciiTheme="minorHAnsi" w:hAnsiTheme="minorHAnsi"/>
            <w:color w:val="auto"/>
            <w:sz w:val="19"/>
            <w:szCs w:val="19"/>
          </w:rPr>
          <w:t>Kasım</w:t>
        </w:r>
        <w:r w:rsidR="00D57227" w:rsidRPr="008B7D23">
          <w:rPr>
            <w:rStyle w:val="Kpr"/>
            <w:rFonts w:asciiTheme="minorHAnsi" w:hAnsiTheme="minorHAnsi"/>
            <w:color w:val="auto"/>
            <w:sz w:val="19"/>
            <w:szCs w:val="19"/>
          </w:rPr>
          <w:t xml:space="preserve"> 2012 Döneminde  </w:t>
        </w:r>
        <w:r w:rsidR="00890ECD" w:rsidRPr="008B7D23">
          <w:rPr>
            <w:rStyle w:val="Kpr"/>
            <w:rFonts w:asciiTheme="minorHAnsi" w:hAnsiTheme="minorHAnsi"/>
            <w:color w:val="auto"/>
            <w:sz w:val="19"/>
            <w:szCs w:val="19"/>
          </w:rPr>
          <w:t>45,2</w:t>
        </w:r>
        <w:r w:rsidR="00D57227" w:rsidRPr="008B7D23">
          <w:rPr>
            <w:rStyle w:val="Kpr"/>
            <w:rFonts w:asciiTheme="minorHAnsi" w:hAnsiTheme="minorHAnsi"/>
            <w:color w:val="auto"/>
            <w:sz w:val="19"/>
            <w:szCs w:val="19"/>
          </w:rPr>
          <w:t xml:space="preserve"> Milyar Dolar…</w:t>
        </w:r>
        <w:r w:rsidR="00D57227" w:rsidRPr="008B7D23">
          <w:rPr>
            <w:rFonts w:asciiTheme="minorHAnsi" w:hAnsiTheme="minorHAnsi"/>
            <w:webHidden/>
            <w:color w:val="auto"/>
            <w:sz w:val="19"/>
            <w:szCs w:val="19"/>
          </w:rPr>
          <w:tab/>
          <w:t>2</w:t>
        </w:r>
        <w:r w:rsidR="008E7267">
          <w:rPr>
            <w:rFonts w:asciiTheme="minorHAnsi" w:hAnsiTheme="minorHAnsi"/>
            <w:webHidden/>
            <w:color w:val="auto"/>
            <w:sz w:val="19"/>
            <w:szCs w:val="19"/>
          </w:rPr>
          <w:t>9</w:t>
        </w:r>
      </w:hyperlink>
    </w:p>
    <w:p w:rsidR="0072634F" w:rsidRPr="008B7D23" w:rsidRDefault="004E442C" w:rsidP="008B7D23">
      <w:pPr>
        <w:pStyle w:val="T1"/>
        <w:rPr>
          <w:rFonts w:asciiTheme="minorHAnsi" w:hAnsiTheme="minorHAnsi"/>
          <w:color w:val="auto"/>
          <w:sz w:val="19"/>
          <w:szCs w:val="19"/>
          <w:lang w:eastAsia="tr-TR"/>
        </w:rPr>
      </w:pPr>
      <w:hyperlink w:anchor="_Toc336430991" w:history="1">
        <w:r w:rsidR="00D57227" w:rsidRPr="008B7D23">
          <w:rPr>
            <w:rStyle w:val="Kpr"/>
            <w:rFonts w:asciiTheme="minorHAnsi" w:hAnsiTheme="minorHAnsi"/>
            <w:color w:val="auto"/>
            <w:sz w:val="19"/>
            <w:szCs w:val="19"/>
          </w:rPr>
          <w:t>TÜFE</w:t>
        </w:r>
        <w:r w:rsidR="00D57227" w:rsidRPr="008B7D23">
          <w:rPr>
            <w:rFonts w:asciiTheme="minorHAnsi" w:hAnsiTheme="minorHAnsi"/>
            <w:webHidden/>
            <w:color w:val="auto"/>
            <w:sz w:val="19"/>
            <w:szCs w:val="19"/>
          </w:rPr>
          <w:tab/>
        </w:r>
        <w:r w:rsidR="002F5E2C">
          <w:rPr>
            <w:rFonts w:asciiTheme="minorHAnsi" w:hAnsiTheme="minorHAnsi"/>
            <w:webHidden/>
            <w:color w:val="auto"/>
            <w:sz w:val="19"/>
            <w:szCs w:val="19"/>
          </w:rPr>
          <w:t>3</w:t>
        </w:r>
        <w:r w:rsidR="008E7267">
          <w:rPr>
            <w:rFonts w:asciiTheme="minorHAnsi" w:hAnsiTheme="minorHAnsi"/>
            <w:webHidden/>
            <w:color w:val="auto"/>
            <w:sz w:val="19"/>
            <w:szCs w:val="19"/>
          </w:rPr>
          <w:t>1</w:t>
        </w:r>
      </w:hyperlink>
    </w:p>
    <w:p w:rsidR="00B92CAD" w:rsidRPr="008B7D23" w:rsidRDefault="004E442C" w:rsidP="008B7D23">
      <w:pPr>
        <w:pStyle w:val="T1"/>
        <w:rPr>
          <w:rFonts w:asciiTheme="minorHAnsi" w:hAnsiTheme="minorHAnsi"/>
          <w:color w:val="auto"/>
          <w:sz w:val="19"/>
          <w:szCs w:val="19"/>
          <w:lang w:eastAsia="tr-TR"/>
        </w:rPr>
      </w:pPr>
      <w:hyperlink w:anchor="_Toc336430993" w:history="1">
        <w:r w:rsidR="00B92CAD" w:rsidRPr="008B7D23">
          <w:rPr>
            <w:rStyle w:val="Kpr"/>
            <w:rFonts w:asciiTheme="minorHAnsi" w:hAnsiTheme="minorHAnsi"/>
            <w:color w:val="auto"/>
            <w:sz w:val="19"/>
            <w:szCs w:val="19"/>
          </w:rPr>
          <w:t>ÜFE</w:t>
        </w:r>
        <w:r w:rsidR="00B92CAD" w:rsidRPr="008B7D23">
          <w:rPr>
            <w:rFonts w:asciiTheme="minorHAnsi" w:hAnsiTheme="minorHAnsi"/>
            <w:webHidden/>
            <w:color w:val="auto"/>
            <w:sz w:val="19"/>
            <w:szCs w:val="19"/>
          </w:rPr>
          <w:tab/>
        </w:r>
        <w:r w:rsidR="001E35C2" w:rsidRPr="008B7D23">
          <w:rPr>
            <w:rFonts w:asciiTheme="minorHAnsi" w:hAnsiTheme="minorHAnsi"/>
            <w:webHidden/>
            <w:color w:val="auto"/>
            <w:sz w:val="19"/>
            <w:szCs w:val="19"/>
          </w:rPr>
          <w:fldChar w:fldCharType="begin"/>
        </w:r>
        <w:r w:rsidR="00B92CAD" w:rsidRPr="008B7D23">
          <w:rPr>
            <w:rFonts w:asciiTheme="minorHAnsi" w:hAnsiTheme="minorHAnsi"/>
            <w:webHidden/>
            <w:color w:val="auto"/>
            <w:sz w:val="19"/>
            <w:szCs w:val="19"/>
          </w:rPr>
          <w:instrText xml:space="preserve"> PAGEREF _Toc336430993 \h </w:instrText>
        </w:r>
        <w:r w:rsidR="001E35C2" w:rsidRPr="008B7D23">
          <w:rPr>
            <w:rFonts w:asciiTheme="minorHAnsi" w:hAnsiTheme="minorHAnsi"/>
            <w:webHidden/>
            <w:color w:val="auto"/>
            <w:sz w:val="19"/>
            <w:szCs w:val="19"/>
          </w:rPr>
        </w:r>
        <w:r w:rsidR="001E35C2" w:rsidRPr="008B7D23">
          <w:rPr>
            <w:rFonts w:asciiTheme="minorHAnsi" w:hAnsiTheme="minorHAnsi"/>
            <w:webHidden/>
            <w:color w:val="auto"/>
            <w:sz w:val="19"/>
            <w:szCs w:val="19"/>
          </w:rPr>
          <w:fldChar w:fldCharType="separate"/>
        </w:r>
        <w:r w:rsidR="00F81078">
          <w:rPr>
            <w:rFonts w:asciiTheme="minorHAnsi" w:hAnsiTheme="minorHAnsi"/>
            <w:webHidden/>
            <w:color w:val="auto"/>
            <w:sz w:val="19"/>
            <w:szCs w:val="19"/>
          </w:rPr>
          <w:t>32</w:t>
        </w:r>
        <w:r w:rsidR="001E35C2" w:rsidRPr="008B7D23">
          <w:rPr>
            <w:rFonts w:asciiTheme="minorHAnsi" w:hAnsiTheme="minorHAnsi"/>
            <w:webHidden/>
            <w:color w:val="auto"/>
            <w:sz w:val="19"/>
            <w:szCs w:val="19"/>
          </w:rPr>
          <w:fldChar w:fldCharType="end"/>
        </w:r>
      </w:hyperlink>
    </w:p>
    <w:p w:rsidR="00B92CAD" w:rsidRPr="008B7D23" w:rsidRDefault="004E442C" w:rsidP="008B7D23">
      <w:pPr>
        <w:pStyle w:val="T1"/>
        <w:rPr>
          <w:rFonts w:asciiTheme="minorHAnsi" w:hAnsiTheme="minorHAnsi"/>
          <w:color w:val="auto"/>
          <w:sz w:val="19"/>
          <w:szCs w:val="19"/>
          <w:lang w:eastAsia="tr-TR"/>
        </w:rPr>
      </w:pPr>
      <w:hyperlink w:anchor="_Toc336430994" w:history="1">
        <w:r w:rsidR="00B92CAD" w:rsidRPr="008B7D23">
          <w:rPr>
            <w:rStyle w:val="Kpr"/>
            <w:rFonts w:asciiTheme="minorHAnsi" w:hAnsiTheme="minorHAnsi"/>
            <w:bCs/>
            <w:iCs/>
            <w:color w:val="auto"/>
            <w:sz w:val="19"/>
            <w:szCs w:val="19"/>
          </w:rPr>
          <w:t xml:space="preserve">Türkiye’nin Merkezi Yönetim Brüt Borç Stoku </w:t>
        </w:r>
        <w:r w:rsidR="00890ECD" w:rsidRPr="008B7D23">
          <w:rPr>
            <w:rStyle w:val="Kpr"/>
            <w:rFonts w:asciiTheme="minorHAnsi" w:hAnsiTheme="minorHAnsi"/>
            <w:bCs/>
            <w:iCs/>
            <w:color w:val="auto"/>
            <w:sz w:val="19"/>
            <w:szCs w:val="19"/>
          </w:rPr>
          <w:t>Aralık</w:t>
        </w:r>
        <w:r w:rsidR="00B92CAD" w:rsidRPr="008B7D23">
          <w:rPr>
            <w:rStyle w:val="Kpr"/>
            <w:rFonts w:asciiTheme="minorHAnsi" w:hAnsiTheme="minorHAnsi"/>
            <w:bCs/>
            <w:iCs/>
            <w:color w:val="auto"/>
            <w:sz w:val="19"/>
            <w:szCs w:val="19"/>
          </w:rPr>
          <w:t xml:space="preserve"> 2012 Sonu </w:t>
        </w:r>
        <w:r w:rsidR="00890ECD" w:rsidRPr="008B7D23">
          <w:rPr>
            <w:rStyle w:val="Kpr"/>
            <w:rFonts w:asciiTheme="minorHAnsi" w:hAnsiTheme="minorHAnsi"/>
            <w:bCs/>
            <w:iCs/>
            <w:color w:val="auto"/>
            <w:sz w:val="19"/>
            <w:szCs w:val="19"/>
          </w:rPr>
          <w:t>532</w:t>
        </w:r>
        <w:r w:rsidR="00B92CAD" w:rsidRPr="008B7D23">
          <w:rPr>
            <w:rStyle w:val="Kpr"/>
            <w:rFonts w:asciiTheme="minorHAnsi" w:hAnsiTheme="minorHAnsi"/>
            <w:bCs/>
            <w:iCs/>
            <w:color w:val="auto"/>
            <w:sz w:val="19"/>
            <w:szCs w:val="19"/>
          </w:rPr>
          <w:t xml:space="preserve"> Milyar TL…</w:t>
        </w:r>
        <w:r w:rsidR="00B92CAD"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3</w:t>
        </w:r>
        <w:r w:rsidR="008E7267">
          <w:rPr>
            <w:rFonts w:asciiTheme="minorHAnsi" w:hAnsiTheme="minorHAnsi"/>
            <w:webHidden/>
            <w:color w:val="auto"/>
            <w:sz w:val="19"/>
            <w:szCs w:val="19"/>
          </w:rPr>
          <w:t>3</w:t>
        </w:r>
      </w:hyperlink>
    </w:p>
    <w:p w:rsidR="0072634F" w:rsidRPr="008B7D23" w:rsidRDefault="004E442C" w:rsidP="008B7D23">
      <w:pPr>
        <w:pStyle w:val="T1"/>
        <w:rPr>
          <w:rFonts w:asciiTheme="minorHAnsi" w:hAnsiTheme="minorHAnsi"/>
          <w:color w:val="auto"/>
          <w:sz w:val="19"/>
          <w:szCs w:val="19"/>
          <w:lang w:eastAsia="tr-TR"/>
        </w:rPr>
      </w:pPr>
      <w:hyperlink w:anchor="_Toc336430994" w:history="1">
        <w:r w:rsidR="00D57227" w:rsidRPr="008B7D23">
          <w:rPr>
            <w:rStyle w:val="Kpr"/>
            <w:rFonts w:asciiTheme="minorHAnsi" w:hAnsiTheme="minorHAnsi"/>
            <w:bCs/>
            <w:iCs/>
            <w:color w:val="auto"/>
            <w:sz w:val="19"/>
            <w:szCs w:val="19"/>
          </w:rPr>
          <w:t xml:space="preserve">Bütçe Ocak - </w:t>
        </w:r>
        <w:r w:rsidR="008E7267">
          <w:rPr>
            <w:rStyle w:val="Kpr"/>
            <w:rFonts w:asciiTheme="minorHAnsi" w:hAnsiTheme="minorHAnsi"/>
            <w:bCs/>
            <w:iCs/>
            <w:color w:val="auto"/>
            <w:sz w:val="19"/>
            <w:szCs w:val="19"/>
          </w:rPr>
          <w:t>Aralık</w:t>
        </w:r>
        <w:r w:rsidR="00D57227" w:rsidRPr="008B7D23">
          <w:rPr>
            <w:rStyle w:val="Kpr"/>
            <w:rFonts w:asciiTheme="minorHAnsi" w:hAnsiTheme="minorHAnsi"/>
            <w:bCs/>
            <w:iCs/>
            <w:color w:val="auto"/>
            <w:sz w:val="19"/>
            <w:szCs w:val="19"/>
          </w:rPr>
          <w:t xml:space="preserve"> 2012 Gelişmesi…</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3</w:t>
        </w:r>
        <w:r w:rsidR="008E7267">
          <w:rPr>
            <w:rFonts w:asciiTheme="minorHAnsi" w:hAnsiTheme="minorHAnsi"/>
            <w:webHidden/>
            <w:color w:val="auto"/>
            <w:sz w:val="19"/>
            <w:szCs w:val="19"/>
          </w:rPr>
          <w:t>3</w:t>
        </w:r>
      </w:hyperlink>
    </w:p>
    <w:p w:rsidR="0072634F" w:rsidRPr="008B7D23" w:rsidRDefault="004E442C" w:rsidP="008B7D23">
      <w:pPr>
        <w:pStyle w:val="T1"/>
        <w:rPr>
          <w:rFonts w:asciiTheme="minorHAnsi" w:hAnsiTheme="minorHAnsi"/>
          <w:color w:val="auto"/>
          <w:sz w:val="19"/>
          <w:szCs w:val="19"/>
          <w:lang w:eastAsia="tr-TR"/>
        </w:rPr>
      </w:pPr>
      <w:hyperlink w:anchor="_Toc336430995" w:history="1">
        <w:r w:rsidR="00D57227" w:rsidRPr="008B7D23">
          <w:rPr>
            <w:rStyle w:val="Kpr"/>
            <w:rFonts w:asciiTheme="minorHAnsi" w:hAnsiTheme="minorHAnsi"/>
            <w:color w:val="auto"/>
            <w:sz w:val="19"/>
            <w:szCs w:val="19"/>
          </w:rPr>
          <w:t>Merkez Bankası…</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3</w:t>
        </w:r>
        <w:r w:rsidR="008E7267">
          <w:rPr>
            <w:rFonts w:asciiTheme="minorHAnsi" w:hAnsiTheme="minorHAnsi"/>
            <w:webHidden/>
            <w:color w:val="auto"/>
            <w:sz w:val="19"/>
            <w:szCs w:val="19"/>
          </w:rPr>
          <w:t>5</w:t>
        </w:r>
      </w:hyperlink>
    </w:p>
    <w:p w:rsidR="0072634F" w:rsidRPr="008B7D23" w:rsidRDefault="004E442C" w:rsidP="008B7D23">
      <w:pPr>
        <w:pStyle w:val="T1"/>
        <w:rPr>
          <w:rStyle w:val="Kpr"/>
          <w:rFonts w:asciiTheme="minorHAnsi" w:hAnsiTheme="minorHAnsi"/>
          <w:color w:val="auto"/>
          <w:sz w:val="19"/>
          <w:szCs w:val="19"/>
        </w:rPr>
      </w:pPr>
      <w:hyperlink w:anchor="_Toc336430996" w:history="1">
        <w:r w:rsidR="00D57227" w:rsidRPr="008B7D23">
          <w:rPr>
            <w:rStyle w:val="Kpr"/>
            <w:rFonts w:asciiTheme="minorHAnsi" w:hAnsiTheme="minorHAnsi"/>
            <w:color w:val="auto"/>
            <w:sz w:val="19"/>
            <w:szCs w:val="19"/>
          </w:rPr>
          <w:t>Bankacılık Sektöründeki Gelişmeler</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3</w:t>
        </w:r>
        <w:r w:rsidR="008E7267">
          <w:rPr>
            <w:rFonts w:asciiTheme="minorHAnsi" w:hAnsiTheme="minorHAnsi"/>
            <w:webHidden/>
            <w:color w:val="auto"/>
            <w:sz w:val="19"/>
            <w:szCs w:val="19"/>
          </w:rPr>
          <w:t>6</w:t>
        </w:r>
      </w:hyperlink>
    </w:p>
    <w:p w:rsidR="00607FAA" w:rsidRPr="008B7D23" w:rsidRDefault="004E442C" w:rsidP="008B7D23">
      <w:pPr>
        <w:pStyle w:val="T1"/>
        <w:rPr>
          <w:rFonts w:asciiTheme="minorHAnsi" w:hAnsiTheme="minorHAnsi"/>
          <w:color w:val="auto"/>
          <w:sz w:val="19"/>
          <w:szCs w:val="19"/>
          <w:lang w:eastAsia="tr-TR"/>
        </w:rPr>
      </w:pPr>
      <w:hyperlink w:anchor="_Toc336430982" w:history="1">
        <w:r w:rsidR="00D57227" w:rsidRPr="008B7D23">
          <w:rPr>
            <w:rFonts w:asciiTheme="minorHAnsi" w:hAnsiTheme="minorHAnsi"/>
            <w:color w:val="auto"/>
            <w:sz w:val="19"/>
            <w:szCs w:val="19"/>
          </w:rPr>
          <w:t xml:space="preserve"> </w:t>
        </w:r>
        <w:r w:rsidR="00D57227" w:rsidRPr="008B7D23">
          <w:rPr>
            <w:rStyle w:val="Kpr"/>
            <w:rFonts w:asciiTheme="minorHAnsi" w:hAnsiTheme="minorHAnsi"/>
            <w:bCs/>
            <w:iCs/>
            <w:color w:val="auto"/>
            <w:sz w:val="19"/>
            <w:szCs w:val="19"/>
          </w:rPr>
          <w:t>En Son Ekonomik Göstergeler …</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3</w:t>
        </w:r>
        <w:r w:rsidR="008E7267">
          <w:rPr>
            <w:rFonts w:asciiTheme="minorHAnsi" w:hAnsiTheme="minorHAnsi"/>
            <w:webHidden/>
            <w:color w:val="auto"/>
            <w:sz w:val="19"/>
            <w:szCs w:val="19"/>
          </w:rPr>
          <w:t>8</w:t>
        </w:r>
      </w:hyperlink>
    </w:p>
    <w:p w:rsidR="0072634F" w:rsidRPr="00515FED" w:rsidRDefault="004E442C" w:rsidP="008B7D23">
      <w:pPr>
        <w:pStyle w:val="T1"/>
        <w:rPr>
          <w:rFonts w:ascii="Calibri" w:hAnsi="Calibri"/>
          <w:color w:val="auto"/>
          <w:lang w:eastAsia="tr-TR"/>
        </w:rPr>
      </w:pPr>
      <w:hyperlink w:anchor="_Toc336430982" w:history="1">
        <w:r w:rsidR="00D57227" w:rsidRPr="008B7D23">
          <w:rPr>
            <w:rFonts w:asciiTheme="minorHAnsi" w:hAnsiTheme="minorHAnsi"/>
            <w:color w:val="auto"/>
            <w:sz w:val="19"/>
            <w:szCs w:val="19"/>
          </w:rPr>
          <w:t xml:space="preserve"> </w:t>
        </w:r>
        <w:r w:rsidR="00D57227" w:rsidRPr="008B7D23">
          <w:rPr>
            <w:rStyle w:val="Kpr"/>
            <w:rFonts w:asciiTheme="minorHAnsi" w:hAnsiTheme="minorHAnsi"/>
            <w:bCs/>
            <w:iCs/>
            <w:color w:val="auto"/>
            <w:sz w:val="19"/>
            <w:szCs w:val="19"/>
          </w:rPr>
          <w:t>Yıllara Göre Ekonomik Göstergeler …</w:t>
        </w:r>
        <w:r w:rsidR="00D57227" w:rsidRPr="008B7D23">
          <w:rPr>
            <w:rFonts w:asciiTheme="minorHAnsi" w:hAnsiTheme="minorHAnsi"/>
            <w:webHidden/>
            <w:color w:val="auto"/>
            <w:sz w:val="19"/>
            <w:szCs w:val="19"/>
          </w:rPr>
          <w:tab/>
        </w:r>
        <w:r w:rsidR="00890ECD" w:rsidRPr="008B7D23">
          <w:rPr>
            <w:rFonts w:asciiTheme="minorHAnsi" w:hAnsiTheme="minorHAnsi"/>
            <w:webHidden/>
            <w:color w:val="auto"/>
            <w:sz w:val="19"/>
            <w:szCs w:val="19"/>
          </w:rPr>
          <w:t>3</w:t>
        </w:r>
        <w:r w:rsidR="008E7267">
          <w:rPr>
            <w:rFonts w:asciiTheme="minorHAnsi" w:hAnsiTheme="minorHAnsi"/>
            <w:webHidden/>
            <w:color w:val="auto"/>
            <w:sz w:val="19"/>
            <w:szCs w:val="19"/>
          </w:rPr>
          <w:t>9</w:t>
        </w:r>
      </w:hyperlink>
      <w:hyperlink w:anchor="_Toc336430997" w:history="1"/>
    </w:p>
    <w:p w:rsidR="00515FED" w:rsidRPr="00515FED" w:rsidRDefault="001E35C2" w:rsidP="00515FED">
      <w:pPr>
        <w:spacing w:line="360" w:lineRule="auto"/>
        <w:rPr>
          <w:b/>
          <w:noProof/>
        </w:rPr>
        <w:sectPr w:rsidR="00515FED" w:rsidRPr="00515FED" w:rsidSect="00F81078">
          <w:footerReference w:type="default" r:id="rId14"/>
          <w:pgSz w:w="8420" w:h="11907" w:orient="landscape" w:code="9"/>
          <w:pgMar w:top="1134" w:right="1191" w:bottom="1276" w:left="851" w:header="680" w:footer="221" w:gutter="0"/>
          <w:pgNumType w:start="0"/>
          <w:cols w:space="708"/>
          <w:titlePg/>
          <w:docGrid w:linePitch="272"/>
        </w:sectPr>
      </w:pPr>
      <w:r w:rsidRPr="00F34F9F">
        <w:rPr>
          <w:b/>
          <w:noProof/>
        </w:rPr>
        <w:fldChar w:fldCharType="end"/>
      </w:r>
      <w:bookmarkStart w:id="0" w:name="_Toc314999299"/>
      <w:bookmarkStart w:id="1" w:name="_Toc315019050"/>
      <w:bookmarkStart w:id="2" w:name="_Toc315019191"/>
      <w:bookmarkStart w:id="3" w:name="_Toc315019279"/>
      <w:bookmarkStart w:id="4" w:name="_Toc315020091"/>
      <w:bookmarkStart w:id="5" w:name="_Toc315020954"/>
      <w:bookmarkStart w:id="6" w:name="_Toc315021063"/>
      <w:bookmarkStart w:id="7" w:name="_Toc315021170"/>
      <w:bookmarkStart w:id="8" w:name="_Toc320020840"/>
      <w:bookmarkStart w:id="9" w:name="_Toc322518785"/>
      <w:bookmarkStart w:id="10" w:name="_Toc324925920"/>
      <w:bookmarkStart w:id="11" w:name="_Toc324926415"/>
      <w:bookmarkStart w:id="12" w:name="_Toc328214833"/>
      <w:bookmarkStart w:id="13" w:name="_Toc328222769"/>
      <w:bookmarkStart w:id="14" w:name="_Toc328222866"/>
      <w:bookmarkStart w:id="15" w:name="_Toc330502165"/>
      <w:bookmarkStart w:id="16" w:name="_Toc330592066"/>
      <w:bookmarkStart w:id="17" w:name="_Toc330630841"/>
      <w:bookmarkStart w:id="18" w:name="_Toc336423718"/>
      <w:bookmarkStart w:id="19" w:name="_Toc336424015"/>
      <w:bookmarkStart w:id="20" w:name="_Toc336430978"/>
      <w:bookmarkStart w:id="21" w:name="_Toc238221291"/>
      <w:bookmarkStart w:id="22" w:name="_Toc240392461"/>
      <w:bookmarkStart w:id="23" w:name="_Toc245376361"/>
    </w:p>
    <w:p w:rsidR="000D09A9" w:rsidRDefault="000D09A9" w:rsidP="000D09A9">
      <w:pPr>
        <w:rPr>
          <w:lang w:eastAsia="tr-TR"/>
        </w:rPr>
      </w:pPr>
    </w:p>
    <w:p w:rsidR="00890ECD" w:rsidRDefault="00890ECD" w:rsidP="000D09A9">
      <w:pPr>
        <w:rPr>
          <w:lang w:eastAsia="tr-TR"/>
        </w:rPr>
      </w:pPr>
    </w:p>
    <w:p w:rsidR="000D09A9" w:rsidRDefault="000D09A9" w:rsidP="000D09A9">
      <w:pPr>
        <w:rPr>
          <w:lang w:eastAsia="tr-TR"/>
        </w:rPr>
      </w:pPr>
    </w:p>
    <w:p w:rsidR="000D09A9" w:rsidRPr="000D09A9" w:rsidRDefault="000D09A9" w:rsidP="000D09A9">
      <w:pPr>
        <w:rPr>
          <w:lang w:eastAsia="tr-TR"/>
        </w:rPr>
      </w:pPr>
    </w:p>
    <w:p w:rsidR="000D09A9" w:rsidRDefault="000D09A9" w:rsidP="000D09A9">
      <w:pPr>
        <w:pStyle w:val="Balk1"/>
        <w:jc w:val="both"/>
        <w:rPr>
          <w:rFonts w:asciiTheme="minorHAnsi" w:hAnsiTheme="minorHAnsi" w:cs="Palatino Linotype"/>
          <w:b w:val="0"/>
          <w:i w:val="0"/>
          <w:color w:val="000000"/>
          <w:sz w:val="20"/>
          <w:lang w:val="tr-TR"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sectPr w:rsidR="00F81078" w:rsidSect="00F81078">
          <w:pgSz w:w="8420" w:h="11907" w:orient="landscape" w:code="9"/>
          <w:pgMar w:top="1134" w:right="1191" w:bottom="1276" w:left="851" w:header="680" w:footer="221" w:gutter="0"/>
          <w:pgNumType w:start="0"/>
          <w:cols w:space="708"/>
          <w:titlePg/>
          <w:docGrid w:linePitch="272"/>
        </w:sect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Pr="00F81078" w:rsidRDefault="00F81078" w:rsidP="00F81078">
      <w:pPr>
        <w:rPr>
          <w:lang w:eastAsia="tr-TR"/>
        </w:rPr>
      </w:pPr>
    </w:p>
    <w:p w:rsidR="00182238" w:rsidRDefault="00182238" w:rsidP="00182238">
      <w:pPr>
        <w:rPr>
          <w:lang w:eastAsia="tr-TR"/>
        </w:rPr>
      </w:pPr>
    </w:p>
    <w:p w:rsidR="00182238" w:rsidRPr="00182238" w:rsidRDefault="00182238" w:rsidP="00182238">
      <w:pPr>
        <w:rPr>
          <w:lang w:eastAsia="tr-TR"/>
        </w:rPr>
      </w:pPr>
    </w:p>
    <w:p w:rsidR="002A5712" w:rsidRPr="009746C0" w:rsidRDefault="002A5712" w:rsidP="000D09A9">
      <w:pPr>
        <w:pStyle w:val="Balk1"/>
        <w:spacing w:line="360" w:lineRule="auto"/>
        <w:jc w:val="both"/>
        <w:rPr>
          <w:rFonts w:asciiTheme="minorHAnsi" w:hAnsiTheme="minorHAnsi" w:cs="Palatino Linotype"/>
          <w:b w:val="0"/>
          <w:i w:val="0"/>
          <w:color w:val="000000"/>
          <w:sz w:val="22"/>
          <w:szCs w:val="22"/>
          <w:lang w:val="tr-TR" w:eastAsia="tr-TR"/>
        </w:rPr>
      </w:pPr>
      <w:r w:rsidRPr="009746C0">
        <w:rPr>
          <w:rFonts w:asciiTheme="minorHAnsi" w:hAnsiTheme="minorHAnsi" w:cs="Palatino Linotype"/>
          <w:b w:val="0"/>
          <w:i w:val="0"/>
          <w:color w:val="000000"/>
          <w:sz w:val="22"/>
          <w:szCs w:val="22"/>
          <w:lang w:val="tr-TR" w:eastAsia="tr-TR"/>
        </w:rPr>
        <w:t xml:space="preserve">Milliyetçi Hareket Partisi Araştırma, Strateji Geliştirme </w:t>
      </w:r>
      <w:r w:rsidR="000D09A9" w:rsidRPr="009746C0">
        <w:rPr>
          <w:rFonts w:asciiTheme="minorHAnsi" w:hAnsiTheme="minorHAnsi" w:cs="Palatino Linotype"/>
          <w:b w:val="0"/>
          <w:i w:val="0"/>
          <w:color w:val="000000"/>
          <w:sz w:val="22"/>
          <w:szCs w:val="22"/>
          <w:lang w:val="tr-TR" w:eastAsia="tr-TR"/>
        </w:rPr>
        <w:t>v</w:t>
      </w:r>
      <w:r w:rsidRPr="009746C0">
        <w:rPr>
          <w:rFonts w:asciiTheme="minorHAnsi" w:hAnsiTheme="minorHAnsi" w:cs="Palatino Linotype"/>
          <w:b w:val="0"/>
          <w:i w:val="0"/>
          <w:color w:val="000000"/>
          <w:sz w:val="22"/>
          <w:szCs w:val="22"/>
          <w:lang w:val="tr-TR" w:eastAsia="tr-TR"/>
        </w:rPr>
        <w:t>e Değerlendirme Merkezince hazırlanmakta olan “</w:t>
      </w:r>
      <w:r w:rsidR="000D09A9" w:rsidRPr="009746C0">
        <w:rPr>
          <w:rFonts w:asciiTheme="minorHAnsi" w:hAnsiTheme="minorHAnsi" w:cs="Palatino Linotype"/>
          <w:b w:val="0"/>
          <w:i w:val="0"/>
          <w:color w:val="000000"/>
          <w:sz w:val="22"/>
          <w:szCs w:val="22"/>
          <w:lang w:val="tr-TR" w:eastAsia="tr-TR"/>
        </w:rPr>
        <w:t>Aylık Ekonomik Gelişmeler ve Değerlendirme</w:t>
      </w:r>
      <w:r w:rsidRPr="009746C0">
        <w:rPr>
          <w:rFonts w:asciiTheme="minorHAnsi" w:hAnsiTheme="minorHAnsi" w:cs="Palatino Linotype"/>
          <w:b w:val="0"/>
          <w:i w:val="0"/>
          <w:color w:val="000000"/>
          <w:sz w:val="22"/>
          <w:szCs w:val="22"/>
          <w:lang w:val="tr-TR" w:eastAsia="tr-TR"/>
        </w:rPr>
        <w:t xml:space="preserve">” </w:t>
      </w:r>
      <w:r w:rsidR="000D09A9" w:rsidRPr="009746C0">
        <w:rPr>
          <w:rFonts w:asciiTheme="minorHAnsi" w:hAnsiTheme="minorHAnsi" w:cs="Palatino Linotype"/>
          <w:b w:val="0"/>
          <w:i w:val="0"/>
          <w:color w:val="000000"/>
          <w:sz w:val="22"/>
          <w:szCs w:val="22"/>
          <w:lang w:val="tr-TR" w:eastAsia="tr-TR"/>
        </w:rPr>
        <w:t xml:space="preserve">raporunun </w:t>
      </w:r>
      <w:r w:rsidRPr="009746C0">
        <w:rPr>
          <w:rFonts w:asciiTheme="minorHAnsi" w:hAnsiTheme="minorHAnsi" w:cs="Palatino Linotype"/>
          <w:b w:val="0"/>
          <w:i w:val="0"/>
          <w:color w:val="000000"/>
          <w:sz w:val="22"/>
          <w:szCs w:val="22"/>
          <w:lang w:val="tr-TR" w:eastAsia="tr-TR"/>
        </w:rPr>
        <w:t>yayınlanmasının 12. yılına giriyoruz.</w:t>
      </w:r>
    </w:p>
    <w:p w:rsidR="000D09A9" w:rsidRPr="009746C0" w:rsidRDefault="000D09A9" w:rsidP="000D09A9">
      <w:pPr>
        <w:spacing w:line="360" w:lineRule="auto"/>
        <w:rPr>
          <w:rFonts w:asciiTheme="minorHAnsi" w:hAnsiTheme="minorHAnsi" w:cs="Palatino Linotype"/>
          <w:color w:val="000000"/>
          <w:sz w:val="22"/>
          <w:szCs w:val="22"/>
          <w:lang w:eastAsia="tr-TR"/>
        </w:rPr>
      </w:pPr>
    </w:p>
    <w:p w:rsidR="002A5712" w:rsidRPr="009746C0" w:rsidRDefault="000D09A9" w:rsidP="000D09A9">
      <w:pPr>
        <w:spacing w:line="360" w:lineRule="auto"/>
        <w:jc w:val="both"/>
        <w:rPr>
          <w:rFonts w:asciiTheme="minorHAnsi" w:hAnsiTheme="minorHAnsi" w:cs="Palatino Linotype"/>
          <w:color w:val="000000"/>
          <w:sz w:val="22"/>
          <w:szCs w:val="22"/>
          <w:lang w:eastAsia="tr-TR"/>
        </w:rPr>
      </w:pPr>
      <w:r w:rsidRPr="009746C0">
        <w:rPr>
          <w:rFonts w:asciiTheme="minorHAnsi" w:hAnsiTheme="minorHAnsi" w:cs="Palatino Linotype"/>
          <w:color w:val="000000"/>
          <w:sz w:val="22"/>
          <w:szCs w:val="22"/>
          <w:lang w:eastAsia="tr-TR"/>
        </w:rPr>
        <w:t>B</w:t>
      </w:r>
      <w:r w:rsidR="002A5712" w:rsidRPr="009746C0">
        <w:rPr>
          <w:rFonts w:asciiTheme="minorHAnsi" w:hAnsiTheme="minorHAnsi" w:cs="Palatino Linotype"/>
          <w:color w:val="000000"/>
          <w:sz w:val="22"/>
          <w:szCs w:val="22"/>
          <w:lang w:eastAsia="tr-TR"/>
        </w:rPr>
        <w:t xml:space="preserve">u </w:t>
      </w:r>
      <w:r w:rsidR="004E442C">
        <w:rPr>
          <w:rFonts w:asciiTheme="minorHAnsi" w:hAnsiTheme="minorHAnsi" w:cs="Palatino Linotype"/>
          <w:color w:val="000000"/>
          <w:sz w:val="22"/>
          <w:szCs w:val="22"/>
          <w:lang w:eastAsia="tr-TR"/>
        </w:rPr>
        <w:t>R</w:t>
      </w:r>
      <w:r w:rsidR="002A5712" w:rsidRPr="009746C0">
        <w:rPr>
          <w:rFonts w:asciiTheme="minorHAnsi" w:hAnsiTheme="minorHAnsi" w:cs="Palatino Linotype"/>
          <w:color w:val="000000"/>
          <w:sz w:val="22"/>
          <w:szCs w:val="22"/>
          <w:lang w:eastAsia="tr-TR"/>
        </w:rPr>
        <w:t>apor ile 100’üncü sayıyı yayı</w:t>
      </w:r>
      <w:r w:rsidR="004E442C">
        <w:rPr>
          <w:rFonts w:asciiTheme="minorHAnsi" w:hAnsiTheme="minorHAnsi" w:cs="Palatino Linotype"/>
          <w:color w:val="000000"/>
          <w:sz w:val="22"/>
          <w:szCs w:val="22"/>
          <w:lang w:eastAsia="tr-TR"/>
        </w:rPr>
        <w:t>m</w:t>
      </w:r>
      <w:r w:rsidR="002A5712" w:rsidRPr="009746C0">
        <w:rPr>
          <w:rFonts w:asciiTheme="minorHAnsi" w:hAnsiTheme="minorHAnsi" w:cs="Palatino Linotype"/>
          <w:color w:val="000000"/>
          <w:sz w:val="22"/>
          <w:szCs w:val="22"/>
          <w:lang w:eastAsia="tr-TR"/>
        </w:rPr>
        <w:t xml:space="preserve">lamış olacağız. </w:t>
      </w:r>
      <w:r w:rsidRPr="009746C0">
        <w:rPr>
          <w:rFonts w:asciiTheme="minorHAnsi" w:hAnsiTheme="minorHAnsi" w:cs="Palatino Linotype"/>
          <w:color w:val="000000"/>
          <w:sz w:val="22"/>
          <w:szCs w:val="22"/>
          <w:lang w:eastAsia="tr-TR"/>
        </w:rPr>
        <w:t>D</w:t>
      </w:r>
      <w:r w:rsidR="002A5712" w:rsidRPr="009746C0">
        <w:rPr>
          <w:rFonts w:asciiTheme="minorHAnsi" w:hAnsiTheme="minorHAnsi" w:cs="Palatino Linotype"/>
          <w:color w:val="000000"/>
          <w:sz w:val="22"/>
          <w:szCs w:val="22"/>
          <w:lang w:eastAsia="tr-TR"/>
        </w:rPr>
        <w:t xml:space="preserve">ünya’da ve ülkemizdeki bazı ekonomik göstergelerin takip edilmesine yardımcı olmak amacıyla </w:t>
      </w:r>
      <w:r w:rsidR="004E442C">
        <w:rPr>
          <w:rFonts w:asciiTheme="minorHAnsi" w:hAnsiTheme="minorHAnsi" w:cs="Palatino Linotype"/>
          <w:color w:val="000000"/>
          <w:sz w:val="22"/>
          <w:szCs w:val="22"/>
          <w:lang w:eastAsia="tr-TR"/>
        </w:rPr>
        <w:t xml:space="preserve">bu rapor </w:t>
      </w:r>
      <w:r w:rsidR="002A5712" w:rsidRPr="009746C0">
        <w:rPr>
          <w:rFonts w:asciiTheme="minorHAnsi" w:hAnsiTheme="minorHAnsi" w:cs="Palatino Linotype"/>
          <w:color w:val="000000"/>
          <w:sz w:val="22"/>
          <w:szCs w:val="22"/>
          <w:lang w:eastAsia="tr-TR"/>
        </w:rPr>
        <w:t>yayımlan</w:t>
      </w:r>
      <w:r w:rsidR="004E442C">
        <w:rPr>
          <w:rFonts w:asciiTheme="minorHAnsi" w:hAnsiTheme="minorHAnsi" w:cs="Palatino Linotype"/>
          <w:color w:val="000000"/>
          <w:sz w:val="22"/>
          <w:szCs w:val="22"/>
          <w:lang w:eastAsia="tr-TR"/>
        </w:rPr>
        <w:t>maktadır.</w:t>
      </w:r>
      <w:r w:rsidR="002A5712" w:rsidRPr="009746C0">
        <w:rPr>
          <w:rFonts w:asciiTheme="minorHAnsi" w:hAnsiTheme="minorHAnsi" w:cs="Palatino Linotype"/>
          <w:color w:val="000000"/>
          <w:sz w:val="22"/>
          <w:szCs w:val="22"/>
          <w:lang w:eastAsia="tr-TR"/>
        </w:rPr>
        <w:t xml:space="preserve"> </w:t>
      </w:r>
      <w:r w:rsidR="004E442C">
        <w:rPr>
          <w:rFonts w:asciiTheme="minorHAnsi" w:hAnsiTheme="minorHAnsi" w:cs="Palatino Linotype"/>
          <w:color w:val="000000"/>
          <w:sz w:val="22"/>
          <w:szCs w:val="22"/>
          <w:lang w:eastAsia="tr-TR"/>
        </w:rPr>
        <w:t>R</w:t>
      </w:r>
      <w:r w:rsidR="002A5712" w:rsidRPr="009746C0">
        <w:rPr>
          <w:rFonts w:asciiTheme="minorHAnsi" w:hAnsiTheme="minorHAnsi" w:cs="Palatino Linotype"/>
          <w:color w:val="000000"/>
          <w:sz w:val="22"/>
          <w:szCs w:val="22"/>
          <w:lang w:eastAsia="tr-TR"/>
        </w:rPr>
        <w:t xml:space="preserve">aporun bu sayısında </w:t>
      </w:r>
      <w:r w:rsidR="004E442C">
        <w:rPr>
          <w:rFonts w:asciiTheme="minorHAnsi" w:hAnsiTheme="minorHAnsi" w:cs="Palatino Linotype"/>
          <w:color w:val="000000"/>
          <w:sz w:val="22"/>
          <w:szCs w:val="22"/>
          <w:lang w:eastAsia="tr-TR"/>
        </w:rPr>
        <w:t xml:space="preserve">makro - </w:t>
      </w:r>
      <w:r w:rsidR="002A5712" w:rsidRPr="009746C0">
        <w:rPr>
          <w:rFonts w:asciiTheme="minorHAnsi" w:hAnsiTheme="minorHAnsi" w:cs="Palatino Linotype"/>
          <w:color w:val="000000"/>
          <w:sz w:val="22"/>
          <w:szCs w:val="22"/>
          <w:lang w:eastAsia="tr-TR"/>
        </w:rPr>
        <w:t xml:space="preserve">ekonomik gelişmeler ile orta vadeli program üzerinde </w:t>
      </w:r>
      <w:r w:rsidR="004E442C">
        <w:rPr>
          <w:rFonts w:asciiTheme="minorHAnsi" w:hAnsiTheme="minorHAnsi" w:cs="Palatino Linotype"/>
          <w:color w:val="000000"/>
          <w:sz w:val="22"/>
          <w:szCs w:val="22"/>
          <w:lang w:eastAsia="tr-TR"/>
        </w:rPr>
        <w:t xml:space="preserve">de </w:t>
      </w:r>
      <w:r w:rsidR="002A5712" w:rsidRPr="009746C0">
        <w:rPr>
          <w:rFonts w:asciiTheme="minorHAnsi" w:hAnsiTheme="minorHAnsi" w:cs="Palatino Linotype"/>
          <w:color w:val="000000"/>
          <w:sz w:val="22"/>
          <w:szCs w:val="22"/>
          <w:lang w:eastAsia="tr-TR"/>
        </w:rPr>
        <w:t xml:space="preserve">bir değerlendirme yapıldı. </w:t>
      </w:r>
      <w:r w:rsidR="004E442C">
        <w:rPr>
          <w:rFonts w:asciiTheme="minorHAnsi" w:hAnsiTheme="minorHAnsi" w:cs="Palatino Linotype"/>
          <w:color w:val="000000"/>
          <w:sz w:val="22"/>
          <w:szCs w:val="22"/>
          <w:lang w:eastAsia="tr-TR"/>
        </w:rPr>
        <w:t>Şimdiye kadar r</w:t>
      </w:r>
      <w:r w:rsidR="002A5712" w:rsidRPr="009746C0">
        <w:rPr>
          <w:rFonts w:asciiTheme="minorHAnsi" w:hAnsiTheme="minorHAnsi" w:cs="Palatino Linotype"/>
          <w:color w:val="000000"/>
          <w:sz w:val="22"/>
          <w:szCs w:val="22"/>
          <w:lang w:eastAsia="tr-TR"/>
        </w:rPr>
        <w:t>aporların hazırlanmasına katkı sağlayan ve yardımcı olan b</w:t>
      </w:r>
      <w:r w:rsidRPr="009746C0">
        <w:rPr>
          <w:rFonts w:asciiTheme="minorHAnsi" w:hAnsiTheme="minorHAnsi" w:cs="Palatino Linotype"/>
          <w:color w:val="000000"/>
          <w:sz w:val="22"/>
          <w:szCs w:val="22"/>
          <w:lang w:eastAsia="tr-TR"/>
        </w:rPr>
        <w:t>ütün</w:t>
      </w:r>
      <w:r w:rsidR="002A5712" w:rsidRPr="009746C0">
        <w:rPr>
          <w:rFonts w:asciiTheme="minorHAnsi" w:hAnsiTheme="minorHAnsi" w:cs="Palatino Linotype"/>
          <w:color w:val="000000"/>
          <w:sz w:val="22"/>
          <w:szCs w:val="22"/>
          <w:lang w:eastAsia="tr-TR"/>
        </w:rPr>
        <w:t xml:space="preserve"> arkadaşlarımıza teşekkür ediyoruz.</w:t>
      </w:r>
    </w:p>
    <w:p w:rsidR="000D09A9" w:rsidRDefault="000D09A9" w:rsidP="000D09A9">
      <w:pPr>
        <w:spacing w:line="360" w:lineRule="auto"/>
        <w:jc w:val="both"/>
        <w:rPr>
          <w:rFonts w:asciiTheme="minorHAnsi" w:hAnsiTheme="minorHAnsi" w:cs="Palatino Linotype"/>
          <w:color w:val="000000"/>
          <w:lang w:eastAsia="tr-TR"/>
        </w:rPr>
      </w:pPr>
    </w:p>
    <w:p w:rsidR="000D09A9" w:rsidRDefault="000D09A9" w:rsidP="002A5712">
      <w:pPr>
        <w:jc w:val="both"/>
        <w:rPr>
          <w:rFonts w:asciiTheme="minorHAnsi" w:hAnsiTheme="minorHAnsi" w:cs="Palatino Linotype"/>
          <w:color w:val="000000"/>
          <w:lang w:eastAsia="tr-TR"/>
        </w:rPr>
      </w:pPr>
    </w:p>
    <w:p w:rsidR="00182238" w:rsidRPr="00182238" w:rsidRDefault="00182238" w:rsidP="00182238">
      <w:pPr>
        <w:jc w:val="right"/>
        <w:rPr>
          <w:rFonts w:asciiTheme="minorHAnsi" w:hAnsiTheme="minorHAnsi" w:cs="Palatino Linotype"/>
          <w:color w:val="000000"/>
          <w:lang w:eastAsia="tr-TR"/>
        </w:rPr>
      </w:pPr>
      <w:r w:rsidRPr="00182238">
        <w:rPr>
          <w:rFonts w:asciiTheme="minorHAnsi" w:hAnsiTheme="minorHAnsi" w:cs="Palatino Linotype"/>
          <w:color w:val="000000"/>
          <w:lang w:eastAsia="tr-TR"/>
        </w:rPr>
        <w:t>ARAŞTIRMA, STRATEJİ GELİŞTİRME</w:t>
      </w:r>
    </w:p>
    <w:p w:rsidR="00182238" w:rsidRPr="00182238" w:rsidRDefault="00182238" w:rsidP="00182238">
      <w:pPr>
        <w:jc w:val="center"/>
        <w:rPr>
          <w:rFonts w:asciiTheme="minorHAnsi" w:hAnsiTheme="minorHAnsi" w:cs="Palatino Linotype"/>
          <w:color w:val="000000"/>
          <w:lang w:eastAsia="tr-TR"/>
        </w:rPr>
      </w:pPr>
      <w:r w:rsidRPr="00182238">
        <w:rPr>
          <w:rFonts w:asciiTheme="minorHAnsi" w:hAnsiTheme="minorHAnsi" w:cs="Palatino Linotype"/>
          <w:color w:val="000000"/>
          <w:lang w:eastAsia="tr-TR"/>
        </w:rPr>
        <w:t xml:space="preserve">                                                           </w:t>
      </w:r>
      <w:r w:rsidR="00E968D4">
        <w:rPr>
          <w:rFonts w:asciiTheme="minorHAnsi" w:hAnsiTheme="minorHAnsi" w:cs="Palatino Linotype"/>
          <w:color w:val="000000"/>
          <w:lang w:eastAsia="tr-TR"/>
        </w:rPr>
        <w:t xml:space="preserve">             </w:t>
      </w:r>
      <w:r w:rsidRPr="00182238">
        <w:rPr>
          <w:rFonts w:asciiTheme="minorHAnsi" w:hAnsiTheme="minorHAnsi" w:cs="Palatino Linotype"/>
          <w:color w:val="000000"/>
          <w:lang w:eastAsia="tr-TR"/>
        </w:rPr>
        <w:t xml:space="preserve"> </w:t>
      </w:r>
      <w:r>
        <w:rPr>
          <w:rFonts w:asciiTheme="minorHAnsi" w:hAnsiTheme="minorHAnsi" w:cs="Palatino Linotype"/>
          <w:color w:val="000000"/>
          <w:lang w:eastAsia="tr-TR"/>
        </w:rPr>
        <w:t xml:space="preserve">   </w:t>
      </w:r>
      <w:r w:rsidRPr="00182238">
        <w:rPr>
          <w:rFonts w:asciiTheme="minorHAnsi" w:hAnsiTheme="minorHAnsi" w:cs="Palatino Linotype"/>
          <w:color w:val="000000"/>
          <w:lang w:eastAsia="tr-TR"/>
        </w:rPr>
        <w:t xml:space="preserve">   VE</w:t>
      </w:r>
    </w:p>
    <w:p w:rsidR="000D09A9" w:rsidRPr="00182238" w:rsidRDefault="00182238" w:rsidP="00182238">
      <w:pPr>
        <w:jc w:val="center"/>
        <w:rPr>
          <w:rFonts w:asciiTheme="minorHAnsi" w:hAnsiTheme="minorHAnsi" w:cs="Palatino Linotype"/>
          <w:color w:val="000000"/>
          <w:lang w:eastAsia="tr-TR"/>
        </w:rPr>
      </w:pPr>
      <w:r w:rsidRPr="00182238">
        <w:rPr>
          <w:rFonts w:asciiTheme="minorHAnsi" w:hAnsiTheme="minorHAnsi" w:cs="Palatino Linotype"/>
          <w:color w:val="000000"/>
          <w:lang w:eastAsia="tr-TR"/>
        </w:rPr>
        <w:t xml:space="preserve">                                                                    </w:t>
      </w:r>
      <w:r w:rsidR="00E968D4">
        <w:rPr>
          <w:rFonts w:asciiTheme="minorHAnsi" w:hAnsiTheme="minorHAnsi" w:cs="Palatino Linotype"/>
          <w:color w:val="000000"/>
          <w:lang w:eastAsia="tr-TR"/>
        </w:rPr>
        <w:t xml:space="preserve">         </w:t>
      </w:r>
      <w:r w:rsidRPr="00182238">
        <w:rPr>
          <w:rFonts w:asciiTheme="minorHAnsi" w:hAnsiTheme="minorHAnsi" w:cs="Palatino Linotype"/>
          <w:color w:val="000000"/>
          <w:lang w:eastAsia="tr-TR"/>
        </w:rPr>
        <w:t>DEĞERLENDİRME MERKEZİ</w:t>
      </w:r>
    </w:p>
    <w:p w:rsidR="000D09A9" w:rsidRPr="00182238" w:rsidRDefault="000D09A9" w:rsidP="002A5712">
      <w:pPr>
        <w:jc w:val="both"/>
        <w:rPr>
          <w:rFonts w:asciiTheme="minorHAnsi" w:hAnsiTheme="minorHAnsi" w:cs="Palatino Linotype"/>
          <w:color w:val="000000"/>
          <w:lang w:eastAsia="tr-TR"/>
        </w:rPr>
      </w:pPr>
    </w:p>
    <w:p w:rsidR="000D09A9" w:rsidRDefault="000D09A9" w:rsidP="002A5712">
      <w:pPr>
        <w:jc w:val="both"/>
        <w:rPr>
          <w:rFonts w:asciiTheme="minorHAnsi" w:hAnsiTheme="minorHAnsi" w:cs="Palatino Linotype"/>
          <w:color w:val="000000"/>
          <w:lang w:eastAsia="tr-TR"/>
        </w:rPr>
      </w:pPr>
    </w:p>
    <w:p w:rsidR="000D09A9" w:rsidRDefault="000D09A9" w:rsidP="002A5712">
      <w:pPr>
        <w:jc w:val="both"/>
        <w:rPr>
          <w:rFonts w:asciiTheme="minorHAnsi" w:hAnsiTheme="minorHAnsi" w:cs="Palatino Linotype"/>
          <w:color w:val="000000"/>
          <w:lang w:eastAsia="tr-TR"/>
        </w:rPr>
      </w:pPr>
    </w:p>
    <w:p w:rsidR="00890ECD" w:rsidRDefault="00890ECD" w:rsidP="002A5712">
      <w:pPr>
        <w:jc w:val="both"/>
        <w:rPr>
          <w:rFonts w:asciiTheme="minorHAnsi" w:hAnsiTheme="minorHAnsi" w:cs="Palatino Linotype"/>
          <w:color w:val="000000"/>
          <w:lang w:eastAsia="tr-TR"/>
        </w:rPr>
      </w:pPr>
    </w:p>
    <w:p w:rsidR="00515FED" w:rsidRDefault="00515FED" w:rsidP="009746C0">
      <w:pPr>
        <w:pStyle w:val="Default"/>
        <w:spacing w:line="276" w:lineRule="auto"/>
        <w:jc w:val="center"/>
        <w:rPr>
          <w:rStyle w:val="GlVurgulama"/>
          <w:rFonts w:ascii="Times New Roman" w:hAnsi="Times New Roman" w:cs="Times New Roman"/>
          <w:bCs w:val="0"/>
          <w:i/>
          <w:color w:val="FF0000"/>
          <w:sz w:val="22"/>
          <w:szCs w:val="22"/>
          <w:lang w:val="x-none" w:eastAsia="en-US"/>
        </w:rPr>
        <w:sectPr w:rsidR="00515FED" w:rsidSect="00F81078">
          <w:pgSz w:w="8420" w:h="11907" w:orient="landscape" w:code="9"/>
          <w:pgMar w:top="1134" w:right="1191" w:bottom="1276" w:left="851" w:header="680" w:footer="221" w:gutter="0"/>
          <w:pgNumType w:start="0"/>
          <w:cols w:space="708"/>
          <w:titlePg/>
          <w:docGrid w:linePitch="272"/>
        </w:sectPr>
      </w:pPr>
    </w:p>
    <w:p w:rsidR="00BE1558" w:rsidRDefault="00BE1558" w:rsidP="009746C0">
      <w:pPr>
        <w:pStyle w:val="Default"/>
        <w:spacing w:line="276" w:lineRule="auto"/>
        <w:jc w:val="center"/>
        <w:rPr>
          <w:rStyle w:val="GlVurgulama"/>
          <w:rFonts w:ascii="Times New Roman" w:hAnsi="Times New Roman" w:cs="Times New Roman"/>
          <w:bCs w:val="0"/>
          <w:i/>
          <w:color w:val="FF0000"/>
          <w:sz w:val="22"/>
          <w:szCs w:val="22"/>
          <w:lang w:eastAsia="en-US"/>
        </w:rPr>
      </w:pPr>
      <w:r w:rsidRPr="00BE1558">
        <w:rPr>
          <w:rStyle w:val="GlVurgulama"/>
          <w:rFonts w:ascii="Times New Roman" w:hAnsi="Times New Roman" w:cs="Times New Roman"/>
          <w:bCs w:val="0"/>
          <w:i/>
          <w:color w:val="FF0000"/>
          <w:sz w:val="22"/>
          <w:szCs w:val="22"/>
          <w:lang w:val="x-none" w:eastAsia="en-US"/>
        </w:rPr>
        <w:lastRenderedPageBreak/>
        <w:t>EKONOMİK DEĞERLENDİRME</w:t>
      </w:r>
    </w:p>
    <w:p w:rsidR="00BE1558" w:rsidRPr="00BE1558" w:rsidRDefault="00BE1558" w:rsidP="00BE1558">
      <w:pPr>
        <w:pStyle w:val="Default"/>
        <w:spacing w:line="276" w:lineRule="auto"/>
        <w:jc w:val="both"/>
        <w:rPr>
          <w:rStyle w:val="GlVurgulama"/>
          <w:rFonts w:ascii="Times New Roman" w:hAnsi="Times New Roman" w:cs="Times New Roman"/>
          <w:bCs w:val="0"/>
          <w:i/>
          <w:color w:val="FF0000"/>
          <w:sz w:val="22"/>
          <w:szCs w:val="22"/>
          <w:lang w:eastAsia="en-US"/>
        </w:rPr>
      </w:pPr>
    </w:p>
    <w:p w:rsidR="00BE1558"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 xml:space="preserve">2008 yılında ABD’de ortaya çıkan finansal kriz ve sonrasında Euro bölgesinde ortaya çıkan borç krizinin etkileri başta gelişmiş ülkeler olmak üzere tüm dünyada hissedilmektedir. Üstelik küresel krizin daha da derinleşme riski bulunduğu düşünüldüğünde ekonomisi sağlam temellere oturmayan ülkelerin bu süreçten ciddi olarak etkilenmesi beklenmektedir. Türkiye bu süreçte büyük riskleri öngörmekten ve bu konuda tedbir almaktan uzak kalmış, ekonomik büyüme hızında en büyük daralmayı yaşayan ülkelerin başında gelmiştir. </w:t>
      </w:r>
    </w:p>
    <w:p w:rsidR="004E442C" w:rsidRPr="00160CE4" w:rsidRDefault="004E442C" w:rsidP="00BE1558">
      <w:pPr>
        <w:pStyle w:val="Default"/>
        <w:spacing w:line="276" w:lineRule="auto"/>
        <w:jc w:val="both"/>
        <w:rPr>
          <w:rFonts w:asciiTheme="minorHAnsi" w:hAnsiTheme="minorHAnsi"/>
          <w:bCs/>
          <w:sz w:val="20"/>
          <w:szCs w:val="20"/>
        </w:rPr>
      </w:pP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 xml:space="preserve">AKP iktidarının ilk 5 yıllık döneminde dünya ekonomisinde gözlenen likidite bolluğu ve ekonomik görünümün olumlu etkisine rağmen Türkiye ekonomisi sağlam temellerde olmayan cari açık yaratan bir büyüme performansı sergilemiştir. </w:t>
      </w:r>
    </w:p>
    <w:p w:rsidR="00BE1558" w:rsidRPr="00160CE4" w:rsidRDefault="00BE1558" w:rsidP="00BE1558">
      <w:pPr>
        <w:pStyle w:val="Default"/>
        <w:spacing w:line="276" w:lineRule="auto"/>
        <w:jc w:val="both"/>
        <w:rPr>
          <w:rFonts w:asciiTheme="minorHAnsi" w:hAnsiTheme="minorHAnsi"/>
          <w:bCs/>
          <w:sz w:val="20"/>
          <w:szCs w:val="20"/>
        </w:rPr>
      </w:pP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Küresel ölçekte borç krizinin dünya ekonomisinde yarattığı tahribata, ülkede uygulanan yanlış politikalarda eşlik edince Türkiye’nin büyüme ivmesi kaybedilmiş ve AKP döneminin ikinci yarısında ilk yarısına nazaran büyüme ortalaması yaklaşık yarı yarıya gerilemiştir.</w:t>
      </w:r>
    </w:p>
    <w:p w:rsidR="00BE1558" w:rsidRPr="00160CE4" w:rsidRDefault="00BE1558" w:rsidP="00BE1558">
      <w:pPr>
        <w:pStyle w:val="Default"/>
        <w:spacing w:line="276" w:lineRule="auto"/>
        <w:jc w:val="both"/>
        <w:rPr>
          <w:rFonts w:asciiTheme="minorHAnsi" w:hAnsiTheme="minorHAnsi"/>
          <w:bCs/>
          <w:sz w:val="20"/>
          <w:szCs w:val="20"/>
        </w:rPr>
      </w:pPr>
    </w:p>
    <w:p w:rsidR="004E442C"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 xml:space="preserve">2008’de başlayan durgunluk ve 2009 yılındaki küçülmenin ardından </w:t>
      </w:r>
      <w:proofErr w:type="gramStart"/>
      <w:r w:rsidRPr="00160CE4">
        <w:rPr>
          <w:rFonts w:asciiTheme="minorHAnsi" w:hAnsiTheme="minorHAnsi"/>
          <w:bCs/>
          <w:sz w:val="20"/>
          <w:szCs w:val="20"/>
        </w:rPr>
        <w:t>baz</w:t>
      </w:r>
      <w:proofErr w:type="gramEnd"/>
      <w:r w:rsidRPr="00160CE4">
        <w:rPr>
          <w:rFonts w:asciiTheme="minorHAnsi" w:hAnsiTheme="minorHAnsi"/>
          <w:bCs/>
          <w:sz w:val="20"/>
          <w:szCs w:val="20"/>
        </w:rPr>
        <w:t xml:space="preserve"> etkisiyle gerçekleştirilebilen ve cari açık yaratan yüksek büyüme hızlarının geçici olduğu 2012 yılında kaydedilmesi muhtemel düşük katma değer artışı ile ortaya çıkmıştır. Ülkemiz yine hızlı büyüme oranlarını takip eden yetersiz büyüme performansı ile AKP hükümeti tarafınd</w:t>
      </w:r>
      <w:r w:rsidR="004E442C">
        <w:rPr>
          <w:rFonts w:asciiTheme="minorHAnsi" w:hAnsiTheme="minorHAnsi"/>
          <w:bCs/>
          <w:sz w:val="20"/>
          <w:szCs w:val="20"/>
        </w:rPr>
        <w:t xml:space="preserve">an karşı karşıya bırakılmıştır. </w:t>
      </w:r>
    </w:p>
    <w:p w:rsidR="004E442C" w:rsidRDefault="004E442C" w:rsidP="00BE1558">
      <w:pPr>
        <w:pStyle w:val="Default"/>
        <w:spacing w:line="276" w:lineRule="auto"/>
        <w:jc w:val="both"/>
        <w:rPr>
          <w:rFonts w:asciiTheme="minorHAnsi" w:hAnsiTheme="minorHAnsi"/>
          <w:bCs/>
          <w:sz w:val="20"/>
          <w:szCs w:val="20"/>
        </w:rPr>
      </w:pPr>
    </w:p>
    <w:p w:rsidR="00BE1558" w:rsidRDefault="00BE1558" w:rsidP="00BE1558">
      <w:pPr>
        <w:pStyle w:val="Default"/>
        <w:spacing w:line="276" w:lineRule="auto"/>
        <w:jc w:val="both"/>
        <w:rPr>
          <w:rFonts w:asciiTheme="minorHAnsi" w:hAnsiTheme="minorHAnsi"/>
          <w:bCs/>
          <w:sz w:val="20"/>
          <w:szCs w:val="20"/>
        </w:rPr>
      </w:pPr>
      <w:proofErr w:type="gramStart"/>
      <w:r w:rsidRPr="00160CE4">
        <w:rPr>
          <w:rFonts w:asciiTheme="minorHAnsi" w:hAnsiTheme="minorHAnsi"/>
          <w:bCs/>
          <w:sz w:val="20"/>
          <w:szCs w:val="20"/>
        </w:rPr>
        <w:t>Üstelik,</w:t>
      </w:r>
      <w:proofErr w:type="gramEnd"/>
      <w:r w:rsidRPr="00160CE4">
        <w:rPr>
          <w:rFonts w:asciiTheme="minorHAnsi" w:hAnsiTheme="minorHAnsi"/>
          <w:bCs/>
          <w:sz w:val="20"/>
          <w:szCs w:val="20"/>
        </w:rPr>
        <w:t xml:space="preserve"> 2012 yılındaki büyüme performansındaki düşüşü halkımız daha derinden hissetmektedir. Tüketim ve yatırımlardaki gerilemenin neticesinde toplam yurtiçi talep 2009 krizinden sonra ilk kez gerilemiştir. </w:t>
      </w:r>
    </w:p>
    <w:p w:rsidR="00BE1558" w:rsidRDefault="00BE1558" w:rsidP="00BE1558">
      <w:pPr>
        <w:pStyle w:val="Default"/>
        <w:spacing w:line="276" w:lineRule="auto"/>
        <w:jc w:val="both"/>
        <w:rPr>
          <w:rFonts w:asciiTheme="minorHAnsi" w:hAnsiTheme="minorHAnsi"/>
          <w:bCs/>
          <w:sz w:val="20"/>
          <w:szCs w:val="20"/>
        </w:rPr>
      </w:pPr>
    </w:p>
    <w:p w:rsidR="00F527A7" w:rsidRDefault="00F527A7" w:rsidP="00BE1558">
      <w:pPr>
        <w:pStyle w:val="Default"/>
        <w:spacing w:line="276" w:lineRule="auto"/>
        <w:jc w:val="both"/>
        <w:rPr>
          <w:rFonts w:asciiTheme="minorHAnsi" w:hAnsiTheme="minorHAnsi"/>
          <w:bCs/>
          <w:sz w:val="20"/>
          <w:szCs w:val="20"/>
        </w:rPr>
      </w:pPr>
    </w:p>
    <w:p w:rsidR="00BE1558" w:rsidRPr="00160CE4" w:rsidRDefault="004E442C" w:rsidP="00BE1558">
      <w:pPr>
        <w:pStyle w:val="Default"/>
        <w:spacing w:line="276" w:lineRule="auto"/>
        <w:jc w:val="both"/>
        <w:rPr>
          <w:rFonts w:asciiTheme="minorHAnsi" w:hAnsiTheme="minorHAnsi"/>
          <w:bCs/>
          <w:sz w:val="20"/>
          <w:szCs w:val="20"/>
        </w:rPr>
      </w:pPr>
      <w:r>
        <w:rPr>
          <w:rFonts w:asciiTheme="minorHAnsi" w:hAnsiTheme="minorHAnsi"/>
          <w:bCs/>
          <w:sz w:val="20"/>
          <w:szCs w:val="20"/>
        </w:rPr>
        <w:lastRenderedPageBreak/>
        <w:t>2012 yılında y</w:t>
      </w:r>
      <w:r w:rsidR="00BE1558" w:rsidRPr="00160CE4">
        <w:rPr>
          <w:rFonts w:asciiTheme="minorHAnsi" w:hAnsiTheme="minorHAnsi"/>
          <w:bCs/>
          <w:sz w:val="20"/>
          <w:szCs w:val="20"/>
        </w:rPr>
        <w:t>üzde 3’ün altında gerçekleşecek olan ekonomik büyümede yurtiçi tüketim ekonomik kriz dönemlerindeki kadar daralmış ve bir anlamda ekonomik büyüme halkın alım gücüne yansımadığı gibi halkın harcanabilir geliri de bu dönemde ciddi oranda artırılamamıştır.</w:t>
      </w:r>
    </w:p>
    <w:p w:rsidR="00BE1558" w:rsidRPr="00160CE4" w:rsidRDefault="00BE1558" w:rsidP="00BE1558">
      <w:pPr>
        <w:pStyle w:val="Default"/>
        <w:spacing w:line="276" w:lineRule="auto"/>
        <w:jc w:val="both"/>
        <w:rPr>
          <w:rFonts w:asciiTheme="minorHAnsi" w:hAnsiTheme="minorHAnsi"/>
          <w:bCs/>
          <w:sz w:val="20"/>
          <w:szCs w:val="20"/>
        </w:rPr>
      </w:pP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2011 yılı ikinci çeyrek büyümesinin yüzde 3’ün altında kalması ve yılın ikinci yarısına ilişkin öncü göstergeler göstermektedir ki yapısal reformları gerçekleştiremeyen, sıcak paraya dayalı bir ekonomik büyüme politikası izleyen AKP’nin pili bitmekte, nefesi tükenmektedir.</w:t>
      </w:r>
    </w:p>
    <w:p w:rsidR="00BE1558" w:rsidRPr="00160CE4" w:rsidRDefault="00BE1558" w:rsidP="00BE1558">
      <w:pPr>
        <w:pStyle w:val="Default"/>
        <w:spacing w:line="276" w:lineRule="auto"/>
        <w:jc w:val="both"/>
        <w:rPr>
          <w:rFonts w:asciiTheme="minorHAnsi" w:hAnsiTheme="minorHAnsi"/>
          <w:bCs/>
          <w:sz w:val="20"/>
          <w:szCs w:val="20"/>
        </w:rPr>
      </w:pP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 xml:space="preserve">Sürdürülebilir bir büyümenin ve kendi kendine yetebilen bir ekonomi olmanın en temel şartı yurtiçi tasarrufların yatırımları karşılar düzeyde olmasıdır. Türkiye’nin güçlü, bağımsız bir ekonomi olarak büyük ekonomiler arasında yer almasının </w:t>
      </w:r>
      <w:proofErr w:type="gramStart"/>
      <w:r w:rsidRPr="00160CE4">
        <w:rPr>
          <w:rFonts w:asciiTheme="minorHAnsi" w:hAnsiTheme="minorHAnsi"/>
          <w:bCs/>
          <w:sz w:val="20"/>
          <w:szCs w:val="20"/>
        </w:rPr>
        <w:t>yegane</w:t>
      </w:r>
      <w:proofErr w:type="gramEnd"/>
      <w:r w:rsidRPr="00160CE4">
        <w:rPr>
          <w:rFonts w:asciiTheme="minorHAnsi" w:hAnsiTheme="minorHAnsi"/>
          <w:bCs/>
          <w:sz w:val="20"/>
          <w:szCs w:val="20"/>
        </w:rPr>
        <w:t xml:space="preserve"> şartı budur. Oysa AKP iktidarı döneminde, tasarruflarımız maalesef sürekli düşmüştür. Özel kesim yurtiçi tasarruflarımız 2002 yılındaki yüzde 24’ler olan seviyesinden AKP döneminde yüzde 12’ler seviyesine gerilemiştir. Bu oran, tarihi rekor bir gerilemenin göstergesidir.</w:t>
      </w:r>
    </w:p>
    <w:p w:rsidR="00BE1558" w:rsidRPr="00160CE4" w:rsidRDefault="00BE1558" w:rsidP="00BE1558">
      <w:pPr>
        <w:pStyle w:val="Default"/>
        <w:spacing w:line="276" w:lineRule="auto"/>
        <w:jc w:val="both"/>
        <w:rPr>
          <w:rFonts w:asciiTheme="minorHAnsi" w:hAnsiTheme="minorHAnsi"/>
          <w:bCs/>
          <w:sz w:val="20"/>
          <w:szCs w:val="20"/>
        </w:rPr>
      </w:pP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Bu dönemde ülkenin kalkınması için önemli bir güç olan özel sektör, ciddi oranda yatırım-tasarruf açığı vermeye başlamış, yatırımlarını finanse edecek tasarrufları sağlayamayan girişimcinin dış tasarruflara bağımlı olduğu bir yapı oluşmuştur.</w:t>
      </w:r>
    </w:p>
    <w:p w:rsidR="00BE1558" w:rsidRPr="00160CE4" w:rsidRDefault="00BE1558" w:rsidP="00BE1558">
      <w:pPr>
        <w:pStyle w:val="Default"/>
        <w:spacing w:line="276" w:lineRule="auto"/>
        <w:jc w:val="both"/>
        <w:rPr>
          <w:rFonts w:asciiTheme="minorHAnsi" w:hAnsiTheme="minorHAnsi"/>
          <w:bCs/>
          <w:sz w:val="20"/>
          <w:szCs w:val="20"/>
        </w:rPr>
      </w:pP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 xml:space="preserve">Alınan onca kamu maliyesine ilişkin tedbir, tek yılı ilgilendiren </w:t>
      </w:r>
      <w:proofErr w:type="gramStart"/>
      <w:r w:rsidRPr="00160CE4">
        <w:rPr>
          <w:rFonts w:asciiTheme="minorHAnsi" w:hAnsiTheme="minorHAnsi"/>
          <w:bCs/>
          <w:sz w:val="20"/>
          <w:szCs w:val="20"/>
        </w:rPr>
        <w:t>palyatif</w:t>
      </w:r>
      <w:proofErr w:type="gramEnd"/>
      <w:r w:rsidRPr="00160CE4">
        <w:rPr>
          <w:rFonts w:asciiTheme="minorHAnsi" w:hAnsiTheme="minorHAnsi"/>
          <w:bCs/>
          <w:sz w:val="20"/>
          <w:szCs w:val="20"/>
        </w:rPr>
        <w:t xml:space="preserve"> yapılandırmalara rağmen kamu tasarrufları sadece enflasyon düşüşünün getirdiği faiz oranlarındaki gerilemenin yarattığı mali alan neticesinde artmış, etkin bir harcama politikası uygulanmadığından kamu sektöründeki yatırım-tasarruf açığının azaltılmasında önemli bir yol kat edilememiştir.</w:t>
      </w:r>
    </w:p>
    <w:p w:rsidR="00BE1558" w:rsidRPr="00160CE4" w:rsidRDefault="00BE1558" w:rsidP="00BE1558">
      <w:pPr>
        <w:pStyle w:val="Default"/>
        <w:spacing w:line="276" w:lineRule="auto"/>
        <w:jc w:val="both"/>
        <w:rPr>
          <w:rFonts w:asciiTheme="minorHAnsi" w:hAnsiTheme="minorHAnsi"/>
          <w:bCs/>
          <w:sz w:val="20"/>
          <w:szCs w:val="20"/>
        </w:rPr>
      </w:pPr>
    </w:p>
    <w:p w:rsidR="00BE1558"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 xml:space="preserve">Kamu dengeleri sürdürülebilirlikten uzak hazırlanmış, dolaylı vergilere dayalı yapının getirdiği büyümeye aşırı bağımlılık ve yüksek kayıt dışılığın bütçede yaptığı tahribatın önü kesilememiştir. </w:t>
      </w: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lastRenderedPageBreak/>
        <w:t>Büyüme artışının gerilediği dönemlerde vergi gelirlerinde kaydedilen düşüşler yüksek kamu zamları ile karşılanmaya çalışılmış, dar ve sabit gelirli emekçi kesimin alım gücü azalmıştır.</w:t>
      </w:r>
    </w:p>
    <w:p w:rsidR="00BE1558" w:rsidRDefault="00BE1558" w:rsidP="00BE1558">
      <w:pPr>
        <w:pStyle w:val="Default"/>
        <w:spacing w:line="276" w:lineRule="auto"/>
        <w:jc w:val="both"/>
        <w:rPr>
          <w:rFonts w:asciiTheme="minorHAnsi" w:hAnsiTheme="minorHAnsi"/>
          <w:bCs/>
          <w:sz w:val="20"/>
          <w:szCs w:val="20"/>
        </w:rPr>
      </w:pP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 xml:space="preserve">Cari açık gibi tasarruf açığını da kronik bir problem haline getiren AKP hükümeti, on yıllık iktidarı döneminde bu probleme bir çözüm bulamamıştır. 2012 yılında tasarruflardaki artışı ise gelir artışlarından ziyade, vatandaşın tüketimini kısarak sağlamayı hedeflemiştir. </w:t>
      </w:r>
    </w:p>
    <w:p w:rsidR="00BE1558" w:rsidRPr="00160CE4" w:rsidRDefault="00BE1558" w:rsidP="00BE1558">
      <w:pPr>
        <w:pStyle w:val="Default"/>
        <w:spacing w:line="276" w:lineRule="auto"/>
        <w:jc w:val="both"/>
        <w:rPr>
          <w:rFonts w:asciiTheme="minorHAnsi" w:hAnsiTheme="minorHAnsi"/>
          <w:bCs/>
          <w:sz w:val="20"/>
          <w:szCs w:val="20"/>
        </w:rPr>
      </w:pP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Yapısal önlemleri uygulamaya koymakta geç kalan hükümetin tasarrufları artırmak için uyguladığı politikalar, özel tüketim ile özel yatırımı ciddi oranda geriletmiştir. Bu şekilde bir önceki Orta vadeli Program döneminde yüzde 4 olarak tahmin ettiği 2012 yılı büyümesinin yüzde 3’lerin altına inmesine yol açmıştır. Böylece 2011 yılındaki yüzde 8,5 oranındaki büyümenin ardından Türkiye, gelişmekte olan ülkeler arasında bir önceki yıla göre büyüme hızında en yüksek düşüş gözlenen ülkelerden biri haline gelmiştir.</w:t>
      </w:r>
    </w:p>
    <w:p w:rsidR="00BE1558" w:rsidRPr="00160CE4" w:rsidRDefault="00BE1558" w:rsidP="00BE1558">
      <w:pPr>
        <w:pStyle w:val="Default"/>
        <w:spacing w:line="276" w:lineRule="auto"/>
        <w:jc w:val="both"/>
        <w:rPr>
          <w:rFonts w:asciiTheme="minorHAnsi" w:hAnsiTheme="minorHAnsi"/>
          <w:bCs/>
          <w:sz w:val="20"/>
          <w:szCs w:val="20"/>
        </w:rPr>
      </w:pP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 xml:space="preserve">Tasarruflar böyle iken hükümetin Türkiye’nin sanayileşmesinde ve teknolojik dönüşümünün sağlanmasında kamunun yatırımlarını verimli kullanmadığı görülmektedir. Bu dönemde, kamu yatırımlarına gereken önem verilmemiş, kamu yatırımlarının GSYH içerisindeki payında 2002 yılı ile karşılaştırıldığında 0,6 puanlık bir azalma meydana gelmiştir. İşin daha da vahim kısmı, Orta Vadeli Programa bakıldığında, hükümetin önümüzdeki üç yıla ilişkin tahminlerinde de bu alana ilişkin herhangi bir iyileşme beklenmemesidir. </w:t>
      </w:r>
    </w:p>
    <w:p w:rsidR="00BE1558" w:rsidRPr="00160CE4" w:rsidRDefault="00BE1558" w:rsidP="00BE1558">
      <w:pPr>
        <w:pStyle w:val="Default"/>
        <w:spacing w:line="276" w:lineRule="auto"/>
        <w:jc w:val="both"/>
        <w:rPr>
          <w:rFonts w:asciiTheme="minorHAnsi" w:hAnsiTheme="minorHAnsi"/>
          <w:bCs/>
          <w:sz w:val="20"/>
          <w:szCs w:val="20"/>
        </w:rPr>
      </w:pP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 xml:space="preserve">10 yıldır tek başına iktidar olan AKP hükümeti 2023 yılında dünyanın en büyük ilk on ekonomisi olma iddiasını sürekli tutmayan orta vadeli hedeflerine bile yansıtamamıştır. Yüksek ve sürdürülebilir büyüme hızlarını bir sonraki </w:t>
      </w:r>
      <w:proofErr w:type="spellStart"/>
      <w:r w:rsidRPr="00160CE4">
        <w:rPr>
          <w:rFonts w:asciiTheme="minorHAnsi" w:hAnsiTheme="minorHAnsi"/>
          <w:bCs/>
          <w:sz w:val="20"/>
          <w:szCs w:val="20"/>
        </w:rPr>
        <w:t>OVP’ye</w:t>
      </w:r>
      <w:proofErr w:type="spellEnd"/>
      <w:r w:rsidRPr="00160CE4">
        <w:rPr>
          <w:rFonts w:asciiTheme="minorHAnsi" w:hAnsiTheme="minorHAnsi"/>
          <w:bCs/>
          <w:sz w:val="20"/>
          <w:szCs w:val="20"/>
        </w:rPr>
        <w:t xml:space="preserve"> saklayan AKP, ülkenin potansiyel büyüme hızına ulaşmak için 3 yıl öngörmüştür. 2015 yılı sonrası için ortalama yüzde 8’in üzerinde bir büyüme ile 2023 yılında 25 bin dolar fert başına milli gelire ulaşılması mümkün gözükmekle birlikte AKP hükümetinin geçmiş performansı düşünüldüğünde bu hedefe ulaşmanın ne kadar zor olduğu aşikârdır.</w:t>
      </w: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lastRenderedPageBreak/>
        <w:t>Bu açıdan bakıldığında, Türkiye eğer 2023 yılında dünyanın ilk on ekonomisi arasında olmayı amaçlıyorsa yüzde 8’nin üzerinde bir büyüme performansı gerçekleştirmek zorundadır. AKP iktidarı maalesef her yerde bu hedefi dile getirse de gereğini yerine getirmekten aciz kalmıştır. Yüzde 4’ler seviyesinde büyüme oranları ile Türkiye’nin böyle bir hedefi yakalaması imkânsız görünmektedir.</w:t>
      </w:r>
    </w:p>
    <w:p w:rsidR="00BE1558" w:rsidRPr="00160CE4" w:rsidRDefault="00BE1558" w:rsidP="00BE1558">
      <w:pPr>
        <w:pStyle w:val="Default"/>
        <w:spacing w:line="276" w:lineRule="auto"/>
        <w:jc w:val="both"/>
        <w:rPr>
          <w:rFonts w:asciiTheme="minorHAnsi" w:hAnsiTheme="minorHAnsi"/>
          <w:bCs/>
          <w:sz w:val="20"/>
          <w:szCs w:val="20"/>
        </w:rPr>
      </w:pP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Özellikle kadınlardaki işgücüne katılım oranının etkisiyle toplam işgücüne katılım oranı ve istihdam oranı 2011 yılında yüzde 50’nin altında gerçekleşmiştir. Bu oran gelişmiş ve birçok gelişmekte olan ülkedeki oranların altında yer almaktadır.</w:t>
      </w:r>
    </w:p>
    <w:p w:rsidR="00BE1558" w:rsidRPr="00160CE4" w:rsidRDefault="00BE1558" w:rsidP="00BE1558">
      <w:pPr>
        <w:pStyle w:val="Default"/>
        <w:spacing w:line="276" w:lineRule="auto"/>
        <w:jc w:val="both"/>
        <w:rPr>
          <w:rFonts w:asciiTheme="minorHAnsi" w:hAnsiTheme="minorHAnsi"/>
          <w:bCs/>
          <w:sz w:val="20"/>
          <w:szCs w:val="20"/>
        </w:rPr>
      </w:pPr>
    </w:p>
    <w:p w:rsidR="00BE1558" w:rsidRPr="00160CE4" w:rsidRDefault="00BE1558" w:rsidP="00BE1558">
      <w:pPr>
        <w:pStyle w:val="Default"/>
        <w:spacing w:line="276" w:lineRule="auto"/>
        <w:jc w:val="both"/>
        <w:rPr>
          <w:rFonts w:asciiTheme="minorHAnsi" w:hAnsiTheme="minorHAnsi"/>
          <w:bCs/>
          <w:sz w:val="20"/>
          <w:szCs w:val="20"/>
        </w:rPr>
      </w:pPr>
      <w:r w:rsidRPr="00160CE4">
        <w:rPr>
          <w:rFonts w:asciiTheme="minorHAnsi" w:hAnsiTheme="minorHAnsi"/>
          <w:bCs/>
          <w:sz w:val="20"/>
          <w:szCs w:val="20"/>
        </w:rPr>
        <w:t xml:space="preserve">İstihdam piyasasına ilişkin diğer önemli göstergelerden biri olan çalışmaya hazır olup iş bulma ümidi olmayanların sayısı uzun bir süre sonra Haziran ayından itibaren artışa geçmiştir. Bu da bize, ekonomik yapıdaki bozulmanın insanlardaki iş bulma ümidini kırmaya başladığını göstermektedir. </w:t>
      </w:r>
    </w:p>
    <w:p w:rsidR="00BE1558" w:rsidRDefault="00BE1558" w:rsidP="00BE1558">
      <w:pPr>
        <w:spacing w:line="480" w:lineRule="auto"/>
        <w:jc w:val="both"/>
        <w:rPr>
          <w:sz w:val="30"/>
          <w:szCs w:val="30"/>
        </w:rPr>
      </w:pPr>
    </w:p>
    <w:p w:rsidR="00BE1558" w:rsidRDefault="00BE1558" w:rsidP="00BE1558">
      <w:pPr>
        <w:spacing w:line="480" w:lineRule="auto"/>
        <w:jc w:val="both"/>
        <w:rPr>
          <w:sz w:val="30"/>
          <w:szCs w:val="30"/>
        </w:rPr>
      </w:pPr>
    </w:p>
    <w:p w:rsidR="00BE1558" w:rsidRDefault="00BE1558" w:rsidP="00BE1558">
      <w:pPr>
        <w:spacing w:line="480" w:lineRule="auto"/>
        <w:jc w:val="both"/>
        <w:rPr>
          <w:sz w:val="30"/>
          <w:szCs w:val="30"/>
        </w:rPr>
      </w:pPr>
    </w:p>
    <w:p w:rsidR="009746C0" w:rsidRDefault="009746C0" w:rsidP="00BE1558">
      <w:pPr>
        <w:spacing w:line="480" w:lineRule="auto"/>
        <w:jc w:val="both"/>
        <w:rPr>
          <w:sz w:val="30"/>
          <w:szCs w:val="30"/>
        </w:rPr>
      </w:pPr>
    </w:p>
    <w:p w:rsidR="009746C0" w:rsidRDefault="009746C0" w:rsidP="00BE1558">
      <w:pPr>
        <w:spacing w:line="480" w:lineRule="auto"/>
        <w:jc w:val="both"/>
        <w:rPr>
          <w:sz w:val="30"/>
          <w:szCs w:val="30"/>
        </w:rPr>
      </w:pPr>
    </w:p>
    <w:p w:rsidR="009746C0" w:rsidRDefault="009746C0" w:rsidP="00BE1558">
      <w:pPr>
        <w:spacing w:line="480" w:lineRule="auto"/>
        <w:jc w:val="both"/>
        <w:rPr>
          <w:sz w:val="30"/>
          <w:szCs w:val="30"/>
        </w:rPr>
      </w:pPr>
    </w:p>
    <w:p w:rsidR="009746C0" w:rsidRDefault="009746C0" w:rsidP="00BE1558">
      <w:pPr>
        <w:spacing w:line="480" w:lineRule="auto"/>
        <w:jc w:val="both"/>
        <w:rPr>
          <w:sz w:val="30"/>
          <w:szCs w:val="30"/>
        </w:rPr>
      </w:pPr>
    </w:p>
    <w:p w:rsidR="009746C0" w:rsidRPr="009746C0" w:rsidRDefault="009746C0" w:rsidP="009746C0">
      <w:pPr>
        <w:pStyle w:val="Balk1"/>
        <w:jc w:val="center"/>
        <w:rPr>
          <w:rStyle w:val="GlVurgulama"/>
          <w:b/>
          <w:color w:val="FF0000"/>
          <w:sz w:val="22"/>
          <w:szCs w:val="22"/>
        </w:rPr>
      </w:pPr>
      <w:r w:rsidRPr="009746C0">
        <w:rPr>
          <w:rStyle w:val="GlVurgulama"/>
          <w:b/>
          <w:color w:val="FF0000"/>
          <w:sz w:val="22"/>
          <w:szCs w:val="22"/>
        </w:rPr>
        <w:lastRenderedPageBreak/>
        <w:t>2013-2015 ORTA VADELİ PROGRAM ÜZERİNE</w:t>
      </w:r>
      <w:r>
        <w:rPr>
          <w:rStyle w:val="GlVurgulama"/>
          <w:b/>
          <w:color w:val="FF0000"/>
          <w:sz w:val="22"/>
          <w:szCs w:val="22"/>
          <w:lang w:val="tr-TR"/>
        </w:rPr>
        <w:t xml:space="preserve"> D</w:t>
      </w:r>
      <w:r w:rsidRPr="009746C0">
        <w:rPr>
          <w:rStyle w:val="GlVurgulama"/>
          <w:b/>
          <w:color w:val="FF0000"/>
          <w:sz w:val="22"/>
          <w:szCs w:val="22"/>
        </w:rPr>
        <w:t>EĞERLENDİRME</w:t>
      </w:r>
    </w:p>
    <w:p w:rsidR="009746C0" w:rsidRPr="009746C0" w:rsidRDefault="009746C0" w:rsidP="009746C0">
      <w:pPr>
        <w:rPr>
          <w:rFonts w:asciiTheme="minorHAnsi" w:hAnsiTheme="minorHAnsi" w:cs="Palatino Linotype"/>
          <w:color w:val="000000"/>
          <w:lang w:eastAsia="tr-TR"/>
        </w:rPr>
      </w:pPr>
    </w:p>
    <w:p w:rsidR="009746C0" w:rsidRPr="00182238" w:rsidRDefault="009746C0" w:rsidP="00182238">
      <w:pPr>
        <w:spacing w:line="276" w:lineRule="auto"/>
        <w:jc w:val="both"/>
        <w:rPr>
          <w:rFonts w:asciiTheme="minorHAnsi" w:hAnsiTheme="minorHAnsi" w:cs="Palatino Linotype"/>
          <w:bCs/>
          <w:color w:val="000000"/>
          <w:lang w:eastAsia="tr-TR"/>
        </w:rPr>
      </w:pPr>
      <w:r w:rsidRPr="00182238">
        <w:rPr>
          <w:rFonts w:asciiTheme="minorHAnsi" w:hAnsiTheme="minorHAnsi" w:cs="Palatino Linotype"/>
          <w:bCs/>
          <w:color w:val="000000"/>
          <w:lang w:eastAsia="tr-TR"/>
        </w:rPr>
        <w:t xml:space="preserve">2013-2015 dönemi sonunda hedeflenen yüzde 5 oranındaki büyüme hızı ile 2013-2015 döneminde ortalama yüzde 4,7 oranındaki büyüme hızı Türkiye’nin potansiyel büyüme hızı civarında olduğundan, ekonomide ciddi bir büyüme potansiyeli artışı veya ülkenin ekonomik atılım yapmasını gösteren bir büyüme hızı ortalaması değildir. Ekonomide süregelen yapıda bir büyüme yapısının devamını ifade eden bu ortalama büyüme hızı Türkiye’nin ekonomik kalkınması için yeterli değildir. Özellikle 2023 yılında dünyanın kalkınmış ilk on ülkesi arasına girmeyi hedefleyen ülkemizin yıllık ortalama yüzde </w:t>
      </w:r>
      <w:r w:rsidR="004E442C">
        <w:rPr>
          <w:rFonts w:asciiTheme="minorHAnsi" w:hAnsiTheme="minorHAnsi" w:cs="Palatino Linotype"/>
          <w:bCs/>
          <w:color w:val="000000"/>
          <w:lang w:eastAsia="tr-TR"/>
        </w:rPr>
        <w:t>8</w:t>
      </w:r>
      <w:r w:rsidRPr="00182238">
        <w:rPr>
          <w:rFonts w:asciiTheme="minorHAnsi" w:hAnsiTheme="minorHAnsi" w:cs="Palatino Linotype"/>
          <w:bCs/>
          <w:color w:val="000000"/>
          <w:lang w:eastAsia="tr-TR"/>
        </w:rPr>
        <w:t xml:space="preserve"> civarında bir büyüme hızına ulaşmayı hedeflemesi gerekirken iddiadan yoksun, ülkeyi muasır medeniyetler seviyesine hızla yaklaştıracak bir büyüme hızını hedef almayan hükümetin orta vadeli programının hedefleri sorgulanmalıdır.</w:t>
      </w:r>
    </w:p>
    <w:p w:rsidR="009746C0" w:rsidRPr="00182238" w:rsidRDefault="009746C0" w:rsidP="00182238">
      <w:pPr>
        <w:spacing w:line="276" w:lineRule="auto"/>
        <w:jc w:val="both"/>
        <w:rPr>
          <w:rFonts w:asciiTheme="minorHAnsi" w:hAnsiTheme="minorHAnsi" w:cs="Palatino Linotype"/>
          <w:bCs/>
          <w:color w:val="000000"/>
          <w:lang w:eastAsia="tr-TR"/>
        </w:rPr>
      </w:pPr>
    </w:p>
    <w:p w:rsidR="009746C0" w:rsidRPr="00182238" w:rsidRDefault="009746C0" w:rsidP="00182238">
      <w:pPr>
        <w:spacing w:line="276" w:lineRule="auto"/>
        <w:jc w:val="both"/>
        <w:rPr>
          <w:rFonts w:asciiTheme="minorHAnsi" w:hAnsiTheme="minorHAnsi" w:cs="Palatino Linotype"/>
          <w:bCs/>
          <w:color w:val="000000"/>
          <w:lang w:eastAsia="tr-TR"/>
        </w:rPr>
      </w:pPr>
      <w:r w:rsidRPr="00182238">
        <w:rPr>
          <w:rFonts w:asciiTheme="minorHAnsi" w:hAnsiTheme="minorHAnsi" w:cs="Palatino Linotype"/>
          <w:bCs/>
          <w:color w:val="000000"/>
          <w:lang w:eastAsia="tr-TR"/>
        </w:rPr>
        <w:t>Üstelik Türkiye’nin büyüme hızı tahmini gelişmekte olan ülkelerin önümüzdeki üç yılda beklenen büyüme hızı ortalamasının da altında kalmıştır. Hükümet yüzde 4,7 civarında bir büyüme hızı hedeflerken gelişmekte olan ülkelerin büyüme hızı ortalamaları yüzde 5,5 ile Türkiye’nin üzerinde yer almıştır. Hükümet bu konuda Türkiye ile benzer durumda olan ülkelerdeki büyüme hızından bile düşük bir hedef koymuştur.</w:t>
      </w:r>
    </w:p>
    <w:p w:rsidR="009746C0" w:rsidRPr="00182238" w:rsidRDefault="009746C0" w:rsidP="00182238">
      <w:pPr>
        <w:spacing w:line="276" w:lineRule="auto"/>
        <w:jc w:val="both"/>
        <w:rPr>
          <w:rFonts w:asciiTheme="minorHAnsi" w:hAnsiTheme="minorHAnsi" w:cs="Palatino Linotype"/>
          <w:bCs/>
          <w:color w:val="000000"/>
          <w:lang w:eastAsia="tr-TR"/>
        </w:rPr>
      </w:pPr>
    </w:p>
    <w:p w:rsidR="009746C0" w:rsidRPr="00182238" w:rsidRDefault="009746C0" w:rsidP="00182238">
      <w:pPr>
        <w:spacing w:line="276" w:lineRule="auto"/>
        <w:jc w:val="both"/>
        <w:rPr>
          <w:rFonts w:asciiTheme="minorHAnsi" w:hAnsiTheme="minorHAnsi" w:cs="Palatino Linotype"/>
          <w:bCs/>
          <w:color w:val="000000"/>
          <w:lang w:eastAsia="tr-TR"/>
        </w:rPr>
      </w:pPr>
      <w:r w:rsidRPr="00182238">
        <w:rPr>
          <w:rFonts w:asciiTheme="minorHAnsi" w:hAnsiTheme="minorHAnsi" w:cs="Palatino Linotype"/>
          <w:bCs/>
          <w:color w:val="000000"/>
          <w:lang w:eastAsia="tr-TR"/>
        </w:rPr>
        <w:t xml:space="preserve">2023 yılına kadar ortalama </w:t>
      </w:r>
      <w:r w:rsidR="004E442C">
        <w:rPr>
          <w:rFonts w:asciiTheme="minorHAnsi" w:hAnsiTheme="minorHAnsi" w:cs="Palatino Linotype"/>
          <w:bCs/>
          <w:color w:val="000000"/>
          <w:lang w:eastAsia="tr-TR"/>
        </w:rPr>
        <w:t>25.000 USD kişi başına gelire</w:t>
      </w:r>
      <w:r w:rsidRPr="00182238">
        <w:rPr>
          <w:rFonts w:asciiTheme="minorHAnsi" w:hAnsiTheme="minorHAnsi" w:cs="Palatino Linotype"/>
          <w:bCs/>
          <w:color w:val="000000"/>
          <w:lang w:eastAsia="tr-TR"/>
        </w:rPr>
        <w:t xml:space="preserve"> ulaşılması için 2015 yılı sonrasında ortalama olarak yüzde 8,3 gibi yüksek bir ortalama büyüme hızına ulaşmak gerekecektir. Bu durum pek kolay görülmediği gibi, gelişmiş ülkelerle olan gelir farkının kapanması için hükümete önümüzdeki yıllarda yine TÜİK vasıtasıyla milli gelir </w:t>
      </w:r>
      <w:proofErr w:type="gramStart"/>
      <w:r w:rsidRPr="00182238">
        <w:rPr>
          <w:rFonts w:asciiTheme="minorHAnsi" w:hAnsiTheme="minorHAnsi" w:cs="Palatino Linotype"/>
          <w:bCs/>
          <w:color w:val="000000"/>
          <w:lang w:eastAsia="tr-TR"/>
        </w:rPr>
        <w:t>revizyonu</w:t>
      </w:r>
      <w:proofErr w:type="gramEnd"/>
      <w:r w:rsidRPr="00182238">
        <w:rPr>
          <w:rFonts w:asciiTheme="minorHAnsi" w:hAnsiTheme="minorHAnsi" w:cs="Palatino Linotype"/>
          <w:bCs/>
          <w:color w:val="000000"/>
          <w:lang w:eastAsia="tr-TR"/>
        </w:rPr>
        <w:t xml:space="preserve"> yapmaktan başka çare kalmayacak gibi görülmektedir. </w:t>
      </w:r>
      <w:r w:rsidR="00D93CF9">
        <w:rPr>
          <w:rFonts w:asciiTheme="minorHAnsi" w:hAnsiTheme="minorHAnsi" w:cs="Palatino Linotype"/>
          <w:bCs/>
          <w:color w:val="000000"/>
          <w:lang w:eastAsia="tr-TR"/>
        </w:rPr>
        <w:t xml:space="preserve">Kaldı ki dış ticaret ve istihdam hesaplarında </w:t>
      </w:r>
      <w:proofErr w:type="gramStart"/>
      <w:r w:rsidR="00D93CF9">
        <w:rPr>
          <w:rFonts w:asciiTheme="minorHAnsi" w:hAnsiTheme="minorHAnsi" w:cs="Palatino Linotype"/>
          <w:bCs/>
          <w:color w:val="000000"/>
          <w:lang w:eastAsia="tr-TR"/>
        </w:rPr>
        <w:t>revizyon</w:t>
      </w:r>
      <w:proofErr w:type="gramEnd"/>
      <w:r w:rsidR="00D93CF9">
        <w:rPr>
          <w:rFonts w:asciiTheme="minorHAnsi" w:hAnsiTheme="minorHAnsi" w:cs="Palatino Linotype"/>
          <w:bCs/>
          <w:color w:val="000000"/>
          <w:lang w:eastAsia="tr-TR"/>
        </w:rPr>
        <w:t xml:space="preserve"> yapılmasına ilişkin söylentiler ayyuka çıkmıştır.</w:t>
      </w:r>
    </w:p>
    <w:p w:rsidR="009746C0" w:rsidRPr="00182238" w:rsidRDefault="009746C0" w:rsidP="00182238">
      <w:pPr>
        <w:spacing w:line="276" w:lineRule="auto"/>
        <w:jc w:val="both"/>
        <w:rPr>
          <w:rFonts w:asciiTheme="minorHAnsi" w:hAnsiTheme="minorHAnsi" w:cs="Palatino Linotype"/>
          <w:bCs/>
          <w:color w:val="000000"/>
          <w:lang w:eastAsia="tr-TR"/>
        </w:rPr>
      </w:pPr>
    </w:p>
    <w:p w:rsidR="009746C0" w:rsidRPr="00182238" w:rsidRDefault="009746C0" w:rsidP="00182238">
      <w:pPr>
        <w:spacing w:line="276" w:lineRule="auto"/>
        <w:jc w:val="both"/>
        <w:rPr>
          <w:rFonts w:asciiTheme="minorHAnsi" w:hAnsiTheme="minorHAnsi" w:cs="Palatino Linotype"/>
          <w:bCs/>
          <w:color w:val="000000"/>
          <w:lang w:eastAsia="tr-TR"/>
        </w:rPr>
      </w:pPr>
      <w:r w:rsidRPr="00182238">
        <w:rPr>
          <w:rFonts w:asciiTheme="minorHAnsi" w:hAnsiTheme="minorHAnsi" w:cs="Palatino Linotype"/>
          <w:bCs/>
          <w:color w:val="000000"/>
          <w:lang w:eastAsia="tr-TR"/>
        </w:rPr>
        <w:t xml:space="preserve">Üstelik öncü göstergeler bize 2012 yılı için bile hedeflenen yüzde 3,2 oranındaki büyüme hızının altında bir büyüme hızına ulaşılacağını göstermektedir. Cari açıkta ve üretim endeksindeki gerilemeler bize yüzde 3 oranının altında bir büyüme hızına hazır olmamız gerektiğini göstermektedir. </w:t>
      </w:r>
      <w:r w:rsidRPr="00182238">
        <w:rPr>
          <w:rFonts w:asciiTheme="minorHAnsi" w:hAnsiTheme="minorHAnsi" w:cs="Palatino Linotype"/>
          <w:bCs/>
          <w:color w:val="000000"/>
          <w:lang w:eastAsia="tr-TR"/>
        </w:rPr>
        <w:lastRenderedPageBreak/>
        <w:t>Yılın ikinci yarısında yaklaşık yüzde 3,4 gibi bir büyüme hızı ile yılın ilk yarısındaki 3,1 oranının üzerinde bir büyüme hızına ulaşılacağını hedefleyen hükümet, Türkiye ekonomisindeki kötüye gidişi ve yılın ikinci yarısının ilk yarısından kötü olacağını göremeyecek kadar tutarsız tahminler yapmıştır.</w:t>
      </w:r>
    </w:p>
    <w:p w:rsidR="009746C0" w:rsidRPr="00182238" w:rsidRDefault="009746C0" w:rsidP="00182238">
      <w:pPr>
        <w:spacing w:line="276" w:lineRule="auto"/>
        <w:jc w:val="both"/>
        <w:rPr>
          <w:rFonts w:asciiTheme="minorHAnsi" w:hAnsiTheme="minorHAnsi" w:cs="Palatino Linotype"/>
          <w:bCs/>
          <w:color w:val="000000"/>
          <w:lang w:eastAsia="tr-TR"/>
        </w:rPr>
      </w:pPr>
    </w:p>
    <w:p w:rsidR="009746C0" w:rsidRPr="00182238" w:rsidRDefault="009746C0" w:rsidP="00182238">
      <w:pPr>
        <w:spacing w:line="276" w:lineRule="auto"/>
        <w:jc w:val="both"/>
        <w:rPr>
          <w:rFonts w:asciiTheme="minorHAnsi" w:hAnsiTheme="minorHAnsi" w:cs="Palatino Linotype"/>
          <w:bCs/>
          <w:color w:val="000000"/>
          <w:lang w:eastAsia="tr-TR"/>
        </w:rPr>
      </w:pPr>
      <w:r w:rsidRPr="00182238">
        <w:rPr>
          <w:rFonts w:asciiTheme="minorHAnsi" w:hAnsiTheme="minorHAnsi" w:cs="Palatino Linotype"/>
          <w:bCs/>
          <w:color w:val="000000"/>
          <w:lang w:eastAsia="tr-TR"/>
        </w:rPr>
        <w:t>İktidarındaki yaklaşık on yıl boyunca yurtiçi tasarrufları artırmak için hiçbir adım atmayan hükümet yüksek cari açık problemini çözebilmek için nihayet yurtiçi tasarruf eksikliğine odaklanmaya çalışmaktadır. Bununla birlikte, izledikleri yol vatandaşların kursağından kısmaya yani tüketimi kısmaya odaklanmış bir yaklaşımdır.</w:t>
      </w:r>
    </w:p>
    <w:p w:rsidR="009746C0" w:rsidRPr="00182238" w:rsidRDefault="009746C0" w:rsidP="00182238">
      <w:pPr>
        <w:spacing w:line="276" w:lineRule="auto"/>
        <w:jc w:val="both"/>
        <w:rPr>
          <w:rFonts w:asciiTheme="minorHAnsi" w:hAnsiTheme="minorHAnsi" w:cs="Palatino Linotype"/>
          <w:bCs/>
          <w:color w:val="000000"/>
          <w:lang w:eastAsia="tr-TR"/>
        </w:rPr>
      </w:pPr>
    </w:p>
    <w:p w:rsidR="009746C0" w:rsidRPr="00182238" w:rsidRDefault="009746C0" w:rsidP="00182238">
      <w:pPr>
        <w:spacing w:line="276" w:lineRule="auto"/>
        <w:jc w:val="both"/>
        <w:rPr>
          <w:rFonts w:asciiTheme="minorHAnsi" w:hAnsiTheme="minorHAnsi" w:cs="Palatino Linotype"/>
          <w:bCs/>
          <w:color w:val="000000"/>
          <w:lang w:eastAsia="tr-TR"/>
        </w:rPr>
      </w:pPr>
      <w:r w:rsidRPr="00182238">
        <w:rPr>
          <w:rFonts w:asciiTheme="minorHAnsi" w:hAnsiTheme="minorHAnsi" w:cs="Palatino Linotype"/>
          <w:bCs/>
          <w:color w:val="000000"/>
          <w:lang w:eastAsia="tr-TR"/>
        </w:rPr>
        <w:t>Tasarruf artışının en önemli belirleyicilerinden olan gelir artışı orta vadeli program döneminde hedeflenmemiştir. Bu dönemde, kamu ve özel sektör harcanabilir gelirinde bir artış öngörülmemiş tasarruflar tamamen tüketim düşüşüne bırakılmıştır. Bu bakımdan da hükümet kolaycılığa kaçmış vatandaşın gelirini artırıcı politikalarla tasarruflarını artırmayı değil, kursağından kısarak tüketim düşüşünü hedeflemiştir. Bu politikayı tüketim artış hızının gelir artış hızından düşük hedeflenmesinden çok açık bir şekilde görülebilmektedir.</w:t>
      </w:r>
    </w:p>
    <w:p w:rsidR="009746C0" w:rsidRPr="00182238" w:rsidRDefault="009746C0" w:rsidP="00182238">
      <w:pPr>
        <w:spacing w:line="276" w:lineRule="auto"/>
        <w:jc w:val="both"/>
        <w:rPr>
          <w:rFonts w:asciiTheme="minorHAnsi" w:hAnsiTheme="minorHAnsi" w:cs="Palatino Linotype"/>
          <w:bCs/>
          <w:color w:val="000000"/>
          <w:lang w:eastAsia="tr-TR"/>
        </w:rPr>
      </w:pPr>
    </w:p>
    <w:p w:rsidR="009746C0" w:rsidRPr="00182238" w:rsidRDefault="009746C0" w:rsidP="00182238">
      <w:pPr>
        <w:spacing w:line="276" w:lineRule="auto"/>
        <w:jc w:val="both"/>
        <w:rPr>
          <w:rFonts w:asciiTheme="minorHAnsi" w:hAnsiTheme="minorHAnsi" w:cs="Palatino Linotype"/>
          <w:bCs/>
          <w:color w:val="000000"/>
          <w:lang w:eastAsia="tr-TR"/>
        </w:rPr>
      </w:pPr>
      <w:r w:rsidRPr="00182238">
        <w:rPr>
          <w:rFonts w:asciiTheme="minorHAnsi" w:hAnsiTheme="minorHAnsi" w:cs="Palatino Linotype"/>
          <w:bCs/>
          <w:color w:val="000000"/>
          <w:lang w:eastAsia="tr-TR"/>
        </w:rPr>
        <w:t xml:space="preserve">Vatandaşın tüketimini kısmasını beklerken hükümet, vergi gelirlerinde iyice işin dozajını </w:t>
      </w:r>
      <w:r w:rsidR="00D93CF9">
        <w:rPr>
          <w:rFonts w:asciiTheme="minorHAnsi" w:hAnsiTheme="minorHAnsi" w:cs="Palatino Linotype"/>
          <w:bCs/>
          <w:color w:val="000000"/>
          <w:lang w:eastAsia="tr-TR"/>
        </w:rPr>
        <w:t>kaç</w:t>
      </w:r>
      <w:r w:rsidRPr="00182238">
        <w:rPr>
          <w:rFonts w:asciiTheme="minorHAnsi" w:hAnsiTheme="minorHAnsi" w:cs="Palatino Linotype"/>
          <w:bCs/>
          <w:color w:val="000000"/>
          <w:lang w:eastAsia="tr-TR"/>
        </w:rPr>
        <w:t>ırmış, vasıtalı vergilerin milli gelir içerisindeki payını 2013 yılında rekor seviyeye yükseltmiştir. Tek başına iktidar olmanın gücü ile 10 yıldır vergiyi tabana yaymayı başaramayan hükümet çıkışı yine dolaylı vergilerde bulmuş, önümüzdeki üç yıl boyunca vatandaşa yüklenmeye devam edeceğinin mesajını vermiştir. Kamu tasarrufların artırılmasında kendine düşen görevi yeterince yerine getirmemiştir. Üstelik bu trendin 2013 yılında da devam edeceği görülmektedir.</w:t>
      </w:r>
    </w:p>
    <w:p w:rsidR="009746C0" w:rsidRPr="00182238" w:rsidRDefault="009746C0" w:rsidP="00182238">
      <w:pPr>
        <w:spacing w:line="276" w:lineRule="auto"/>
        <w:jc w:val="both"/>
        <w:rPr>
          <w:rFonts w:asciiTheme="minorHAnsi" w:hAnsiTheme="minorHAnsi" w:cs="Palatino Linotype"/>
          <w:bCs/>
          <w:color w:val="000000"/>
          <w:lang w:eastAsia="tr-TR"/>
        </w:rPr>
      </w:pPr>
    </w:p>
    <w:p w:rsidR="009746C0" w:rsidRPr="00182238" w:rsidRDefault="009746C0" w:rsidP="00182238">
      <w:pPr>
        <w:spacing w:line="276" w:lineRule="auto"/>
        <w:jc w:val="both"/>
        <w:rPr>
          <w:rFonts w:asciiTheme="minorHAnsi" w:hAnsiTheme="minorHAnsi" w:cs="Palatino Linotype"/>
          <w:bCs/>
          <w:color w:val="000000"/>
          <w:lang w:eastAsia="tr-TR"/>
        </w:rPr>
      </w:pPr>
      <w:r w:rsidRPr="00182238">
        <w:rPr>
          <w:rFonts w:asciiTheme="minorHAnsi" w:hAnsiTheme="minorHAnsi" w:cs="Palatino Linotype"/>
          <w:bCs/>
          <w:color w:val="000000"/>
          <w:lang w:eastAsia="tr-TR"/>
        </w:rPr>
        <w:t xml:space="preserve">2012 yılında hemen hemen tüm bakanların ağzından eksik etmediği ihracata dayalı büyüme laflarına, net ihracatın katkısına rağmen ekonomik büyümede yüzde 3 gibi yetersiz büyüme hızına ulaşması hedeflenmiştir. Üstelik takip edilen politikaların gelecek yıllarda aynı katkıyı yapmayacağı hükümetin </w:t>
      </w:r>
      <w:r w:rsidRPr="00182238">
        <w:rPr>
          <w:rFonts w:asciiTheme="minorHAnsi" w:hAnsiTheme="minorHAnsi" w:cs="Palatino Linotype"/>
          <w:bCs/>
          <w:color w:val="000000"/>
          <w:lang w:eastAsia="tr-TR"/>
        </w:rPr>
        <w:lastRenderedPageBreak/>
        <w:t>önümüzdeki üç yıla ilişkin tahminlerinden anlaşılmıştır. Net ihracat önümüzdeki üç yılda ekonomik büyümeye yeniden negatif katkı yapmaya başlayacağı görülmektedir.</w:t>
      </w:r>
    </w:p>
    <w:p w:rsidR="009746C0" w:rsidRPr="00182238" w:rsidRDefault="009746C0" w:rsidP="00182238">
      <w:pPr>
        <w:spacing w:line="276" w:lineRule="auto"/>
        <w:jc w:val="both"/>
        <w:rPr>
          <w:rFonts w:asciiTheme="minorHAnsi" w:hAnsiTheme="minorHAnsi" w:cs="Palatino Linotype"/>
          <w:bCs/>
          <w:color w:val="000000"/>
          <w:lang w:eastAsia="tr-TR"/>
        </w:rPr>
      </w:pPr>
    </w:p>
    <w:p w:rsidR="009746C0" w:rsidRPr="00182238" w:rsidRDefault="009746C0" w:rsidP="00182238">
      <w:pPr>
        <w:spacing w:line="276" w:lineRule="auto"/>
        <w:jc w:val="both"/>
        <w:rPr>
          <w:rFonts w:asciiTheme="minorHAnsi" w:hAnsiTheme="minorHAnsi" w:cs="Palatino Linotype"/>
          <w:bCs/>
          <w:color w:val="000000"/>
          <w:lang w:eastAsia="tr-TR"/>
        </w:rPr>
      </w:pPr>
      <w:r w:rsidRPr="00182238">
        <w:rPr>
          <w:rFonts w:asciiTheme="minorHAnsi" w:hAnsiTheme="minorHAnsi" w:cs="Palatino Linotype"/>
          <w:bCs/>
          <w:color w:val="000000"/>
          <w:lang w:eastAsia="tr-TR"/>
        </w:rPr>
        <w:t>Cari açık düşecek fakat ekonomik büyüme istenilen seviyede gerçekleşmeyecektir.</w:t>
      </w:r>
    </w:p>
    <w:p w:rsidR="009746C0" w:rsidRPr="00182238" w:rsidRDefault="009746C0" w:rsidP="00182238">
      <w:pPr>
        <w:spacing w:line="276" w:lineRule="auto"/>
        <w:jc w:val="both"/>
        <w:rPr>
          <w:rFonts w:asciiTheme="minorHAnsi" w:hAnsiTheme="minorHAnsi" w:cs="Palatino Linotype"/>
          <w:bCs/>
          <w:color w:val="000000"/>
          <w:lang w:eastAsia="tr-TR"/>
        </w:rPr>
      </w:pPr>
    </w:p>
    <w:p w:rsidR="009746C0" w:rsidRPr="00182238" w:rsidRDefault="009746C0" w:rsidP="00182238">
      <w:pPr>
        <w:spacing w:line="276" w:lineRule="auto"/>
        <w:jc w:val="both"/>
        <w:rPr>
          <w:rFonts w:asciiTheme="minorHAnsi" w:hAnsiTheme="minorHAnsi" w:cs="Palatino Linotype"/>
          <w:bCs/>
          <w:color w:val="000000"/>
          <w:lang w:eastAsia="tr-TR"/>
        </w:rPr>
      </w:pPr>
      <w:r w:rsidRPr="00182238">
        <w:rPr>
          <w:rFonts w:asciiTheme="minorHAnsi" w:hAnsiTheme="minorHAnsi" w:cs="Palatino Linotype"/>
          <w:bCs/>
          <w:color w:val="000000"/>
          <w:lang w:eastAsia="tr-TR"/>
        </w:rPr>
        <w:t>Bir anlamda hükümet cari açığı büyümeden feragat etmeden düşürebilmeyi beceremediğini itiraf etmiştir.</w:t>
      </w:r>
    </w:p>
    <w:p w:rsidR="009746C0" w:rsidRPr="00182238" w:rsidRDefault="009746C0" w:rsidP="00182238">
      <w:pPr>
        <w:spacing w:line="276" w:lineRule="auto"/>
        <w:jc w:val="both"/>
        <w:rPr>
          <w:rFonts w:asciiTheme="minorHAnsi" w:hAnsiTheme="minorHAnsi" w:cs="Palatino Linotype"/>
          <w:bCs/>
          <w:color w:val="000000"/>
          <w:lang w:eastAsia="tr-TR"/>
        </w:rPr>
      </w:pPr>
    </w:p>
    <w:p w:rsidR="009746C0" w:rsidRPr="00182238" w:rsidRDefault="009746C0" w:rsidP="00182238">
      <w:pPr>
        <w:spacing w:line="276" w:lineRule="auto"/>
        <w:jc w:val="both"/>
        <w:rPr>
          <w:rFonts w:asciiTheme="minorHAnsi" w:hAnsiTheme="minorHAnsi" w:cs="Palatino Linotype"/>
          <w:bCs/>
          <w:color w:val="000000"/>
          <w:lang w:eastAsia="tr-TR"/>
        </w:rPr>
      </w:pPr>
      <w:r w:rsidRPr="00182238">
        <w:rPr>
          <w:rFonts w:asciiTheme="minorHAnsi" w:hAnsiTheme="minorHAnsi" w:cs="Palatino Linotype"/>
          <w:bCs/>
          <w:color w:val="000000"/>
          <w:lang w:eastAsia="tr-TR"/>
        </w:rPr>
        <w:t xml:space="preserve">Son çıkarılan teşvik sisteminin etkileri ile özel yatırımlarda öngörülen yüzde 7 oranındaki artış eğer teşvik sisteminden yeterince yatırım çekilemez ise Türkiye ekonomisini ciddi krizlerin beklediğinin habercisi olabilir. Önümüzdeki üç yılda tüketim yatırımlardaki artışa bağımlı bir ekonomik büyüme hedefinde yatırımlarda öngörülenin altında gerçekleşecek bir büyüme zaten düşük belirlenmiş ekonomik büyüme hedefinin daha da altında kalmasına neden olabilir.   </w:t>
      </w:r>
    </w:p>
    <w:p w:rsidR="009746C0" w:rsidRDefault="009746C0" w:rsidP="009746C0">
      <w:pPr>
        <w:ind w:left="720"/>
        <w:jc w:val="both"/>
        <w:rPr>
          <w:sz w:val="22"/>
          <w:szCs w:val="22"/>
        </w:rPr>
      </w:pPr>
    </w:p>
    <w:p w:rsidR="009746C0" w:rsidRDefault="009746C0" w:rsidP="009746C0">
      <w:pPr>
        <w:ind w:left="720"/>
        <w:jc w:val="both"/>
        <w:rPr>
          <w:sz w:val="22"/>
          <w:szCs w:val="22"/>
        </w:rPr>
      </w:pPr>
    </w:p>
    <w:p w:rsidR="00D93CF9" w:rsidRDefault="00D93CF9" w:rsidP="009746C0">
      <w:pPr>
        <w:ind w:left="720"/>
        <w:jc w:val="both"/>
        <w:rPr>
          <w:sz w:val="22"/>
          <w:szCs w:val="22"/>
        </w:rPr>
      </w:pPr>
    </w:p>
    <w:p w:rsidR="009746C0" w:rsidRDefault="009746C0" w:rsidP="009746C0">
      <w:pPr>
        <w:ind w:left="720"/>
        <w:jc w:val="both"/>
        <w:rPr>
          <w:sz w:val="22"/>
          <w:szCs w:val="22"/>
        </w:rPr>
      </w:pPr>
    </w:p>
    <w:p w:rsidR="009746C0" w:rsidRDefault="009746C0" w:rsidP="009746C0">
      <w:pPr>
        <w:jc w:val="center"/>
        <w:rPr>
          <w:rFonts w:ascii="Arial" w:hAnsi="Arial" w:cs="Arial"/>
          <w:sz w:val="16"/>
          <w:szCs w:val="16"/>
        </w:rPr>
      </w:pPr>
    </w:p>
    <w:p w:rsidR="009746C0" w:rsidRDefault="009746C0" w:rsidP="009746C0">
      <w:pPr>
        <w:rPr>
          <w:rFonts w:ascii="Arial" w:hAnsi="Arial" w:cs="Arial"/>
          <w:sz w:val="16"/>
          <w:szCs w:val="16"/>
        </w:rPr>
      </w:pPr>
    </w:p>
    <w:p w:rsidR="009746C0" w:rsidRDefault="009746C0" w:rsidP="009746C0">
      <w:pPr>
        <w:rPr>
          <w:rFonts w:ascii="Arial" w:hAnsi="Arial" w:cs="Arial"/>
          <w:sz w:val="16"/>
          <w:szCs w:val="16"/>
        </w:rPr>
      </w:pPr>
    </w:p>
    <w:p w:rsidR="009746C0" w:rsidRDefault="009746C0" w:rsidP="009746C0">
      <w:pPr>
        <w:rPr>
          <w:rFonts w:ascii="Arial" w:hAnsi="Arial" w:cs="Arial"/>
          <w:sz w:val="16"/>
          <w:szCs w:val="16"/>
        </w:rPr>
      </w:pPr>
    </w:p>
    <w:p w:rsidR="009746C0" w:rsidRDefault="009746C0" w:rsidP="009746C0">
      <w:pPr>
        <w:rPr>
          <w:rFonts w:ascii="Arial" w:hAnsi="Arial" w:cs="Arial"/>
          <w:sz w:val="16"/>
          <w:szCs w:val="16"/>
        </w:rPr>
      </w:pPr>
    </w:p>
    <w:p w:rsidR="009746C0" w:rsidRDefault="009746C0" w:rsidP="009746C0">
      <w:pPr>
        <w:rPr>
          <w:rFonts w:ascii="Arial" w:hAnsi="Arial" w:cs="Arial"/>
          <w:sz w:val="16"/>
          <w:szCs w:val="16"/>
        </w:rPr>
      </w:pPr>
    </w:p>
    <w:p w:rsidR="009746C0" w:rsidRDefault="009746C0" w:rsidP="009746C0">
      <w:pPr>
        <w:rPr>
          <w:rFonts w:ascii="Arial" w:hAnsi="Arial" w:cs="Arial"/>
          <w:sz w:val="16"/>
          <w:szCs w:val="16"/>
        </w:rPr>
      </w:pPr>
    </w:p>
    <w:p w:rsidR="009746C0" w:rsidRDefault="009746C0" w:rsidP="009746C0">
      <w:pPr>
        <w:rPr>
          <w:rFonts w:ascii="Arial" w:hAnsi="Arial" w:cs="Arial"/>
          <w:sz w:val="16"/>
          <w:szCs w:val="16"/>
        </w:rPr>
      </w:pPr>
    </w:p>
    <w:p w:rsidR="009746C0" w:rsidRDefault="009746C0" w:rsidP="009746C0">
      <w:pPr>
        <w:rPr>
          <w:rFonts w:ascii="Arial" w:hAnsi="Arial" w:cs="Arial"/>
          <w:sz w:val="16"/>
          <w:szCs w:val="16"/>
        </w:rPr>
      </w:pPr>
    </w:p>
    <w:p w:rsidR="009746C0" w:rsidRDefault="009746C0" w:rsidP="009746C0">
      <w:pPr>
        <w:rPr>
          <w:rFonts w:ascii="Arial" w:hAnsi="Arial" w:cs="Arial"/>
          <w:sz w:val="16"/>
          <w:szCs w:val="16"/>
        </w:rPr>
      </w:pPr>
    </w:p>
    <w:p w:rsidR="009746C0" w:rsidRDefault="009746C0" w:rsidP="009746C0">
      <w:pPr>
        <w:rPr>
          <w:rFonts w:ascii="Arial" w:hAnsi="Arial" w:cs="Arial"/>
          <w:sz w:val="16"/>
          <w:szCs w:val="16"/>
        </w:rPr>
      </w:pPr>
    </w:p>
    <w:p w:rsidR="009746C0" w:rsidRDefault="009746C0" w:rsidP="009746C0">
      <w:pPr>
        <w:rPr>
          <w:rFonts w:ascii="Arial" w:hAnsi="Arial" w:cs="Arial"/>
          <w:sz w:val="16"/>
          <w:szCs w:val="16"/>
        </w:rPr>
      </w:pPr>
    </w:p>
    <w:p w:rsidR="009746C0" w:rsidRDefault="009746C0" w:rsidP="009746C0">
      <w:pPr>
        <w:rPr>
          <w:rFonts w:ascii="Arial" w:hAnsi="Arial" w:cs="Arial"/>
          <w:sz w:val="16"/>
          <w:szCs w:val="16"/>
        </w:rPr>
      </w:pPr>
    </w:p>
    <w:p w:rsidR="009746C0" w:rsidRDefault="009746C0" w:rsidP="009746C0">
      <w:pPr>
        <w:rPr>
          <w:rFonts w:ascii="Arial" w:hAnsi="Arial" w:cs="Arial"/>
          <w:sz w:val="16"/>
          <w:szCs w:val="16"/>
        </w:rPr>
      </w:pPr>
    </w:p>
    <w:p w:rsidR="009746C0" w:rsidRDefault="009746C0" w:rsidP="009746C0">
      <w:pPr>
        <w:rPr>
          <w:rFonts w:ascii="Arial" w:hAnsi="Arial" w:cs="Arial"/>
          <w:sz w:val="16"/>
          <w:szCs w:val="16"/>
        </w:rPr>
      </w:pPr>
    </w:p>
    <w:p w:rsidR="006F5017" w:rsidRPr="00D066C6" w:rsidRDefault="00182238" w:rsidP="009746C0">
      <w:pPr>
        <w:pStyle w:val="Balk1"/>
        <w:jc w:val="center"/>
        <w:rPr>
          <w:rStyle w:val="GlVurgulama"/>
          <w:b/>
          <w:color w:val="FF0000"/>
          <w:sz w:val="22"/>
          <w:szCs w:val="22"/>
        </w:rPr>
      </w:pPr>
      <w:r>
        <w:rPr>
          <w:rStyle w:val="GlVurgulama"/>
          <w:b/>
          <w:color w:val="FF0000"/>
          <w:sz w:val="22"/>
          <w:szCs w:val="22"/>
          <w:lang w:val="tr-TR"/>
        </w:rPr>
        <w:lastRenderedPageBreak/>
        <w:t>D</w:t>
      </w:r>
      <w:r w:rsidR="001766D6" w:rsidRPr="00D066C6">
        <w:rPr>
          <w:rStyle w:val="GlVurgulama"/>
          <w:b/>
          <w:color w:val="FF0000"/>
          <w:sz w:val="22"/>
          <w:szCs w:val="22"/>
        </w:rPr>
        <w:t>ÜNYA EKONOMİSİ</w:t>
      </w:r>
      <w:bookmarkStart w:id="24" w:name="_Toc303272399"/>
      <w:bookmarkStart w:id="25" w:name="_Toc314998428"/>
      <w:bookmarkStart w:id="26" w:name="_Toc314999300"/>
      <w:bookmarkStart w:id="27" w:name="_Toc315019051"/>
      <w:bookmarkStart w:id="28" w:name="_Toc315019280"/>
      <w:bookmarkStart w:id="29" w:name="_Toc315020092"/>
      <w:bookmarkStart w:id="30" w:name="_Toc315020955"/>
      <w:bookmarkStart w:id="31" w:name="_Toc315021064"/>
      <w:bookmarkStart w:id="32" w:name="_Toc315021171"/>
      <w:bookmarkStart w:id="33" w:name="_Toc320020841"/>
      <w:bookmarkStart w:id="34" w:name="_Toc322518786"/>
      <w:bookmarkStart w:id="35" w:name="_Toc324925921"/>
      <w:bookmarkStart w:id="36" w:name="_Toc324926416"/>
      <w:bookmarkStart w:id="37" w:name="_Toc328214834"/>
      <w:bookmarkStart w:id="38" w:name="_Toc328222770"/>
      <w:bookmarkStart w:id="39" w:name="_Toc328222867"/>
      <w:bookmarkStart w:id="40" w:name="_Toc330502166"/>
      <w:bookmarkStart w:id="41" w:name="_Toc330592067"/>
      <w:bookmarkStart w:id="42" w:name="_Toc330630842"/>
      <w:bookmarkStart w:id="43" w:name="_Toc336423719"/>
      <w:bookmarkStart w:id="44" w:name="_Toc336424016"/>
      <w:bookmarkStart w:id="45" w:name="_Toc336430979"/>
      <w:bookmarkStart w:id="46" w:name="_Toc238221292"/>
      <w:bookmarkStart w:id="47" w:name="_Toc240392462"/>
      <w:bookmarkStart w:id="48" w:name="_Toc245376362"/>
      <w:bookmarkStart w:id="49" w:name="_Toc238221290"/>
      <w:bookmarkStart w:id="50" w:name="_Toc240392460"/>
      <w:bookmarkStart w:id="51" w:name="_Toc238221288"/>
      <w:bookmarkStart w:id="52" w:name="_Toc240392459"/>
      <w:bookmarkStart w:id="53" w:name="_Toc24537635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6F5017" w:rsidRPr="00D066C6" w:rsidRDefault="006F5017" w:rsidP="004E09D2">
      <w:pPr>
        <w:pStyle w:val="Balk1"/>
        <w:rPr>
          <w:rStyle w:val="GlVurgulama"/>
          <w:b/>
          <w:bCs w:val="0"/>
          <w:iCs w:val="0"/>
          <w:sz w:val="22"/>
          <w:szCs w:val="22"/>
        </w:rPr>
      </w:pPr>
    </w:p>
    <w:p w:rsidR="001766D6" w:rsidRDefault="0060580F" w:rsidP="004E09D2">
      <w:pPr>
        <w:pStyle w:val="Balk1"/>
        <w:rPr>
          <w:rStyle w:val="GlVurgulama"/>
          <w:b/>
          <w:bCs w:val="0"/>
          <w:iCs w:val="0"/>
          <w:sz w:val="22"/>
          <w:szCs w:val="22"/>
          <w:lang w:val="tr-TR"/>
        </w:rPr>
      </w:pPr>
      <w:r w:rsidRPr="00D066C6">
        <w:rPr>
          <w:rStyle w:val="GlVurgulama"/>
          <w:b/>
          <w:bCs w:val="0"/>
          <w:iCs w:val="0"/>
          <w:sz w:val="22"/>
          <w:szCs w:val="22"/>
        </w:rPr>
        <w:t xml:space="preserve">Küresel </w:t>
      </w:r>
      <w:r w:rsidR="00F35290" w:rsidRPr="00D066C6">
        <w:rPr>
          <w:rStyle w:val="GlVurgulama"/>
          <w:b/>
          <w:bCs w:val="0"/>
          <w:iCs w:val="0"/>
          <w:sz w:val="22"/>
          <w:szCs w:val="22"/>
        </w:rPr>
        <w:t>G</w:t>
      </w:r>
      <w:r w:rsidR="00D24495" w:rsidRPr="00D066C6">
        <w:rPr>
          <w:rStyle w:val="GlVurgulama"/>
          <w:b/>
          <w:bCs w:val="0"/>
          <w:iCs w:val="0"/>
          <w:sz w:val="22"/>
          <w:szCs w:val="22"/>
        </w:rPr>
        <w:t>elişmeler</w:t>
      </w:r>
      <w:r w:rsidRPr="00D066C6">
        <w:rPr>
          <w:rStyle w:val="GlVurgulama"/>
          <w:b/>
          <w:bCs w:val="0"/>
          <w:iCs w:val="0"/>
          <w:sz w:val="22"/>
          <w:szCs w:val="22"/>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E948ED" w:rsidRPr="00E948ED" w:rsidRDefault="00E948ED" w:rsidP="00E948ED"/>
    <w:p w:rsidR="00AE1538" w:rsidRPr="00046C54" w:rsidRDefault="00AE1538" w:rsidP="00AE1538">
      <w:pPr>
        <w:pStyle w:val="Default"/>
        <w:spacing w:line="276" w:lineRule="auto"/>
        <w:jc w:val="both"/>
        <w:rPr>
          <w:rFonts w:asciiTheme="minorHAnsi" w:hAnsiTheme="minorHAnsi"/>
          <w:b/>
          <w:bCs/>
          <w:sz w:val="20"/>
          <w:szCs w:val="20"/>
        </w:rPr>
      </w:pPr>
      <w:bookmarkStart w:id="54" w:name="_Toc314998429"/>
      <w:bookmarkStart w:id="55" w:name="_Toc314999301"/>
      <w:bookmarkStart w:id="56" w:name="_Toc315019052"/>
      <w:bookmarkStart w:id="57" w:name="_Toc315019192"/>
      <w:bookmarkStart w:id="58" w:name="_Toc315019281"/>
      <w:bookmarkStart w:id="59" w:name="_Toc315020093"/>
      <w:bookmarkStart w:id="60" w:name="_Toc315020956"/>
      <w:bookmarkStart w:id="61" w:name="_Toc315021065"/>
      <w:bookmarkStart w:id="62" w:name="_Toc315021172"/>
      <w:bookmarkStart w:id="63" w:name="_Toc320020842"/>
      <w:bookmarkStart w:id="64" w:name="_Toc322518787"/>
      <w:bookmarkStart w:id="65" w:name="_Toc324925922"/>
      <w:bookmarkStart w:id="66" w:name="_Toc324926417"/>
      <w:bookmarkStart w:id="67" w:name="_Toc328214835"/>
      <w:bookmarkStart w:id="68" w:name="_Toc328222771"/>
      <w:bookmarkStart w:id="69" w:name="_Toc328222868"/>
      <w:bookmarkStart w:id="70" w:name="_Toc330502167"/>
      <w:bookmarkStart w:id="71" w:name="_Toc330592068"/>
      <w:bookmarkStart w:id="72" w:name="_Toc330630843"/>
      <w:bookmarkStart w:id="73" w:name="_Toc336423720"/>
      <w:bookmarkStart w:id="74" w:name="_Toc336424017"/>
      <w:bookmarkStart w:id="75" w:name="_Toc336430980"/>
      <w:r w:rsidRPr="00046C54">
        <w:rPr>
          <w:rFonts w:asciiTheme="minorHAnsi" w:hAnsiTheme="minorHAnsi"/>
          <w:b/>
          <w:bCs/>
          <w:sz w:val="20"/>
          <w:szCs w:val="20"/>
        </w:rPr>
        <w:t xml:space="preserve">Birleşmiş Milletler 18 Aralık 2012 tarihinde “Küresel Ekonomik Durum ve Beklentiler” raporunu açıklamıştır. </w:t>
      </w:r>
    </w:p>
    <w:p w:rsidR="00AE1538" w:rsidRPr="00046C54" w:rsidRDefault="00AE1538" w:rsidP="00AE1538">
      <w:pPr>
        <w:pStyle w:val="Default"/>
        <w:spacing w:line="276" w:lineRule="auto"/>
        <w:jc w:val="both"/>
        <w:rPr>
          <w:rFonts w:asciiTheme="minorHAnsi" w:hAnsiTheme="minorHAnsi"/>
          <w:b/>
          <w:bCs/>
          <w:sz w:val="20"/>
          <w:szCs w:val="20"/>
        </w:rPr>
      </w:pPr>
    </w:p>
    <w:p w:rsidR="00F527A7" w:rsidRDefault="00AE1538" w:rsidP="00AE1538">
      <w:pPr>
        <w:pStyle w:val="Default"/>
        <w:spacing w:line="276" w:lineRule="auto"/>
        <w:jc w:val="both"/>
        <w:rPr>
          <w:rFonts w:asciiTheme="minorHAnsi" w:hAnsiTheme="minorHAnsi"/>
          <w:bCs/>
          <w:sz w:val="20"/>
          <w:szCs w:val="20"/>
        </w:rPr>
      </w:pPr>
      <w:r w:rsidRPr="00046C54">
        <w:rPr>
          <w:rFonts w:asciiTheme="minorHAnsi" w:hAnsiTheme="minorHAnsi"/>
          <w:sz w:val="20"/>
          <w:szCs w:val="20"/>
        </w:rPr>
        <w:t>Raporda 2013 yılı</w:t>
      </w:r>
      <w:r w:rsidR="0067747D">
        <w:rPr>
          <w:rFonts w:asciiTheme="minorHAnsi" w:hAnsiTheme="minorHAnsi"/>
          <w:sz w:val="20"/>
          <w:szCs w:val="20"/>
        </w:rPr>
        <w:t>,</w:t>
      </w:r>
      <w:r w:rsidRPr="00046C54">
        <w:rPr>
          <w:rFonts w:asciiTheme="minorHAnsi" w:hAnsiTheme="minorHAnsi"/>
          <w:sz w:val="20"/>
          <w:szCs w:val="20"/>
        </w:rPr>
        <w:t xml:space="preserve"> dünya büyümesi, gelişmiş ve gelişmekte olan ülkeler büyüme tahminleri 0,7 puan azalt</w:t>
      </w:r>
      <w:r w:rsidR="0067747D">
        <w:rPr>
          <w:rFonts w:asciiTheme="minorHAnsi" w:hAnsiTheme="minorHAnsi"/>
          <w:sz w:val="20"/>
          <w:szCs w:val="20"/>
        </w:rPr>
        <w:t>ıl</w:t>
      </w:r>
      <w:r w:rsidRPr="00046C54">
        <w:rPr>
          <w:rFonts w:asciiTheme="minorHAnsi" w:hAnsiTheme="minorHAnsi"/>
          <w:sz w:val="20"/>
          <w:szCs w:val="20"/>
        </w:rPr>
        <w:t>mış ve sırasıyla yüzde 2,4, yüzde 1,1 ve yüzde 5,1 olarak tahmin edilmiştir.</w:t>
      </w:r>
      <w:r w:rsidR="00E968D4">
        <w:rPr>
          <w:rFonts w:asciiTheme="minorHAnsi" w:hAnsiTheme="minorHAnsi"/>
          <w:sz w:val="20"/>
          <w:szCs w:val="20"/>
        </w:rPr>
        <w:t xml:space="preserve"> </w:t>
      </w:r>
      <w:r w:rsidR="00F527A7">
        <w:rPr>
          <w:rStyle w:val="DipnotBavurusu"/>
          <w:rFonts w:asciiTheme="minorHAnsi" w:hAnsiTheme="minorHAnsi"/>
          <w:sz w:val="20"/>
          <w:szCs w:val="20"/>
        </w:rPr>
        <w:footnoteReference w:id="1"/>
      </w:r>
      <w:r w:rsidR="00E968D4">
        <w:rPr>
          <w:rFonts w:asciiTheme="minorHAnsi" w:hAnsiTheme="minorHAnsi"/>
          <w:bCs/>
          <w:sz w:val="20"/>
          <w:szCs w:val="20"/>
        </w:rPr>
        <w:t xml:space="preserve"> </w:t>
      </w:r>
    </w:p>
    <w:p w:rsidR="00373493" w:rsidRDefault="00373493" w:rsidP="00AE1538">
      <w:pPr>
        <w:pStyle w:val="Default"/>
        <w:spacing w:line="276" w:lineRule="auto"/>
        <w:jc w:val="both"/>
        <w:rPr>
          <w:rFonts w:asciiTheme="minorHAnsi" w:hAnsiTheme="minorHAnsi"/>
          <w:bCs/>
          <w:sz w:val="20"/>
          <w:szCs w:val="20"/>
        </w:rPr>
      </w:pPr>
    </w:p>
    <w:p w:rsidR="007F2ABA" w:rsidRDefault="00AE1538" w:rsidP="007F2ABA">
      <w:pPr>
        <w:pStyle w:val="Default"/>
        <w:spacing w:line="276" w:lineRule="auto"/>
        <w:jc w:val="both"/>
        <w:rPr>
          <w:rFonts w:asciiTheme="minorHAnsi" w:hAnsiTheme="minorHAnsi"/>
          <w:sz w:val="20"/>
          <w:szCs w:val="20"/>
        </w:rPr>
      </w:pPr>
      <w:r w:rsidRPr="00046C54">
        <w:rPr>
          <w:rFonts w:asciiTheme="minorHAnsi" w:hAnsiTheme="minorHAnsi"/>
          <w:bCs/>
          <w:sz w:val="20"/>
          <w:szCs w:val="20"/>
        </w:rPr>
        <w:t xml:space="preserve">Küresel ekonomiye ilişkin beklentiler önemli ölçüde Avro Bölgesindeki ekonomik koşulların 2013 yılında nasıl olacağına bağlıdır. </w:t>
      </w:r>
      <w:r w:rsidRPr="00046C54">
        <w:rPr>
          <w:rFonts w:asciiTheme="minorHAnsi" w:hAnsiTheme="minorHAnsi"/>
          <w:sz w:val="20"/>
          <w:szCs w:val="20"/>
        </w:rPr>
        <w:t xml:space="preserve">Kriz daha ileri boyuta geçmez ve avronun geleceğine ilişkin beklentiler kötüleşmezse 2013 yılında ikinci bir dip olma olasılığı zayıf görülmektedir. </w:t>
      </w:r>
    </w:p>
    <w:p w:rsidR="007F2ABA" w:rsidRDefault="007F2ABA" w:rsidP="007F2ABA">
      <w:pPr>
        <w:pStyle w:val="Default"/>
        <w:spacing w:line="276" w:lineRule="auto"/>
        <w:jc w:val="both"/>
        <w:rPr>
          <w:rFonts w:asciiTheme="minorHAnsi" w:hAnsiTheme="minorHAnsi"/>
          <w:sz w:val="20"/>
          <w:szCs w:val="20"/>
        </w:rPr>
      </w:pPr>
    </w:p>
    <w:p w:rsidR="00AE1538" w:rsidRDefault="00AE1538" w:rsidP="007F2ABA">
      <w:pPr>
        <w:pStyle w:val="Default"/>
        <w:spacing w:line="276" w:lineRule="auto"/>
        <w:jc w:val="both"/>
        <w:rPr>
          <w:rFonts w:asciiTheme="minorHAnsi" w:hAnsiTheme="minorHAnsi"/>
          <w:sz w:val="20"/>
          <w:szCs w:val="20"/>
        </w:rPr>
      </w:pPr>
      <w:r w:rsidRPr="00046C54">
        <w:rPr>
          <w:rFonts w:asciiTheme="minorHAnsi" w:hAnsiTheme="minorHAnsi"/>
          <w:bCs/>
          <w:sz w:val="20"/>
          <w:szCs w:val="20"/>
        </w:rPr>
        <w:t xml:space="preserve">Küresel ölçekte “ikinci dip” olasılığı düşük olmakla birlikte, 2013 yılının durgunluk yılı olma olasılığı mevcuttur. </w:t>
      </w:r>
      <w:r w:rsidRPr="00046C54">
        <w:rPr>
          <w:rFonts w:asciiTheme="minorHAnsi" w:hAnsiTheme="minorHAnsi"/>
          <w:sz w:val="20"/>
          <w:szCs w:val="20"/>
        </w:rPr>
        <w:t>Gerek ABD’deki gerekse Avrupa Birliği’ndeki gelişmeler sert bir krizin gerçekleşmeyip yumuşak bir geçişin sağlanacağına işaret etmektedir. Ancak, Avro Bölgesinde hükümetler mali ve siyasi birliğe doğru gidecek politikaları hızla hayata geçirip piyasalara uzun dönemli güven aşılamayı başaramazlarsa, 2013 yılı içinde durgunluk derinleşebilecektir.</w:t>
      </w:r>
    </w:p>
    <w:p w:rsidR="00F527A7" w:rsidRDefault="00F527A7" w:rsidP="00AE1538">
      <w:pPr>
        <w:pStyle w:val="NormalWeb"/>
        <w:shd w:val="clear" w:color="auto" w:fill="FFFFFF"/>
        <w:spacing w:before="69" w:beforeAutospacing="0" w:after="206" w:afterAutospacing="0" w:line="276" w:lineRule="auto"/>
        <w:jc w:val="both"/>
        <w:textAlignment w:val="baseline"/>
        <w:rPr>
          <w:rFonts w:asciiTheme="minorHAnsi" w:hAnsiTheme="minorHAnsi"/>
          <w:sz w:val="20"/>
          <w:szCs w:val="20"/>
        </w:rPr>
      </w:pPr>
    </w:p>
    <w:p w:rsidR="00AE1538" w:rsidRDefault="00AE1538" w:rsidP="00182238">
      <w:pPr>
        <w:pStyle w:val="Default"/>
        <w:spacing w:line="276" w:lineRule="auto"/>
        <w:jc w:val="both"/>
        <w:rPr>
          <w:rFonts w:asciiTheme="minorHAnsi" w:hAnsiTheme="minorHAnsi"/>
          <w:bCs/>
          <w:sz w:val="20"/>
          <w:szCs w:val="20"/>
        </w:rPr>
      </w:pPr>
      <w:r>
        <w:rPr>
          <w:rFonts w:asciiTheme="minorHAnsi" w:hAnsiTheme="minorHAnsi"/>
          <w:bCs/>
          <w:sz w:val="20"/>
          <w:szCs w:val="20"/>
        </w:rPr>
        <w:lastRenderedPageBreak/>
        <w:t>Küresel Ekonominin2013 Yılındaki seyrine ilişkin belirsizlikler varlığını korurken Aralık ayı boyunca piyasaların odağında ABD’deki mali uçurum endişesine ilişkin gelişmeler yer almış, yeni yılın ilk günlerinde ise harcama kesintilerinin 2 ay ertelenmesi kısa vade için endişeleri hafifletmiştir.</w:t>
      </w:r>
    </w:p>
    <w:p w:rsidR="00EF35EB" w:rsidRDefault="00EF35EB" w:rsidP="00182238">
      <w:pPr>
        <w:pStyle w:val="Default"/>
        <w:spacing w:line="276" w:lineRule="auto"/>
        <w:jc w:val="both"/>
        <w:rPr>
          <w:rFonts w:asciiTheme="minorHAnsi" w:hAnsiTheme="minorHAnsi"/>
          <w:bCs/>
          <w:sz w:val="20"/>
          <w:szCs w:val="20"/>
        </w:rPr>
      </w:pPr>
    </w:p>
    <w:p w:rsidR="00AE1538" w:rsidRDefault="00AE1538" w:rsidP="00182238">
      <w:pPr>
        <w:pStyle w:val="Default"/>
        <w:spacing w:line="276" w:lineRule="auto"/>
        <w:jc w:val="both"/>
        <w:rPr>
          <w:rFonts w:asciiTheme="minorHAnsi" w:hAnsiTheme="minorHAnsi"/>
          <w:bCs/>
          <w:sz w:val="20"/>
          <w:szCs w:val="20"/>
        </w:rPr>
      </w:pPr>
      <w:r>
        <w:rPr>
          <w:rFonts w:asciiTheme="minorHAnsi" w:hAnsiTheme="minorHAnsi"/>
          <w:bCs/>
          <w:sz w:val="20"/>
          <w:szCs w:val="20"/>
        </w:rPr>
        <w:t xml:space="preserve">Mali Uçuruma ilişkin sürecin yarattığı belirsizliklere rağmen </w:t>
      </w:r>
      <w:r>
        <w:rPr>
          <w:rFonts w:asciiTheme="minorHAnsi" w:hAnsiTheme="minorHAnsi"/>
          <w:bCs/>
          <w:sz w:val="20"/>
          <w:szCs w:val="20"/>
        </w:rPr>
        <w:tab/>
        <w:t>Amerika Merkez Bankasının sağladığı destekle ABD ekonomisi az da olsa canlılık kazanmıştır.</w:t>
      </w:r>
    </w:p>
    <w:p w:rsidR="00EF35EB" w:rsidRDefault="00EF35EB" w:rsidP="00182238">
      <w:pPr>
        <w:pStyle w:val="Default"/>
        <w:spacing w:line="276" w:lineRule="auto"/>
        <w:jc w:val="both"/>
        <w:rPr>
          <w:rFonts w:asciiTheme="minorHAnsi" w:hAnsiTheme="minorHAnsi"/>
          <w:bCs/>
          <w:sz w:val="20"/>
          <w:szCs w:val="20"/>
        </w:rPr>
      </w:pPr>
    </w:p>
    <w:p w:rsidR="00AE1538" w:rsidRDefault="00AE1538" w:rsidP="00182238">
      <w:pPr>
        <w:pStyle w:val="Default"/>
        <w:spacing w:line="276" w:lineRule="auto"/>
        <w:jc w:val="both"/>
        <w:rPr>
          <w:rFonts w:asciiTheme="minorHAnsi" w:hAnsiTheme="minorHAnsi"/>
          <w:bCs/>
          <w:sz w:val="20"/>
          <w:szCs w:val="20"/>
        </w:rPr>
      </w:pPr>
      <w:r>
        <w:rPr>
          <w:rFonts w:asciiTheme="minorHAnsi" w:hAnsiTheme="minorHAnsi"/>
          <w:bCs/>
          <w:sz w:val="20"/>
          <w:szCs w:val="20"/>
        </w:rPr>
        <w:t>Avro alanında açıklanan ekonomik veriler, ekonomideki zayıf seyrin, son çeyrekte de devam edeceğini göstermektedir. Bu nedenle Avrupa Merkez Bankası 2012-2013 yıllarına ilişkin büyüme tahminlerini aşağı doğru revize etmiştir.</w:t>
      </w:r>
    </w:p>
    <w:p w:rsidR="00EB0E4B" w:rsidRPr="00EB0E4B" w:rsidRDefault="00EB0E4B" w:rsidP="00B47138">
      <w:pPr>
        <w:rPr>
          <w:lang w:eastAsia="tr-TR"/>
        </w:rPr>
      </w:pPr>
    </w:p>
    <w:p w:rsidR="00D64C5F" w:rsidRPr="00D066C6" w:rsidRDefault="00D64C5F" w:rsidP="00AA44C0">
      <w:pPr>
        <w:pStyle w:val="Balk1"/>
        <w:rPr>
          <w:sz w:val="22"/>
          <w:szCs w:val="22"/>
          <w:lang w:eastAsia="tr-TR"/>
        </w:rPr>
      </w:pPr>
      <w:r w:rsidRPr="00D066C6">
        <w:rPr>
          <w:sz w:val="22"/>
          <w:szCs w:val="22"/>
          <w:lang w:eastAsia="tr-TR"/>
        </w:rPr>
        <w:t xml:space="preserve">Avro/Dolar </w:t>
      </w:r>
      <w:r w:rsidR="00F35290" w:rsidRPr="00D066C6">
        <w:rPr>
          <w:sz w:val="22"/>
          <w:szCs w:val="22"/>
          <w:lang w:eastAsia="tr-TR"/>
        </w:rPr>
        <w:t>P</w:t>
      </w:r>
      <w:r w:rsidRPr="00D066C6">
        <w:rPr>
          <w:sz w:val="22"/>
          <w:szCs w:val="22"/>
          <w:lang w:eastAsia="tr-TR"/>
        </w:rPr>
        <w:t>aritesi….</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9F0B65" w:rsidRPr="00F34F9F" w:rsidRDefault="009F0B65" w:rsidP="009F0B65">
      <w:pPr>
        <w:pStyle w:val="Balk1"/>
        <w:rPr>
          <w:b w:val="0"/>
          <w:i w:val="0"/>
          <w:color w:val="auto"/>
          <w:sz w:val="20"/>
          <w:lang w:eastAsia="tr-TR"/>
        </w:rPr>
      </w:pPr>
      <w:bookmarkStart w:id="76" w:name="_Toc314998430"/>
      <w:bookmarkStart w:id="77" w:name="_Toc314999302"/>
      <w:bookmarkStart w:id="78" w:name="_Toc315019053"/>
      <w:bookmarkStart w:id="79" w:name="_Toc315019193"/>
      <w:bookmarkStart w:id="80" w:name="_Toc315019282"/>
      <w:bookmarkStart w:id="81" w:name="_Toc315020094"/>
      <w:bookmarkStart w:id="82" w:name="_Toc315020957"/>
      <w:bookmarkStart w:id="83" w:name="_Toc315021066"/>
      <w:bookmarkStart w:id="84" w:name="_Toc315021173"/>
      <w:bookmarkStart w:id="85" w:name="_Toc320020843"/>
      <w:bookmarkStart w:id="86" w:name="_Toc322518788"/>
      <w:bookmarkStart w:id="87" w:name="_Toc324925923"/>
      <w:bookmarkStart w:id="88" w:name="_Toc324926418"/>
      <w:bookmarkStart w:id="89" w:name="_Toc330502168"/>
      <w:bookmarkStart w:id="90" w:name="_Toc330592069"/>
      <w:bookmarkStart w:id="91" w:name="_Toc330630844"/>
      <w:bookmarkStart w:id="92" w:name="_Toc336423721"/>
      <w:bookmarkStart w:id="93" w:name="_Toc336424018"/>
      <w:bookmarkStart w:id="94" w:name="_Toc336430981"/>
    </w:p>
    <w:p w:rsidR="00953A3E" w:rsidRPr="00B47138" w:rsidRDefault="00953A3E" w:rsidP="00182238">
      <w:pPr>
        <w:pStyle w:val="Default"/>
        <w:spacing w:line="276" w:lineRule="auto"/>
        <w:jc w:val="both"/>
        <w:rPr>
          <w:rFonts w:asciiTheme="minorHAnsi" w:hAnsiTheme="minorHAnsi"/>
          <w:bCs/>
          <w:sz w:val="20"/>
          <w:szCs w:val="20"/>
        </w:rPr>
      </w:pPr>
      <w:r w:rsidRPr="00B47138">
        <w:rPr>
          <w:rFonts w:asciiTheme="minorHAnsi" w:hAnsiTheme="minorHAnsi"/>
          <w:bCs/>
          <w:sz w:val="20"/>
          <w:szCs w:val="20"/>
        </w:rPr>
        <w:t xml:space="preserve">Son dönemde Mali Uçuruma ilişkin endişeler Dolar’ın baskı altında kalmasına neden olurken, Yunanistan’ı mali darboğazdan kurtarmaya yönelik alınan kararlar Avro’ </w:t>
      </w:r>
      <w:proofErr w:type="spellStart"/>
      <w:r w:rsidRPr="00B47138">
        <w:rPr>
          <w:rFonts w:asciiTheme="minorHAnsi" w:hAnsiTheme="minorHAnsi"/>
          <w:bCs/>
          <w:sz w:val="20"/>
          <w:szCs w:val="20"/>
        </w:rPr>
        <w:t>yu</w:t>
      </w:r>
      <w:proofErr w:type="spellEnd"/>
      <w:r w:rsidRPr="00B47138">
        <w:rPr>
          <w:rFonts w:asciiTheme="minorHAnsi" w:hAnsiTheme="minorHAnsi"/>
          <w:bCs/>
          <w:sz w:val="20"/>
          <w:szCs w:val="20"/>
        </w:rPr>
        <w:t xml:space="preserve"> desteklemiştir. Ayrıca Amerika Merkez Bankası ( FED)’ </w:t>
      </w:r>
      <w:proofErr w:type="spellStart"/>
      <w:r w:rsidRPr="00B47138">
        <w:rPr>
          <w:rFonts w:asciiTheme="minorHAnsi" w:hAnsiTheme="minorHAnsi"/>
          <w:bCs/>
          <w:sz w:val="20"/>
          <w:szCs w:val="20"/>
        </w:rPr>
        <w:t>ın</w:t>
      </w:r>
      <w:proofErr w:type="spellEnd"/>
      <w:r w:rsidRPr="00B47138">
        <w:rPr>
          <w:rFonts w:asciiTheme="minorHAnsi" w:hAnsiTheme="minorHAnsi"/>
          <w:bCs/>
          <w:sz w:val="20"/>
          <w:szCs w:val="20"/>
        </w:rPr>
        <w:t xml:space="preserve"> uyguladığı teşvik programını genişletmesi ve düşük faiz uygulamasının süresinin uzatılacağına işaret etmesi ve EUR/USD </w:t>
      </w:r>
      <w:proofErr w:type="gramStart"/>
      <w:r w:rsidRPr="00B47138">
        <w:rPr>
          <w:rFonts w:asciiTheme="minorHAnsi" w:hAnsiTheme="minorHAnsi"/>
          <w:bCs/>
          <w:sz w:val="20"/>
          <w:szCs w:val="20"/>
        </w:rPr>
        <w:t>paritesinin</w:t>
      </w:r>
      <w:proofErr w:type="gramEnd"/>
      <w:r w:rsidRPr="00B47138">
        <w:rPr>
          <w:rFonts w:asciiTheme="minorHAnsi" w:hAnsiTheme="minorHAnsi"/>
          <w:bCs/>
          <w:sz w:val="20"/>
          <w:szCs w:val="20"/>
        </w:rPr>
        <w:t xml:space="preserve"> son dönemde yükseliş eğilimine girmesine neden olmuştur. Aralık ayı itibarı ile </w:t>
      </w:r>
      <w:proofErr w:type="gramStart"/>
      <w:r w:rsidRPr="00B47138">
        <w:rPr>
          <w:rFonts w:asciiTheme="minorHAnsi" w:hAnsiTheme="minorHAnsi"/>
          <w:bCs/>
          <w:sz w:val="20"/>
          <w:szCs w:val="20"/>
        </w:rPr>
        <w:t>parite</w:t>
      </w:r>
      <w:proofErr w:type="gramEnd"/>
      <w:r w:rsidRPr="00B47138">
        <w:rPr>
          <w:rFonts w:asciiTheme="minorHAnsi" w:hAnsiTheme="minorHAnsi"/>
          <w:bCs/>
          <w:sz w:val="20"/>
          <w:szCs w:val="20"/>
        </w:rPr>
        <w:t xml:space="preserve"> 1,32 düzeyinde gerçekleşmiştir.</w:t>
      </w:r>
    </w:p>
    <w:p w:rsidR="00953A3E" w:rsidRPr="00B47138" w:rsidRDefault="00953A3E" w:rsidP="00B47138">
      <w:pPr>
        <w:pStyle w:val="Default"/>
        <w:jc w:val="both"/>
        <w:rPr>
          <w:rFonts w:asciiTheme="minorHAnsi" w:hAnsiTheme="minorHAnsi"/>
          <w:bCs/>
          <w:sz w:val="20"/>
          <w:szCs w:val="20"/>
        </w:rPr>
      </w:pPr>
    </w:p>
    <w:p w:rsidR="00D64C5F" w:rsidRDefault="00D64C5F" w:rsidP="009F0B65">
      <w:pPr>
        <w:pStyle w:val="Balk1"/>
        <w:rPr>
          <w:bCs/>
          <w:iCs/>
          <w:sz w:val="22"/>
          <w:szCs w:val="22"/>
          <w:lang w:eastAsia="tr-TR"/>
        </w:rPr>
      </w:pPr>
      <w:r w:rsidRPr="00D066C6">
        <w:rPr>
          <w:bCs/>
          <w:iCs/>
          <w:sz w:val="22"/>
          <w:szCs w:val="22"/>
          <w:lang w:eastAsia="tr-TR"/>
        </w:rPr>
        <w:t xml:space="preserve">Petrol ve </w:t>
      </w:r>
      <w:r w:rsidR="008748A2" w:rsidRPr="00D066C6">
        <w:rPr>
          <w:bCs/>
          <w:iCs/>
          <w:sz w:val="22"/>
          <w:szCs w:val="22"/>
          <w:lang w:eastAsia="tr-TR"/>
        </w:rPr>
        <w:t>A</w:t>
      </w:r>
      <w:r w:rsidRPr="00D066C6">
        <w:rPr>
          <w:bCs/>
          <w:iCs/>
          <w:sz w:val="22"/>
          <w:szCs w:val="22"/>
          <w:lang w:eastAsia="tr-TR"/>
        </w:rPr>
        <w:t xml:space="preserve">ltın </w:t>
      </w:r>
      <w:bookmarkEnd w:id="76"/>
      <w:bookmarkEnd w:id="77"/>
      <w:bookmarkEnd w:id="78"/>
      <w:bookmarkEnd w:id="79"/>
      <w:bookmarkEnd w:id="80"/>
      <w:bookmarkEnd w:id="81"/>
      <w:bookmarkEnd w:id="82"/>
      <w:bookmarkEnd w:id="83"/>
      <w:bookmarkEnd w:id="84"/>
      <w:bookmarkEnd w:id="85"/>
      <w:bookmarkEnd w:id="86"/>
      <w:bookmarkEnd w:id="87"/>
      <w:bookmarkEnd w:id="88"/>
      <w:r w:rsidR="002A3C36" w:rsidRPr="00D066C6">
        <w:rPr>
          <w:bCs/>
          <w:iCs/>
          <w:sz w:val="22"/>
          <w:szCs w:val="22"/>
          <w:lang w:eastAsia="tr-TR"/>
        </w:rPr>
        <w:t>Fiyatı…</w:t>
      </w:r>
      <w:bookmarkEnd w:id="89"/>
      <w:bookmarkEnd w:id="90"/>
      <w:bookmarkEnd w:id="91"/>
      <w:bookmarkEnd w:id="92"/>
      <w:bookmarkEnd w:id="93"/>
      <w:bookmarkEnd w:id="94"/>
    </w:p>
    <w:p w:rsidR="00A71B75" w:rsidRPr="00A71B75" w:rsidRDefault="00A71B75" w:rsidP="00A71B75">
      <w:pPr>
        <w:rPr>
          <w:lang w:eastAsia="tr-TR"/>
        </w:rPr>
      </w:pPr>
    </w:p>
    <w:p w:rsidR="00BA78B8" w:rsidRPr="00C92F64" w:rsidRDefault="00BA78B8" w:rsidP="00182238">
      <w:pPr>
        <w:pStyle w:val="NormalWeb"/>
        <w:shd w:val="clear" w:color="auto" w:fill="FFFFFF"/>
        <w:spacing w:before="69" w:beforeAutospacing="0" w:after="206" w:afterAutospacing="0" w:line="276" w:lineRule="auto"/>
        <w:jc w:val="both"/>
        <w:textAlignment w:val="baseline"/>
        <w:rPr>
          <w:rFonts w:asciiTheme="minorHAnsi" w:hAnsiTheme="minorHAnsi"/>
          <w:color w:val="111111"/>
          <w:sz w:val="20"/>
          <w:szCs w:val="20"/>
        </w:rPr>
      </w:pPr>
      <w:proofErr w:type="spellStart"/>
      <w:r w:rsidRPr="00C92F64">
        <w:rPr>
          <w:rFonts w:asciiTheme="minorHAnsi" w:hAnsiTheme="minorHAnsi"/>
          <w:color w:val="111111"/>
          <w:sz w:val="20"/>
          <w:szCs w:val="20"/>
        </w:rPr>
        <w:t>Brent</w:t>
      </w:r>
      <w:proofErr w:type="spellEnd"/>
      <w:r w:rsidRPr="00C92F64">
        <w:rPr>
          <w:rFonts w:asciiTheme="minorHAnsi" w:hAnsiTheme="minorHAnsi"/>
          <w:color w:val="111111"/>
          <w:sz w:val="20"/>
          <w:szCs w:val="20"/>
        </w:rPr>
        <w:t xml:space="preserve"> ham petrolünün varil fiyatı yatırımcıların ABD’de mali uçuruma çözüm konusunda anlaşma sağlanamaması halinde bu ülkede petrol talebinin olumsuz etkilenebileceğinden endişe duymalarıyla yılın son gününde 110 doların üzerinde yatay seyir izledi.</w:t>
      </w:r>
    </w:p>
    <w:p w:rsidR="00604F87" w:rsidRPr="00CD640C" w:rsidRDefault="00BA78B8" w:rsidP="00182238">
      <w:pPr>
        <w:autoSpaceDE w:val="0"/>
        <w:autoSpaceDN w:val="0"/>
        <w:adjustRightInd w:val="0"/>
        <w:spacing w:line="276" w:lineRule="auto"/>
        <w:jc w:val="both"/>
        <w:rPr>
          <w:rFonts w:asciiTheme="minorHAnsi" w:hAnsiTheme="minorHAnsi"/>
          <w:b/>
          <w:lang w:eastAsia="tr-TR"/>
        </w:rPr>
      </w:pPr>
      <w:r w:rsidRPr="00CD640C">
        <w:rPr>
          <w:rFonts w:asciiTheme="minorHAnsi" w:hAnsiTheme="minorHAnsi"/>
          <w:color w:val="111111"/>
        </w:rPr>
        <w:t xml:space="preserve">ABD hafif ham petrolü ise 90 doların üzerindeydi. Ocak başında ise </w:t>
      </w:r>
      <w:proofErr w:type="spellStart"/>
      <w:r w:rsidRPr="00CD640C">
        <w:rPr>
          <w:rFonts w:asciiTheme="minorHAnsi" w:hAnsiTheme="minorHAnsi"/>
          <w:color w:val="111111"/>
        </w:rPr>
        <w:t>Brent</w:t>
      </w:r>
      <w:proofErr w:type="spellEnd"/>
      <w:r w:rsidRPr="00CD640C">
        <w:rPr>
          <w:rFonts w:asciiTheme="minorHAnsi" w:hAnsiTheme="minorHAnsi"/>
          <w:color w:val="111111"/>
        </w:rPr>
        <w:t xml:space="preserve"> ham petrolünün varil fiyatı, ABD Kongresi’nin mali krizin önüne geçen anlaşmayı onaylamasının ardından 112 dolara doğru yükselerek son bir ayın en yüksek seviyesini gördü. Çin’de açıklanan güçlü PMI verisi de petrol fiyatlarına destek </w:t>
      </w:r>
      <w:r w:rsidRPr="00CD640C">
        <w:rPr>
          <w:rFonts w:asciiTheme="minorHAnsi" w:hAnsiTheme="minorHAnsi"/>
          <w:color w:val="111111"/>
        </w:rPr>
        <w:lastRenderedPageBreak/>
        <w:t xml:space="preserve">sağladı. ABD ham petrolünün varili de 92 doları aştı. ABD’de bütçe konusunda bundan sonra yaşanması beklenen mücadeleler ve petrol arzında artış ise fiyatların haftanın son gününde hafif gerilemesine yol açtı. ABD’deki tarım dışı istihdam verilerinin açıklanmasından sonra fiyatlarda hafif çıkış gözlendi. </w:t>
      </w:r>
    </w:p>
    <w:p w:rsidR="008436FC" w:rsidRDefault="008436FC" w:rsidP="00182238">
      <w:pPr>
        <w:autoSpaceDE w:val="0"/>
        <w:autoSpaceDN w:val="0"/>
        <w:adjustRightInd w:val="0"/>
        <w:spacing w:line="276" w:lineRule="auto"/>
        <w:jc w:val="center"/>
        <w:rPr>
          <w:b/>
          <w:lang w:eastAsia="tr-TR"/>
        </w:rPr>
      </w:pPr>
    </w:p>
    <w:p w:rsidR="00021440" w:rsidRPr="00021440" w:rsidRDefault="00021440" w:rsidP="00182238">
      <w:pPr>
        <w:pStyle w:val="NormalWeb"/>
        <w:shd w:val="clear" w:color="auto" w:fill="FFFFFF"/>
        <w:spacing w:before="69" w:beforeAutospacing="0" w:after="206" w:afterAutospacing="0" w:line="276" w:lineRule="auto"/>
        <w:jc w:val="both"/>
        <w:textAlignment w:val="baseline"/>
        <w:rPr>
          <w:rFonts w:asciiTheme="minorHAnsi" w:hAnsiTheme="minorHAnsi"/>
          <w:color w:val="111111"/>
          <w:sz w:val="20"/>
          <w:szCs w:val="20"/>
        </w:rPr>
      </w:pPr>
      <w:r w:rsidRPr="00021440">
        <w:rPr>
          <w:rFonts w:asciiTheme="minorHAnsi" w:hAnsiTheme="minorHAnsi"/>
          <w:color w:val="111111"/>
          <w:sz w:val="20"/>
          <w:szCs w:val="20"/>
        </w:rPr>
        <w:t xml:space="preserve">Altın </w:t>
      </w:r>
      <w:r w:rsidR="00547526">
        <w:rPr>
          <w:rFonts w:asciiTheme="minorHAnsi" w:hAnsiTheme="minorHAnsi"/>
          <w:color w:val="111111"/>
          <w:sz w:val="20"/>
          <w:szCs w:val="20"/>
        </w:rPr>
        <w:t xml:space="preserve">yılın son gününde </w:t>
      </w:r>
      <w:proofErr w:type="spellStart"/>
      <w:r w:rsidR="00547526">
        <w:rPr>
          <w:rFonts w:asciiTheme="minorHAnsi" w:hAnsiTheme="minorHAnsi"/>
          <w:color w:val="111111"/>
          <w:sz w:val="20"/>
          <w:szCs w:val="20"/>
        </w:rPr>
        <w:t>Av</w:t>
      </w:r>
      <w:r w:rsidRPr="00021440">
        <w:rPr>
          <w:rFonts w:asciiTheme="minorHAnsi" w:hAnsiTheme="minorHAnsi"/>
          <w:color w:val="111111"/>
          <w:sz w:val="20"/>
          <w:szCs w:val="20"/>
        </w:rPr>
        <w:t>ro</w:t>
      </w:r>
      <w:r w:rsidR="00122585">
        <w:rPr>
          <w:rFonts w:asciiTheme="minorHAnsi" w:hAnsiTheme="minorHAnsi"/>
          <w:color w:val="111111"/>
          <w:sz w:val="20"/>
          <w:szCs w:val="20"/>
        </w:rPr>
        <w:t>’</w:t>
      </w:r>
      <w:r w:rsidRPr="00021440">
        <w:rPr>
          <w:rFonts w:asciiTheme="minorHAnsi" w:hAnsiTheme="minorHAnsi"/>
          <w:color w:val="111111"/>
          <w:sz w:val="20"/>
          <w:szCs w:val="20"/>
        </w:rPr>
        <w:t>nun</w:t>
      </w:r>
      <w:proofErr w:type="spellEnd"/>
      <w:r w:rsidRPr="00021440">
        <w:rPr>
          <w:rFonts w:asciiTheme="minorHAnsi" w:hAnsiTheme="minorHAnsi"/>
          <w:color w:val="111111"/>
          <w:sz w:val="20"/>
          <w:szCs w:val="20"/>
        </w:rPr>
        <w:t xml:space="preserve"> dolar karşısında güçlenmesinin ardından yükselerek 1,660 dolar dolayında işlem gördü. Ocak ayının başında ise altın ABD’de son anda sağlanan mali krizi engelleme amaçlı anlaşmanın ardından yeniden güç kazandı ve altının ons fiyatı 1680 doları geçti.</w:t>
      </w:r>
    </w:p>
    <w:p w:rsidR="008436FC" w:rsidRPr="00021440" w:rsidRDefault="00021440" w:rsidP="00182238">
      <w:pPr>
        <w:autoSpaceDE w:val="0"/>
        <w:autoSpaceDN w:val="0"/>
        <w:adjustRightInd w:val="0"/>
        <w:spacing w:line="276" w:lineRule="auto"/>
        <w:jc w:val="both"/>
        <w:rPr>
          <w:rFonts w:asciiTheme="minorHAnsi" w:hAnsiTheme="minorHAnsi"/>
          <w:b/>
          <w:lang w:eastAsia="tr-TR"/>
        </w:rPr>
      </w:pPr>
      <w:r w:rsidRPr="00021440">
        <w:rPr>
          <w:rFonts w:asciiTheme="minorHAnsi" w:hAnsiTheme="minorHAnsi"/>
          <w:color w:val="111111"/>
        </w:rPr>
        <w:t xml:space="preserve">Haftanın son gününde ise altın fiyatları </w:t>
      </w:r>
      <w:r w:rsidR="00547526">
        <w:rPr>
          <w:rFonts w:asciiTheme="minorHAnsi" w:hAnsiTheme="minorHAnsi"/>
          <w:color w:val="111111"/>
        </w:rPr>
        <w:t>Amerika Merkez Bankası</w:t>
      </w:r>
      <w:r w:rsidRPr="00021440">
        <w:rPr>
          <w:rFonts w:asciiTheme="minorHAnsi" w:hAnsiTheme="minorHAnsi"/>
          <w:color w:val="111111"/>
        </w:rPr>
        <w:t xml:space="preserve"> yayımlanan toplantı tutanaklarında varlık alım programı hakkında yer alan endişelerin ardından yüzde 1</w:t>
      </w:r>
      <w:r w:rsidRPr="00021440">
        <w:rPr>
          <w:rFonts w:ascii="Verdana" w:hAnsi="Verdana"/>
          <w:color w:val="111111"/>
        </w:rPr>
        <w:t>′</w:t>
      </w:r>
      <w:r w:rsidRPr="00021440">
        <w:rPr>
          <w:rFonts w:asciiTheme="minorHAnsi" w:hAnsiTheme="minorHAnsi"/>
          <w:color w:val="111111"/>
        </w:rPr>
        <w:t xml:space="preserve">in üzerinde değer kaybetti ve 1640 dolar civarına geriledi. Fiyatlar, ABD tarım dışı istihdam verilerinden sonra hafif arttı. </w:t>
      </w:r>
    </w:p>
    <w:p w:rsidR="00953A3E" w:rsidRDefault="00953A3E" w:rsidP="00BA78B8">
      <w:pPr>
        <w:autoSpaceDE w:val="0"/>
        <w:autoSpaceDN w:val="0"/>
        <w:adjustRightInd w:val="0"/>
        <w:rPr>
          <w:b/>
          <w:lang w:eastAsia="tr-TR"/>
        </w:rPr>
      </w:pPr>
    </w:p>
    <w:p w:rsidR="00436A5E" w:rsidRPr="00F34F9F" w:rsidRDefault="00EF35EB" w:rsidP="009C539A">
      <w:pPr>
        <w:autoSpaceDE w:val="0"/>
        <w:autoSpaceDN w:val="0"/>
        <w:adjustRightInd w:val="0"/>
        <w:jc w:val="center"/>
        <w:rPr>
          <w:b/>
          <w:lang w:eastAsia="tr-TR"/>
        </w:rPr>
      </w:pPr>
      <w:r>
        <w:rPr>
          <w:b/>
          <w:lang w:eastAsia="tr-TR"/>
        </w:rPr>
        <w:t xml:space="preserve">ARALIK </w:t>
      </w:r>
      <w:r w:rsidRPr="00F34F9F">
        <w:rPr>
          <w:b/>
          <w:lang w:eastAsia="tr-TR"/>
        </w:rPr>
        <w:t>2012</w:t>
      </w:r>
      <w:r w:rsidR="000C78F9" w:rsidRPr="00F34F9F">
        <w:rPr>
          <w:b/>
          <w:lang w:eastAsia="tr-TR"/>
        </w:rPr>
        <w:t xml:space="preserve"> </w:t>
      </w:r>
      <w:proofErr w:type="spellStart"/>
      <w:r w:rsidR="009C539A" w:rsidRPr="00F34F9F">
        <w:rPr>
          <w:b/>
          <w:lang w:eastAsia="tr-TR"/>
        </w:rPr>
        <w:t>Brent</w:t>
      </w:r>
      <w:proofErr w:type="spellEnd"/>
      <w:r w:rsidR="009C539A" w:rsidRPr="00F34F9F">
        <w:rPr>
          <w:b/>
          <w:lang w:eastAsia="tr-TR"/>
        </w:rPr>
        <w:t xml:space="preserve"> Petrol Fiyatı</w:t>
      </w:r>
    </w:p>
    <w:p w:rsidR="00436A5E" w:rsidRPr="00F34F9F" w:rsidRDefault="00436A5E" w:rsidP="00DF7041">
      <w:pPr>
        <w:autoSpaceDE w:val="0"/>
        <w:autoSpaceDN w:val="0"/>
        <w:adjustRightInd w:val="0"/>
        <w:jc w:val="center"/>
        <w:rPr>
          <w:rFonts w:ascii="Arial" w:hAnsi="Arial" w:cs="Arial"/>
          <w:lang w:eastAsia="tr-TR"/>
        </w:rPr>
      </w:pPr>
    </w:p>
    <w:p w:rsidR="00436A5E" w:rsidRPr="00F34F9F" w:rsidRDefault="00736191" w:rsidP="008B2393">
      <w:pPr>
        <w:autoSpaceDE w:val="0"/>
        <w:autoSpaceDN w:val="0"/>
        <w:adjustRightInd w:val="0"/>
        <w:rPr>
          <w:rFonts w:ascii="Arial" w:hAnsi="Arial" w:cs="Arial"/>
          <w:lang w:eastAsia="tr-TR"/>
        </w:rPr>
      </w:pPr>
      <w:r w:rsidRPr="00736191">
        <w:rPr>
          <w:noProof/>
          <w:lang w:eastAsia="tr-TR"/>
        </w:rPr>
        <w:drawing>
          <wp:anchor distT="0" distB="0" distL="114300" distR="114300" simplePos="0" relativeHeight="251658752" behindDoc="0" locked="0" layoutInCell="1" allowOverlap="1" wp14:anchorId="74FE8A8F" wp14:editId="64168B0E">
            <wp:simplePos x="0" y="0"/>
            <wp:positionH relativeFrom="column">
              <wp:posOffset>593090</wp:posOffset>
            </wp:positionH>
            <wp:positionV relativeFrom="paragraph">
              <wp:posOffset>33020</wp:posOffset>
            </wp:positionV>
            <wp:extent cx="3215640" cy="1057275"/>
            <wp:effectExtent l="0" t="0" r="3810" b="9525"/>
            <wp:wrapSquare wrapText="bothSides"/>
            <wp:docPr id="10" name="Resim 10" descr="http://oil-price.net/1m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il-price.net/1m_small.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5640" cy="1057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436FC" w:rsidRDefault="008436FC" w:rsidP="00021440">
      <w:pPr>
        <w:rPr>
          <w:b/>
        </w:rPr>
      </w:pPr>
    </w:p>
    <w:p w:rsidR="008436FC" w:rsidRDefault="008436FC" w:rsidP="00EA4489">
      <w:pPr>
        <w:jc w:val="center"/>
        <w:rPr>
          <w:b/>
        </w:rPr>
      </w:pPr>
    </w:p>
    <w:p w:rsidR="00EF35EB" w:rsidRDefault="00EF35EB" w:rsidP="00EA4489">
      <w:pPr>
        <w:jc w:val="center"/>
        <w:rPr>
          <w:b/>
        </w:rPr>
      </w:pPr>
    </w:p>
    <w:p w:rsidR="00EF35EB" w:rsidRDefault="00EF35EB" w:rsidP="00EA4489">
      <w:pPr>
        <w:jc w:val="center"/>
        <w:rPr>
          <w:b/>
        </w:rPr>
      </w:pPr>
    </w:p>
    <w:p w:rsidR="00EF35EB" w:rsidRDefault="00EF35EB" w:rsidP="00EA4489">
      <w:pPr>
        <w:jc w:val="center"/>
        <w:rPr>
          <w:b/>
        </w:rPr>
      </w:pPr>
    </w:p>
    <w:p w:rsidR="00EF35EB" w:rsidRDefault="00EF35EB" w:rsidP="00EA4489">
      <w:pPr>
        <w:jc w:val="center"/>
        <w:rPr>
          <w:b/>
        </w:rPr>
      </w:pPr>
    </w:p>
    <w:p w:rsidR="00EF35EB" w:rsidRDefault="00EF35EB" w:rsidP="00EA4489">
      <w:pPr>
        <w:jc w:val="center"/>
        <w:rPr>
          <w:b/>
        </w:rPr>
      </w:pPr>
    </w:p>
    <w:p w:rsidR="00EF35EB" w:rsidRDefault="00EF35EB" w:rsidP="00EA4489">
      <w:pPr>
        <w:jc w:val="center"/>
        <w:rPr>
          <w:b/>
        </w:rPr>
      </w:pPr>
    </w:p>
    <w:p w:rsidR="00EA4489" w:rsidRPr="00F34F9F" w:rsidRDefault="00373493" w:rsidP="00EA4489">
      <w:pPr>
        <w:jc w:val="center"/>
        <w:rPr>
          <w:b/>
        </w:rPr>
      </w:pPr>
      <w:r>
        <w:rPr>
          <w:b/>
        </w:rPr>
        <w:t xml:space="preserve">      </w:t>
      </w:r>
      <w:r w:rsidR="003E531E">
        <w:rPr>
          <w:b/>
        </w:rPr>
        <w:t>ARALIK</w:t>
      </w:r>
      <w:r w:rsidR="000F698A" w:rsidRPr="00F34F9F">
        <w:rPr>
          <w:b/>
        </w:rPr>
        <w:t xml:space="preserve"> 2012 Altın</w:t>
      </w:r>
      <w:r w:rsidR="00EA4489" w:rsidRPr="00F34F9F">
        <w:rPr>
          <w:b/>
        </w:rPr>
        <w:t xml:space="preserve"> Fiyatları</w:t>
      </w:r>
      <w:r w:rsidR="00670748" w:rsidRPr="00F34F9F">
        <w:rPr>
          <w:b/>
        </w:rPr>
        <w:t>/////****</w:t>
      </w:r>
    </w:p>
    <w:p w:rsidR="00EE6463" w:rsidRPr="00F34F9F" w:rsidRDefault="00EE6463" w:rsidP="00247F57">
      <w:pPr>
        <w:autoSpaceDE w:val="0"/>
        <w:autoSpaceDN w:val="0"/>
        <w:adjustRightInd w:val="0"/>
        <w:jc w:val="center"/>
        <w:rPr>
          <w:rFonts w:ascii="Arial" w:hAnsi="Arial" w:cs="Arial"/>
          <w:lang w:eastAsia="tr-TR"/>
        </w:rPr>
      </w:pPr>
      <w:bookmarkStart w:id="95" w:name="_Toc314998431"/>
      <w:bookmarkStart w:id="96" w:name="_Toc314999303"/>
      <w:bookmarkStart w:id="97" w:name="_Toc315019054"/>
      <w:bookmarkStart w:id="98" w:name="_Toc315019194"/>
      <w:bookmarkStart w:id="99" w:name="_Toc315019283"/>
      <w:bookmarkStart w:id="100" w:name="_Toc315020095"/>
      <w:bookmarkStart w:id="101" w:name="_Toc315020958"/>
      <w:bookmarkStart w:id="102" w:name="_Toc315021067"/>
      <w:bookmarkStart w:id="103" w:name="_Toc315021174"/>
      <w:bookmarkStart w:id="104" w:name="_Toc320020844"/>
      <w:bookmarkStart w:id="105" w:name="_Toc322518789"/>
    </w:p>
    <w:p w:rsidR="006F5017" w:rsidRPr="00F34F9F" w:rsidRDefault="00EF35EB" w:rsidP="008D624F">
      <w:pPr>
        <w:autoSpaceDE w:val="0"/>
        <w:autoSpaceDN w:val="0"/>
        <w:adjustRightInd w:val="0"/>
        <w:jc w:val="both"/>
        <w:rPr>
          <w:rStyle w:val="GlVurgulama"/>
          <w:b w:val="0"/>
          <w:sz w:val="20"/>
        </w:rPr>
      </w:pPr>
      <w:r w:rsidRPr="003E531E">
        <w:rPr>
          <w:noProof/>
          <w:lang w:eastAsia="tr-TR"/>
        </w:rPr>
        <w:drawing>
          <wp:anchor distT="0" distB="0" distL="114300" distR="114300" simplePos="0" relativeHeight="251659776" behindDoc="0" locked="0" layoutInCell="1" allowOverlap="1" wp14:anchorId="4FE182B5" wp14:editId="196045CE">
            <wp:simplePos x="0" y="0"/>
            <wp:positionH relativeFrom="column">
              <wp:posOffset>634365</wp:posOffset>
            </wp:positionH>
            <wp:positionV relativeFrom="paragraph">
              <wp:posOffset>27940</wp:posOffset>
            </wp:positionV>
            <wp:extent cx="3200400" cy="1288415"/>
            <wp:effectExtent l="19050" t="19050" r="19050" b="26035"/>
            <wp:wrapSquare wrapText="bothSides"/>
            <wp:docPr id="4" name="Resim 1" descr="Buy Gold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Gold Online"/>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00400" cy="1288415"/>
                    </a:xfrm>
                    <a:prstGeom prst="rect">
                      <a:avLst/>
                    </a:prstGeom>
                    <a:noFill/>
                    <a:ln w="9525">
                      <a:solidFill>
                        <a:schemeClr val="accent1"/>
                      </a:solidFill>
                      <a:miter lim="800000"/>
                      <a:headEnd/>
                      <a:tailEnd/>
                    </a:ln>
                  </pic:spPr>
                </pic:pic>
              </a:graphicData>
            </a:graphic>
            <wp14:sizeRelH relativeFrom="margin">
              <wp14:pctWidth>0</wp14:pctWidth>
            </wp14:sizeRelH>
            <wp14:sizeRelV relativeFrom="margin">
              <wp14:pctHeight>0</wp14:pctHeight>
            </wp14:sizeRelV>
          </wp:anchor>
        </w:drawing>
      </w:r>
    </w:p>
    <w:p w:rsidR="00F34F9F" w:rsidRDefault="00F34F9F" w:rsidP="00F34F9F">
      <w:pPr>
        <w:autoSpaceDE w:val="0"/>
        <w:autoSpaceDN w:val="0"/>
        <w:adjustRightInd w:val="0"/>
        <w:jc w:val="both"/>
        <w:rPr>
          <w:rStyle w:val="GlVurgulama"/>
          <w:b w:val="0"/>
          <w:sz w:val="20"/>
        </w:rPr>
      </w:pPr>
    </w:p>
    <w:p w:rsidR="008436FC" w:rsidRDefault="008436FC" w:rsidP="00F34F9F">
      <w:pPr>
        <w:autoSpaceDE w:val="0"/>
        <w:autoSpaceDN w:val="0"/>
        <w:adjustRightInd w:val="0"/>
        <w:jc w:val="both"/>
        <w:rPr>
          <w:rStyle w:val="GlVurgulama"/>
          <w:i/>
          <w:sz w:val="22"/>
          <w:szCs w:val="22"/>
        </w:rPr>
      </w:pPr>
    </w:p>
    <w:p w:rsidR="008436FC" w:rsidRDefault="008436FC" w:rsidP="00F34F9F">
      <w:pPr>
        <w:autoSpaceDE w:val="0"/>
        <w:autoSpaceDN w:val="0"/>
        <w:adjustRightInd w:val="0"/>
        <w:jc w:val="both"/>
        <w:rPr>
          <w:rStyle w:val="GlVurgulama"/>
          <w:i/>
          <w:sz w:val="22"/>
          <w:szCs w:val="22"/>
        </w:rPr>
      </w:pPr>
    </w:p>
    <w:p w:rsidR="008436FC" w:rsidRDefault="008436FC" w:rsidP="00F34F9F">
      <w:pPr>
        <w:autoSpaceDE w:val="0"/>
        <w:autoSpaceDN w:val="0"/>
        <w:adjustRightInd w:val="0"/>
        <w:jc w:val="both"/>
        <w:rPr>
          <w:rStyle w:val="GlVurgulama"/>
          <w:i/>
          <w:sz w:val="22"/>
          <w:szCs w:val="22"/>
        </w:rPr>
      </w:pPr>
    </w:p>
    <w:p w:rsidR="008436FC" w:rsidRDefault="008436FC" w:rsidP="00F34F9F">
      <w:pPr>
        <w:autoSpaceDE w:val="0"/>
        <w:autoSpaceDN w:val="0"/>
        <w:adjustRightInd w:val="0"/>
        <w:jc w:val="both"/>
        <w:rPr>
          <w:rStyle w:val="GlVurgulama"/>
          <w:i/>
          <w:sz w:val="22"/>
          <w:szCs w:val="22"/>
        </w:rPr>
      </w:pPr>
    </w:p>
    <w:p w:rsidR="00EF35EB" w:rsidRDefault="00EF35EB" w:rsidP="00F34F9F">
      <w:pPr>
        <w:autoSpaceDE w:val="0"/>
        <w:autoSpaceDN w:val="0"/>
        <w:adjustRightInd w:val="0"/>
        <w:jc w:val="both"/>
        <w:rPr>
          <w:rStyle w:val="GlVurgulama"/>
          <w:i/>
          <w:sz w:val="22"/>
          <w:szCs w:val="22"/>
        </w:rPr>
      </w:pPr>
    </w:p>
    <w:p w:rsidR="00EF35EB" w:rsidRDefault="00EF35EB" w:rsidP="00F34F9F">
      <w:pPr>
        <w:autoSpaceDE w:val="0"/>
        <w:autoSpaceDN w:val="0"/>
        <w:adjustRightInd w:val="0"/>
        <w:jc w:val="both"/>
        <w:rPr>
          <w:rStyle w:val="GlVurgulama"/>
          <w:i/>
          <w:sz w:val="22"/>
          <w:szCs w:val="22"/>
        </w:rPr>
      </w:pPr>
    </w:p>
    <w:p w:rsidR="008E7267" w:rsidRDefault="008E7267" w:rsidP="00F34F9F">
      <w:pPr>
        <w:autoSpaceDE w:val="0"/>
        <w:autoSpaceDN w:val="0"/>
        <w:adjustRightInd w:val="0"/>
        <w:jc w:val="both"/>
        <w:rPr>
          <w:rStyle w:val="GlVurgulama"/>
          <w:i/>
          <w:sz w:val="22"/>
          <w:szCs w:val="22"/>
        </w:rPr>
      </w:pPr>
    </w:p>
    <w:p w:rsidR="00F34F9F" w:rsidRPr="00BD0410" w:rsidRDefault="003C0979" w:rsidP="00F34F9F">
      <w:pPr>
        <w:autoSpaceDE w:val="0"/>
        <w:autoSpaceDN w:val="0"/>
        <w:adjustRightInd w:val="0"/>
        <w:jc w:val="both"/>
        <w:rPr>
          <w:rStyle w:val="GlVurgulama"/>
          <w:i/>
          <w:sz w:val="22"/>
          <w:szCs w:val="22"/>
        </w:rPr>
      </w:pPr>
      <w:r w:rsidRPr="00BD0410">
        <w:rPr>
          <w:rStyle w:val="GlVurgulama"/>
          <w:i/>
          <w:sz w:val="22"/>
          <w:szCs w:val="22"/>
        </w:rPr>
        <w:lastRenderedPageBreak/>
        <w:t>ABD…</w:t>
      </w:r>
      <w:bookmarkStart w:id="106" w:name="_Toc314998432"/>
      <w:bookmarkStart w:id="107" w:name="_Toc314999304"/>
      <w:bookmarkStart w:id="108" w:name="_Toc315019195"/>
      <w:bookmarkStart w:id="109" w:name="_Toc315019284"/>
      <w:bookmarkStart w:id="110" w:name="_Toc315020096"/>
      <w:bookmarkStart w:id="111" w:name="_Toc315020959"/>
      <w:bookmarkStart w:id="112" w:name="_Toc315021068"/>
      <w:bookmarkStart w:id="113" w:name="_Toc315021175"/>
      <w:bookmarkStart w:id="114" w:name="_Toc320020845"/>
      <w:bookmarkStart w:id="115" w:name="_Toc322518790"/>
      <w:bookmarkStart w:id="116" w:name="_Toc324925924"/>
      <w:bookmarkStart w:id="117" w:name="_Toc324926419"/>
      <w:bookmarkStart w:id="118" w:name="_Toc328214836"/>
      <w:bookmarkStart w:id="119" w:name="_Toc328222772"/>
      <w:bookmarkStart w:id="120" w:name="_Toc328222869"/>
      <w:bookmarkStart w:id="121" w:name="_Toc330502169"/>
      <w:bookmarkStart w:id="122" w:name="_Toc330592070"/>
      <w:bookmarkStart w:id="123" w:name="_Toc330630845"/>
      <w:bookmarkStart w:id="124" w:name="_Toc336423722"/>
      <w:bookmarkStart w:id="125" w:name="_Toc336424019"/>
      <w:bookmarkStart w:id="126" w:name="_Toc336430982"/>
      <w:bookmarkEnd w:id="95"/>
      <w:bookmarkEnd w:id="96"/>
      <w:bookmarkEnd w:id="97"/>
      <w:bookmarkEnd w:id="98"/>
      <w:bookmarkEnd w:id="99"/>
      <w:bookmarkEnd w:id="100"/>
      <w:bookmarkEnd w:id="101"/>
      <w:bookmarkEnd w:id="102"/>
      <w:bookmarkEnd w:id="103"/>
      <w:bookmarkEnd w:id="104"/>
      <w:bookmarkEnd w:id="105"/>
    </w:p>
    <w:p w:rsidR="00F34F9F" w:rsidRPr="00F34F9F" w:rsidRDefault="00F34F9F" w:rsidP="00F34F9F">
      <w:pPr>
        <w:autoSpaceDE w:val="0"/>
        <w:autoSpaceDN w:val="0"/>
        <w:adjustRightInd w:val="0"/>
        <w:jc w:val="both"/>
        <w:rPr>
          <w:rFonts w:ascii="Calibri" w:hAnsi="Calibri" w:cs="Calibri"/>
          <w:lang w:eastAsia="tr-TR"/>
        </w:rPr>
      </w:pPr>
    </w:p>
    <w:p w:rsidR="00B70D83" w:rsidRDefault="00B70D83" w:rsidP="00182238">
      <w:pPr>
        <w:pStyle w:val="Default"/>
        <w:spacing w:line="276" w:lineRule="auto"/>
        <w:jc w:val="both"/>
        <w:rPr>
          <w:rFonts w:asciiTheme="minorHAnsi" w:hAnsiTheme="minorHAnsi"/>
          <w:sz w:val="20"/>
          <w:szCs w:val="20"/>
        </w:rPr>
      </w:pPr>
      <w:r w:rsidRPr="00C65A18">
        <w:rPr>
          <w:rFonts w:asciiTheme="minorHAnsi" w:hAnsiTheme="minorHAnsi"/>
          <w:bCs/>
          <w:sz w:val="20"/>
          <w:szCs w:val="20"/>
        </w:rPr>
        <w:t>ABD’de mali uçuruma ilişkin önemli gelişmeler yaşanmış ve bir takım kararlar alınmıştır.</w:t>
      </w:r>
      <w:r w:rsidRPr="00C65A18">
        <w:rPr>
          <w:rFonts w:asciiTheme="minorHAnsi" w:hAnsiTheme="minorHAnsi"/>
          <w:b/>
          <w:bCs/>
          <w:sz w:val="20"/>
          <w:szCs w:val="20"/>
        </w:rPr>
        <w:t xml:space="preserve"> </w:t>
      </w:r>
      <w:r w:rsidRPr="00C65A18">
        <w:rPr>
          <w:rFonts w:asciiTheme="minorHAnsi" w:hAnsiTheme="minorHAnsi"/>
          <w:sz w:val="20"/>
          <w:szCs w:val="20"/>
        </w:rPr>
        <w:t>2 Ocak 2013 tarihinde Başkan Obama’nın, “</w:t>
      </w:r>
      <w:proofErr w:type="spellStart"/>
      <w:r w:rsidRPr="00C65A18">
        <w:rPr>
          <w:rFonts w:asciiTheme="minorHAnsi" w:hAnsiTheme="minorHAnsi"/>
          <w:sz w:val="20"/>
          <w:szCs w:val="20"/>
        </w:rPr>
        <w:t>American</w:t>
      </w:r>
      <w:proofErr w:type="spellEnd"/>
      <w:r w:rsidRPr="00C65A18">
        <w:rPr>
          <w:rFonts w:asciiTheme="minorHAnsi" w:hAnsiTheme="minorHAnsi"/>
          <w:sz w:val="20"/>
          <w:szCs w:val="20"/>
        </w:rPr>
        <w:t xml:space="preserve"> </w:t>
      </w:r>
      <w:proofErr w:type="spellStart"/>
      <w:r w:rsidRPr="00C65A18">
        <w:rPr>
          <w:rFonts w:asciiTheme="minorHAnsi" w:hAnsiTheme="minorHAnsi"/>
          <w:sz w:val="20"/>
          <w:szCs w:val="20"/>
        </w:rPr>
        <w:t>Taxpayer</w:t>
      </w:r>
      <w:proofErr w:type="spellEnd"/>
      <w:r w:rsidRPr="00C65A18">
        <w:rPr>
          <w:rFonts w:asciiTheme="minorHAnsi" w:hAnsiTheme="minorHAnsi"/>
          <w:sz w:val="20"/>
          <w:szCs w:val="20"/>
        </w:rPr>
        <w:t xml:space="preserve"> </w:t>
      </w:r>
      <w:proofErr w:type="spellStart"/>
      <w:r w:rsidRPr="00C65A18">
        <w:rPr>
          <w:rFonts w:asciiTheme="minorHAnsi" w:hAnsiTheme="minorHAnsi"/>
          <w:sz w:val="20"/>
          <w:szCs w:val="20"/>
        </w:rPr>
        <w:t>Relief</w:t>
      </w:r>
      <w:proofErr w:type="spellEnd"/>
      <w:r w:rsidRPr="00C65A18">
        <w:rPr>
          <w:rFonts w:asciiTheme="minorHAnsi" w:hAnsiTheme="minorHAnsi"/>
          <w:sz w:val="20"/>
          <w:szCs w:val="20"/>
        </w:rPr>
        <w:t xml:space="preserve"> </w:t>
      </w:r>
      <w:proofErr w:type="spellStart"/>
      <w:r w:rsidRPr="00C65A18">
        <w:rPr>
          <w:rFonts w:asciiTheme="minorHAnsi" w:hAnsiTheme="minorHAnsi"/>
          <w:sz w:val="20"/>
          <w:szCs w:val="20"/>
        </w:rPr>
        <w:t>Act</w:t>
      </w:r>
      <w:proofErr w:type="spellEnd"/>
      <w:r w:rsidRPr="00C65A18">
        <w:rPr>
          <w:rFonts w:asciiTheme="minorHAnsi" w:hAnsiTheme="minorHAnsi"/>
          <w:sz w:val="20"/>
          <w:szCs w:val="20"/>
        </w:rPr>
        <w:t xml:space="preserve"> of 2012” ( AMERİKA MÜKELLEF YARDIM HAREKETİ) yasasını imzalamasıyla mali uçurum ile ilgili önemli bir adım atılmış ve belirsizlik büyük ölçüde giderilmiştir. </w:t>
      </w:r>
    </w:p>
    <w:p w:rsidR="00B70D83" w:rsidRDefault="00B70D83" w:rsidP="00182238">
      <w:pPr>
        <w:pStyle w:val="Default"/>
        <w:spacing w:line="276" w:lineRule="auto"/>
        <w:jc w:val="both"/>
        <w:rPr>
          <w:rFonts w:asciiTheme="minorHAnsi" w:hAnsiTheme="minorHAnsi"/>
          <w:sz w:val="20"/>
          <w:szCs w:val="20"/>
        </w:rPr>
      </w:pPr>
    </w:p>
    <w:p w:rsidR="00B70D83" w:rsidRDefault="00B70D83" w:rsidP="00182238">
      <w:pPr>
        <w:pStyle w:val="Default"/>
        <w:spacing w:line="276" w:lineRule="auto"/>
        <w:jc w:val="both"/>
        <w:rPr>
          <w:rFonts w:asciiTheme="minorHAnsi" w:hAnsiTheme="minorHAnsi"/>
          <w:sz w:val="20"/>
          <w:szCs w:val="20"/>
        </w:rPr>
      </w:pPr>
      <w:r w:rsidRPr="00C65A18">
        <w:rPr>
          <w:rFonts w:asciiTheme="minorHAnsi" w:hAnsiTheme="minorHAnsi"/>
          <w:sz w:val="20"/>
          <w:szCs w:val="20"/>
        </w:rPr>
        <w:t xml:space="preserve">1993 yılından bu yana ilk kez zenginler üzerinde gelir vergisi artışına gidilmiştir. 2013 yılı itibarıyla sona erecek olan mali uygulamalar sonucunda yaşanabilecek mali uçurumun miktarı ve kaynaklara göre dağılımı aşağıdaki şekilde yer almaktadır. </w:t>
      </w:r>
    </w:p>
    <w:p w:rsidR="00122585" w:rsidRPr="00C65A18" w:rsidRDefault="00122585" w:rsidP="00182238">
      <w:pPr>
        <w:pStyle w:val="Default"/>
        <w:spacing w:line="276" w:lineRule="auto"/>
        <w:jc w:val="both"/>
        <w:rPr>
          <w:rFonts w:asciiTheme="minorHAnsi" w:hAnsiTheme="minorHAnsi"/>
          <w:sz w:val="20"/>
          <w:szCs w:val="20"/>
        </w:rPr>
      </w:pPr>
    </w:p>
    <w:p w:rsidR="00B70D83" w:rsidRDefault="00B70D83" w:rsidP="00182238">
      <w:pPr>
        <w:pStyle w:val="NormalWeb"/>
        <w:shd w:val="clear" w:color="auto" w:fill="FFFFFF"/>
        <w:spacing w:before="69" w:beforeAutospacing="0" w:after="206" w:afterAutospacing="0" w:line="276" w:lineRule="auto"/>
        <w:jc w:val="both"/>
        <w:textAlignment w:val="baseline"/>
        <w:rPr>
          <w:rFonts w:asciiTheme="minorHAnsi" w:hAnsiTheme="minorHAnsi"/>
          <w:sz w:val="20"/>
          <w:szCs w:val="20"/>
        </w:rPr>
      </w:pPr>
      <w:r w:rsidRPr="00C65A18">
        <w:rPr>
          <w:rFonts w:asciiTheme="minorHAnsi" w:hAnsiTheme="minorHAnsi"/>
          <w:sz w:val="20"/>
          <w:szCs w:val="20"/>
        </w:rPr>
        <w:t>Toplamda 607 milyar dolar olan mali uçurumun 399 milyar doları vergi artışları ve sona eren hükümlerden, 103 milyar doları harcama kesintilerinden, 105 milyar doları da diğer vergi artışları ve kesintilerden kaynaklanmaktadır.</w:t>
      </w:r>
    </w:p>
    <w:p w:rsidR="00B70D83" w:rsidRPr="00C65A18" w:rsidRDefault="00B70D83" w:rsidP="00182238">
      <w:pPr>
        <w:pStyle w:val="Default"/>
        <w:spacing w:line="276" w:lineRule="auto"/>
        <w:jc w:val="both"/>
        <w:rPr>
          <w:rFonts w:ascii="Calibri" w:hAnsi="Calibri"/>
          <w:b/>
          <w:sz w:val="20"/>
          <w:szCs w:val="20"/>
        </w:rPr>
      </w:pPr>
      <w:r w:rsidRPr="00C65A18">
        <w:rPr>
          <w:rFonts w:ascii="Calibri" w:hAnsi="Calibri"/>
          <w:b/>
          <w:iCs/>
          <w:sz w:val="20"/>
          <w:szCs w:val="20"/>
        </w:rPr>
        <w:t xml:space="preserve">Yeni yasa ile aşağıdaki alanlarda değişikliklere gidilmiştir: </w:t>
      </w:r>
    </w:p>
    <w:p w:rsidR="00B70D83" w:rsidRPr="00C65A18" w:rsidRDefault="00B70D83" w:rsidP="00182238">
      <w:pPr>
        <w:pStyle w:val="Default"/>
        <w:spacing w:line="276" w:lineRule="auto"/>
        <w:jc w:val="both"/>
        <w:rPr>
          <w:rFonts w:ascii="Calibri" w:hAnsi="Calibri"/>
          <w:sz w:val="20"/>
          <w:szCs w:val="20"/>
        </w:rPr>
      </w:pPr>
    </w:p>
    <w:p w:rsidR="00B70D83" w:rsidRPr="00C65A18" w:rsidRDefault="002C096F" w:rsidP="00182238">
      <w:pPr>
        <w:pStyle w:val="Default"/>
        <w:spacing w:line="276" w:lineRule="auto"/>
        <w:jc w:val="both"/>
        <w:rPr>
          <w:rFonts w:ascii="Calibri" w:hAnsi="Calibri"/>
          <w:sz w:val="20"/>
          <w:szCs w:val="20"/>
        </w:rPr>
      </w:pPr>
      <w:r>
        <w:rPr>
          <w:rFonts w:ascii="Calibri" w:hAnsi="Calibri"/>
          <w:sz w:val="20"/>
          <w:szCs w:val="20"/>
        </w:rPr>
        <w:t>*</w:t>
      </w:r>
      <w:r w:rsidR="00B70D83" w:rsidRPr="00C65A18">
        <w:rPr>
          <w:rFonts w:ascii="Calibri" w:hAnsi="Calibri"/>
          <w:sz w:val="20"/>
          <w:szCs w:val="20"/>
        </w:rPr>
        <w:t xml:space="preserve"> </w:t>
      </w:r>
      <w:r w:rsidR="00B70D83" w:rsidRPr="00C65A18">
        <w:rPr>
          <w:rFonts w:ascii="Calibri" w:hAnsi="Calibri"/>
          <w:iCs/>
          <w:sz w:val="20"/>
          <w:szCs w:val="20"/>
        </w:rPr>
        <w:t xml:space="preserve">Gelir Vergisinde yılda 400 bin dolardan fazla kazanan bireyler ve 450 bin dolardan fazla geliri olan evli çiftlerin vergileri artacak ve vergi oranı, yüzde 35 oranından yüzde 39,6 oranına yükselecektir. Bu miktardan daha az kazanan vergi mükellefleri ise Bush döneminden kalma vergi indirimlerinden yararlanmaya devam edecektir. </w:t>
      </w:r>
    </w:p>
    <w:p w:rsidR="00B70D83" w:rsidRPr="00C65A18" w:rsidRDefault="002C096F" w:rsidP="00182238">
      <w:pPr>
        <w:pStyle w:val="Default"/>
        <w:spacing w:line="276" w:lineRule="auto"/>
        <w:jc w:val="both"/>
        <w:rPr>
          <w:rFonts w:ascii="Calibri" w:hAnsi="Calibri"/>
          <w:sz w:val="20"/>
          <w:szCs w:val="20"/>
        </w:rPr>
      </w:pPr>
      <w:r>
        <w:rPr>
          <w:rFonts w:ascii="Calibri" w:hAnsi="Calibri"/>
          <w:sz w:val="20"/>
          <w:szCs w:val="20"/>
        </w:rPr>
        <w:t>*</w:t>
      </w:r>
      <w:r w:rsidR="00B70D83" w:rsidRPr="00C65A18">
        <w:rPr>
          <w:rFonts w:ascii="Calibri" w:hAnsi="Calibri"/>
          <w:sz w:val="20"/>
          <w:szCs w:val="20"/>
        </w:rPr>
        <w:t xml:space="preserve"> </w:t>
      </w:r>
      <w:r w:rsidR="00B70D83" w:rsidRPr="00C65A18">
        <w:rPr>
          <w:rFonts w:ascii="Calibri" w:hAnsi="Calibri"/>
          <w:iCs/>
          <w:sz w:val="20"/>
          <w:szCs w:val="20"/>
        </w:rPr>
        <w:t xml:space="preserve">Yeni yasada sermaye kazançlarında vergi oran, yüzde 15’den yüzde 20’ye çıkarılmıştır. </w:t>
      </w:r>
    </w:p>
    <w:p w:rsidR="00B70D83" w:rsidRPr="00C65A18" w:rsidRDefault="002C096F" w:rsidP="00182238">
      <w:pPr>
        <w:pStyle w:val="Default"/>
        <w:spacing w:line="276" w:lineRule="auto"/>
        <w:jc w:val="both"/>
        <w:rPr>
          <w:rFonts w:ascii="Calibri" w:hAnsi="Calibri"/>
          <w:sz w:val="20"/>
          <w:szCs w:val="20"/>
        </w:rPr>
      </w:pPr>
      <w:r>
        <w:rPr>
          <w:rFonts w:ascii="Calibri" w:hAnsi="Calibri"/>
          <w:sz w:val="20"/>
          <w:szCs w:val="20"/>
        </w:rPr>
        <w:t>*</w:t>
      </w:r>
      <w:r w:rsidR="00B70D83" w:rsidRPr="00C65A18">
        <w:rPr>
          <w:rFonts w:ascii="Calibri" w:hAnsi="Calibri"/>
          <w:sz w:val="20"/>
          <w:szCs w:val="20"/>
        </w:rPr>
        <w:t xml:space="preserve"> </w:t>
      </w:r>
      <w:r w:rsidR="00B70D83" w:rsidRPr="00C65A18">
        <w:rPr>
          <w:rFonts w:ascii="Calibri" w:hAnsi="Calibri"/>
          <w:iCs/>
          <w:sz w:val="20"/>
          <w:szCs w:val="20"/>
        </w:rPr>
        <w:t xml:space="preserve">Veraset ve intikal vergisinde ise konu olan varlığın değeri 5 milyon dolardan yüksek olanların vergi ödeme oranları 2012 yılına göre yüzde 5 arttırılarak yüzde 40'a yükseltilmiştir. </w:t>
      </w:r>
    </w:p>
    <w:p w:rsidR="00B70D83" w:rsidRPr="00C65A18" w:rsidRDefault="002C096F" w:rsidP="00182238">
      <w:pPr>
        <w:pStyle w:val="Default"/>
        <w:spacing w:line="276" w:lineRule="auto"/>
        <w:jc w:val="both"/>
        <w:rPr>
          <w:rFonts w:ascii="Calibri" w:hAnsi="Calibri"/>
          <w:sz w:val="20"/>
          <w:szCs w:val="20"/>
        </w:rPr>
      </w:pPr>
      <w:r>
        <w:rPr>
          <w:rFonts w:ascii="Calibri" w:hAnsi="Calibri"/>
          <w:sz w:val="20"/>
          <w:szCs w:val="20"/>
        </w:rPr>
        <w:t>*</w:t>
      </w:r>
      <w:r w:rsidR="00B70D83" w:rsidRPr="00C65A18">
        <w:rPr>
          <w:rFonts w:ascii="Calibri" w:hAnsi="Calibri"/>
          <w:sz w:val="20"/>
          <w:szCs w:val="20"/>
        </w:rPr>
        <w:t xml:space="preserve"> </w:t>
      </w:r>
      <w:r w:rsidR="00B70D83" w:rsidRPr="00C65A18">
        <w:rPr>
          <w:rFonts w:ascii="Calibri" w:hAnsi="Calibri"/>
          <w:iCs/>
          <w:sz w:val="20"/>
          <w:szCs w:val="20"/>
        </w:rPr>
        <w:t xml:space="preserve">Yoksul aileler ve üniversite öğrencileri için bazı vergi kredileri de beş yıl uzatılmıştır. Birçok şirket için vergi tatillerinin süresi de uzatılmıştır. </w:t>
      </w:r>
    </w:p>
    <w:p w:rsidR="00B70D83" w:rsidRPr="00C65A18" w:rsidRDefault="002C096F" w:rsidP="00182238">
      <w:pPr>
        <w:pStyle w:val="Default"/>
        <w:spacing w:line="276" w:lineRule="auto"/>
        <w:jc w:val="both"/>
        <w:rPr>
          <w:rFonts w:ascii="Calibri" w:hAnsi="Calibri"/>
          <w:sz w:val="20"/>
          <w:szCs w:val="20"/>
        </w:rPr>
      </w:pPr>
      <w:r>
        <w:rPr>
          <w:rFonts w:ascii="Calibri" w:hAnsi="Calibri"/>
          <w:sz w:val="20"/>
          <w:szCs w:val="20"/>
        </w:rPr>
        <w:t xml:space="preserve">* </w:t>
      </w:r>
      <w:r w:rsidR="00B70D83" w:rsidRPr="00C65A18">
        <w:rPr>
          <w:rFonts w:ascii="Calibri" w:hAnsi="Calibri"/>
          <w:iCs/>
          <w:sz w:val="20"/>
          <w:szCs w:val="20"/>
        </w:rPr>
        <w:t xml:space="preserve">Alternatif minimum vergi enflasyona endekslenmiştir. </w:t>
      </w:r>
    </w:p>
    <w:p w:rsidR="00B70D83" w:rsidRPr="00C65A18" w:rsidRDefault="002C096F" w:rsidP="00182238">
      <w:pPr>
        <w:pStyle w:val="Default"/>
        <w:spacing w:line="276" w:lineRule="auto"/>
        <w:jc w:val="both"/>
        <w:rPr>
          <w:rFonts w:ascii="Calibri" w:hAnsi="Calibri"/>
          <w:sz w:val="20"/>
          <w:szCs w:val="20"/>
        </w:rPr>
      </w:pPr>
      <w:r>
        <w:rPr>
          <w:rFonts w:ascii="Calibri" w:hAnsi="Calibri"/>
          <w:sz w:val="20"/>
          <w:szCs w:val="20"/>
        </w:rPr>
        <w:t>*</w:t>
      </w:r>
      <w:r w:rsidR="00B70D83" w:rsidRPr="00C65A18">
        <w:rPr>
          <w:rFonts w:ascii="Calibri" w:hAnsi="Calibri"/>
          <w:sz w:val="20"/>
          <w:szCs w:val="20"/>
        </w:rPr>
        <w:t xml:space="preserve"> </w:t>
      </w:r>
      <w:r w:rsidR="00B70D83" w:rsidRPr="00C65A18">
        <w:rPr>
          <w:rFonts w:ascii="Calibri" w:hAnsi="Calibri"/>
          <w:iCs/>
          <w:sz w:val="20"/>
          <w:szCs w:val="20"/>
        </w:rPr>
        <w:t xml:space="preserve">Genişletilmiş işsizlik sigortası ödemeleri ise 2013 yılı boyunca uygulanmaya devam edecektir. Bunun maliyeti 30 milyar dolardır. </w:t>
      </w:r>
    </w:p>
    <w:p w:rsidR="00B70D83" w:rsidRPr="00C65A18" w:rsidRDefault="00B70D83" w:rsidP="00182238">
      <w:pPr>
        <w:pStyle w:val="Default"/>
        <w:spacing w:line="276" w:lineRule="auto"/>
        <w:jc w:val="both"/>
        <w:rPr>
          <w:rFonts w:ascii="Calibri" w:hAnsi="Calibri"/>
          <w:sz w:val="20"/>
          <w:szCs w:val="20"/>
        </w:rPr>
      </w:pPr>
    </w:p>
    <w:p w:rsidR="00B70D83" w:rsidRPr="00C65A18" w:rsidRDefault="002C096F" w:rsidP="00182238">
      <w:pPr>
        <w:pStyle w:val="Default"/>
        <w:spacing w:line="276" w:lineRule="auto"/>
        <w:jc w:val="both"/>
        <w:rPr>
          <w:rFonts w:ascii="Calibri" w:hAnsi="Calibri"/>
          <w:sz w:val="20"/>
          <w:szCs w:val="20"/>
        </w:rPr>
      </w:pPr>
      <w:r>
        <w:rPr>
          <w:rFonts w:ascii="Calibri" w:hAnsi="Calibri"/>
          <w:sz w:val="20"/>
          <w:szCs w:val="20"/>
        </w:rPr>
        <w:t>*</w:t>
      </w:r>
      <w:r w:rsidR="00B70D83" w:rsidRPr="00C65A18">
        <w:rPr>
          <w:rFonts w:ascii="Calibri" w:hAnsi="Calibri"/>
          <w:sz w:val="20"/>
          <w:szCs w:val="20"/>
        </w:rPr>
        <w:t xml:space="preserve"> </w:t>
      </w:r>
      <w:r w:rsidR="00B70D83" w:rsidRPr="00C65A18">
        <w:rPr>
          <w:rFonts w:ascii="Calibri" w:hAnsi="Calibri"/>
          <w:iCs/>
          <w:sz w:val="20"/>
          <w:szCs w:val="20"/>
        </w:rPr>
        <w:t xml:space="preserve">Mali uçurumun otomatik harcama kesintileriyle ilgili olan kısmı ise 2 ay ertelenmiştir. 2 ay sonra harcama kesintileriyle ilgili yeni düzenlemelere gidilmesi beklenmektedir. </w:t>
      </w:r>
    </w:p>
    <w:p w:rsidR="00B70D83" w:rsidRDefault="00B70D83" w:rsidP="00182238">
      <w:pPr>
        <w:pStyle w:val="Default"/>
        <w:spacing w:line="276" w:lineRule="auto"/>
        <w:jc w:val="both"/>
        <w:rPr>
          <w:sz w:val="20"/>
          <w:szCs w:val="20"/>
        </w:rPr>
      </w:pPr>
    </w:p>
    <w:p w:rsidR="00B70D83" w:rsidRPr="00B70D83" w:rsidRDefault="00B70D83" w:rsidP="00182238">
      <w:pPr>
        <w:pStyle w:val="Default"/>
        <w:spacing w:line="276" w:lineRule="auto"/>
        <w:jc w:val="both"/>
        <w:rPr>
          <w:rFonts w:asciiTheme="minorHAnsi" w:hAnsiTheme="minorHAnsi"/>
          <w:sz w:val="20"/>
          <w:szCs w:val="20"/>
        </w:rPr>
      </w:pPr>
      <w:r w:rsidRPr="00B70D83">
        <w:rPr>
          <w:rFonts w:asciiTheme="minorHAnsi" w:hAnsiTheme="minorHAnsi"/>
          <w:sz w:val="20"/>
          <w:szCs w:val="20"/>
        </w:rPr>
        <w:t xml:space="preserve">İmzalanan bu yasa ile Amerikan Hazinesine gelecek 10 yıl da 620 milyar dolar civarında ek nakit girişi sağlanacaktır. Bu yasa ile birlikte bütçe açığının 740 milyar civarında azaltılması hedeflenmektedir. </w:t>
      </w:r>
    </w:p>
    <w:p w:rsidR="00B70D83" w:rsidRPr="00B70D83" w:rsidRDefault="00B70D83" w:rsidP="00182238">
      <w:pPr>
        <w:pStyle w:val="Default"/>
        <w:spacing w:line="276" w:lineRule="auto"/>
        <w:jc w:val="both"/>
        <w:rPr>
          <w:rFonts w:ascii="Calibri" w:hAnsi="Calibri"/>
          <w:sz w:val="20"/>
          <w:szCs w:val="20"/>
        </w:rPr>
      </w:pPr>
    </w:p>
    <w:p w:rsidR="00B70D83" w:rsidRPr="00C65A18" w:rsidRDefault="00B70D83" w:rsidP="00182238">
      <w:pPr>
        <w:pStyle w:val="NormalWeb"/>
        <w:shd w:val="clear" w:color="auto" w:fill="FFFFFF"/>
        <w:spacing w:before="69" w:beforeAutospacing="0" w:after="206" w:afterAutospacing="0" w:line="276" w:lineRule="auto"/>
        <w:jc w:val="both"/>
        <w:textAlignment w:val="baseline"/>
        <w:rPr>
          <w:rFonts w:ascii="Calibri" w:hAnsi="Calibri"/>
          <w:sz w:val="20"/>
          <w:szCs w:val="20"/>
        </w:rPr>
      </w:pPr>
      <w:r w:rsidRPr="00C65A18">
        <w:rPr>
          <w:rFonts w:ascii="Calibri" w:hAnsi="Calibri"/>
          <w:sz w:val="20"/>
          <w:szCs w:val="20"/>
        </w:rPr>
        <w:t>ABD’de mali uçuruma yönelik alınan bu kararların etkisiyle ABD’de orta ve uzun vadede uygulanacak bütçe politikalarındaki belirsizlik büyük çoğunlukla giderilmiş olsa da, 2 ay ertelenen otomatik harcama kesintilerinin ve 1 yıl ertelenen vergi ve işsizlik sigortası düzenlemelerinin akıbetinin ne yönde olacağı belirsizliğini korumaktadır.</w:t>
      </w:r>
    </w:p>
    <w:p w:rsidR="00F34F9F" w:rsidRDefault="00F34F9F" w:rsidP="000D025E">
      <w:pPr>
        <w:pStyle w:val="Balk1"/>
        <w:rPr>
          <w:rFonts w:ascii="Calibri" w:hAnsi="Calibri" w:cs="Calibri"/>
          <w:b w:val="0"/>
          <w:i w:val="0"/>
          <w:color w:val="auto"/>
          <w:sz w:val="20"/>
          <w:lang w:eastAsia="tr-TR"/>
        </w:rPr>
      </w:pPr>
    </w:p>
    <w:p w:rsidR="003238E1" w:rsidRPr="00D066C6" w:rsidRDefault="00B86EF0" w:rsidP="000D025E">
      <w:pPr>
        <w:pStyle w:val="Balk1"/>
        <w:rPr>
          <w:rStyle w:val="GlVurgulama"/>
          <w:b/>
          <w:sz w:val="22"/>
          <w:szCs w:val="22"/>
        </w:rPr>
      </w:pPr>
      <w:r w:rsidRPr="00D066C6">
        <w:rPr>
          <w:rStyle w:val="GlVurgulama"/>
          <w:b/>
          <w:sz w:val="22"/>
          <w:szCs w:val="22"/>
        </w:rPr>
        <w:t xml:space="preserve">Avro </w:t>
      </w:r>
      <w:r w:rsidR="00F35290" w:rsidRPr="00D066C6">
        <w:rPr>
          <w:rStyle w:val="GlVurgulama"/>
          <w:b/>
          <w:sz w:val="22"/>
          <w:szCs w:val="22"/>
        </w:rPr>
        <w:t>B</w:t>
      </w:r>
      <w:r w:rsidRPr="00D066C6">
        <w:rPr>
          <w:rStyle w:val="GlVurgulama"/>
          <w:b/>
          <w:sz w:val="22"/>
          <w:szCs w:val="22"/>
        </w:rPr>
        <w:t>ölgesi…</w:t>
      </w:r>
      <w:bookmarkStart w:id="127" w:name="_Toc314998433"/>
      <w:bookmarkStart w:id="128" w:name="_Toc3149993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AE132A" w:rsidRDefault="00AE132A" w:rsidP="00AE132A">
      <w:pPr>
        <w:jc w:val="both"/>
        <w:rPr>
          <w:rFonts w:ascii="Calibri" w:hAnsi="Calibri" w:cs="Calibri"/>
          <w:lang w:eastAsia="tr-TR"/>
        </w:rPr>
      </w:pPr>
      <w:bookmarkStart w:id="129" w:name="_Toc314998434"/>
      <w:bookmarkStart w:id="130" w:name="_Toc314999306"/>
      <w:bookmarkStart w:id="131" w:name="_Toc315019196"/>
      <w:bookmarkStart w:id="132" w:name="_Toc315019285"/>
      <w:bookmarkStart w:id="133" w:name="_Toc315020097"/>
      <w:bookmarkStart w:id="134" w:name="_Toc315020960"/>
      <w:bookmarkStart w:id="135" w:name="_Toc315021069"/>
      <w:bookmarkStart w:id="136" w:name="_Toc315021176"/>
      <w:bookmarkStart w:id="137" w:name="_Toc324925926"/>
      <w:bookmarkStart w:id="138" w:name="_Toc324926421"/>
      <w:bookmarkStart w:id="139" w:name="_Toc328214837"/>
      <w:bookmarkStart w:id="140" w:name="_Toc328222773"/>
      <w:bookmarkStart w:id="141" w:name="_Toc328222870"/>
      <w:bookmarkStart w:id="142" w:name="_Toc330502170"/>
      <w:bookmarkStart w:id="143" w:name="_Toc330592071"/>
      <w:bookmarkStart w:id="144" w:name="_Toc330630846"/>
      <w:bookmarkStart w:id="145" w:name="_Toc336423723"/>
      <w:bookmarkStart w:id="146" w:name="_Toc336424020"/>
      <w:bookmarkStart w:id="147" w:name="_Toc336430983"/>
      <w:bookmarkEnd w:id="127"/>
      <w:bookmarkEnd w:id="128"/>
    </w:p>
    <w:p w:rsidR="004859A6" w:rsidRPr="002B6443" w:rsidRDefault="004859A6" w:rsidP="00182238">
      <w:pPr>
        <w:pStyle w:val="Default"/>
        <w:spacing w:line="276" w:lineRule="auto"/>
        <w:jc w:val="both"/>
        <w:rPr>
          <w:rFonts w:asciiTheme="minorHAnsi" w:hAnsiTheme="minorHAnsi"/>
          <w:sz w:val="20"/>
          <w:szCs w:val="20"/>
        </w:rPr>
      </w:pPr>
      <w:r w:rsidRPr="002B6443">
        <w:rPr>
          <w:rFonts w:asciiTheme="minorHAnsi" w:hAnsiTheme="minorHAnsi"/>
          <w:bCs/>
          <w:sz w:val="20"/>
          <w:szCs w:val="20"/>
        </w:rPr>
        <w:t xml:space="preserve">Avro Bölgesinde ekonomik aktivite yılın dördüncü çeyreğinde de zayıf seyretmeye devam etmektedir. </w:t>
      </w:r>
      <w:r w:rsidRPr="002B6443">
        <w:rPr>
          <w:rFonts w:asciiTheme="minorHAnsi" w:hAnsiTheme="minorHAnsi"/>
          <w:sz w:val="20"/>
          <w:szCs w:val="20"/>
        </w:rPr>
        <w:t xml:space="preserve">Ekim ayında bir önceki aya göre yüzde 1 oranında azalan sanayi üretimi Kasım ayında yüzde 0,3 oranında azalmıştır. Sanayi üretimi bir önceki yılın aynı ile karşılaştırıldığında yüzde 3,7 oranında azalmıştır. Son dokuz ayın en yüksek değeri 47,2 seviyesinde açıklanan Aralık ayı Avro Bölgesi bileşik </w:t>
      </w:r>
      <w:r>
        <w:rPr>
          <w:rFonts w:asciiTheme="minorHAnsi" w:hAnsiTheme="minorHAnsi"/>
          <w:sz w:val="20"/>
          <w:szCs w:val="20"/>
        </w:rPr>
        <w:t>Satın Alma Yöneticileri Endeksi ( PMI )</w:t>
      </w:r>
      <w:r w:rsidRPr="002B6443">
        <w:rPr>
          <w:rFonts w:asciiTheme="minorHAnsi" w:hAnsiTheme="minorHAnsi"/>
          <w:sz w:val="20"/>
          <w:szCs w:val="20"/>
        </w:rPr>
        <w:t xml:space="preserve"> göstergesi ekonomik aktivitedeki aşağı yönlü seyrin son bulduğuna yönelik iyimserliği artırmıştır. Ancak dördüncü çeyrek ortalaması 46,3 seviyesinde kalmıştır. </w:t>
      </w:r>
    </w:p>
    <w:p w:rsidR="004859A6" w:rsidRPr="002B6443" w:rsidRDefault="004859A6" w:rsidP="00182238">
      <w:pPr>
        <w:pStyle w:val="Default"/>
        <w:spacing w:line="276" w:lineRule="auto"/>
        <w:jc w:val="both"/>
        <w:rPr>
          <w:rFonts w:asciiTheme="minorHAnsi" w:hAnsiTheme="minorHAnsi"/>
          <w:sz w:val="20"/>
          <w:szCs w:val="20"/>
        </w:rPr>
      </w:pPr>
    </w:p>
    <w:p w:rsidR="004859A6" w:rsidRDefault="004859A6" w:rsidP="00182238">
      <w:pPr>
        <w:pStyle w:val="Default"/>
        <w:spacing w:line="276" w:lineRule="auto"/>
        <w:jc w:val="both"/>
        <w:rPr>
          <w:rFonts w:asciiTheme="minorHAnsi" w:hAnsiTheme="minorHAnsi"/>
          <w:sz w:val="20"/>
          <w:szCs w:val="20"/>
        </w:rPr>
      </w:pPr>
      <w:r w:rsidRPr="002B6443">
        <w:rPr>
          <w:rFonts w:asciiTheme="minorHAnsi" w:hAnsiTheme="minorHAnsi"/>
          <w:sz w:val="20"/>
          <w:szCs w:val="20"/>
        </w:rPr>
        <w:t xml:space="preserve">İmalat ve hizmetler sektörü dördüncü çeyrek genelinde gerilemeye devam etmiştir. Fransa, İtalya ve İspanya’da durgunluk devam etmekle birlikte, Almanya ve İrlanda’da üretim artışı yaşanmıştır. Reel sektörde yaşanan söz konusu gelişmelere karşın finansal piyasalar ECB müdahaleleri sonrasında dengeli bir görünüm sergilemektedir. </w:t>
      </w:r>
    </w:p>
    <w:p w:rsidR="004859A6" w:rsidRDefault="004859A6" w:rsidP="00182238">
      <w:pPr>
        <w:pStyle w:val="Default"/>
        <w:spacing w:line="276" w:lineRule="auto"/>
        <w:jc w:val="both"/>
        <w:rPr>
          <w:rFonts w:asciiTheme="minorHAnsi" w:hAnsiTheme="minorHAnsi"/>
          <w:sz w:val="20"/>
          <w:szCs w:val="20"/>
        </w:rPr>
      </w:pPr>
    </w:p>
    <w:p w:rsidR="004859A6" w:rsidRDefault="004859A6" w:rsidP="00182238">
      <w:pPr>
        <w:pStyle w:val="Default"/>
        <w:spacing w:line="276" w:lineRule="auto"/>
        <w:jc w:val="both"/>
        <w:rPr>
          <w:rFonts w:asciiTheme="minorHAnsi" w:hAnsiTheme="minorHAnsi"/>
          <w:sz w:val="20"/>
          <w:szCs w:val="20"/>
        </w:rPr>
      </w:pPr>
      <w:r w:rsidRPr="002B6443">
        <w:rPr>
          <w:rFonts w:asciiTheme="minorHAnsi" w:hAnsiTheme="minorHAnsi"/>
          <w:sz w:val="20"/>
          <w:szCs w:val="20"/>
        </w:rPr>
        <w:lastRenderedPageBreak/>
        <w:t>Sorunlu ülkelerin 10 yıllık devlet tahvillerinin Alman tahvillerine göre getiri farkı azalırken, CDS</w:t>
      </w:r>
      <w:r w:rsidR="00122585">
        <w:rPr>
          <w:rFonts w:asciiTheme="minorHAnsi" w:hAnsiTheme="minorHAnsi"/>
          <w:sz w:val="20"/>
          <w:szCs w:val="20"/>
        </w:rPr>
        <w:t xml:space="preserve"> (Kredi Temerrüt Takası)</w:t>
      </w:r>
      <w:r w:rsidRPr="002B6443">
        <w:rPr>
          <w:rFonts w:asciiTheme="minorHAnsi" w:hAnsiTheme="minorHAnsi"/>
          <w:sz w:val="20"/>
          <w:szCs w:val="20"/>
        </w:rPr>
        <w:t xml:space="preserve"> oranları gerilemeye devam etmiştir. Avro diğer para birimleri karşısında değer kazanmıştır. </w:t>
      </w:r>
    </w:p>
    <w:p w:rsidR="004859A6" w:rsidRDefault="004859A6" w:rsidP="00182238">
      <w:pPr>
        <w:pStyle w:val="Default"/>
        <w:spacing w:line="276" w:lineRule="auto"/>
        <w:jc w:val="both"/>
        <w:rPr>
          <w:rFonts w:asciiTheme="minorHAnsi" w:hAnsiTheme="minorHAnsi"/>
          <w:sz w:val="20"/>
          <w:szCs w:val="20"/>
        </w:rPr>
      </w:pPr>
      <w:r w:rsidRPr="002B6443">
        <w:rPr>
          <w:rFonts w:asciiTheme="minorHAnsi" w:hAnsiTheme="minorHAnsi"/>
          <w:sz w:val="20"/>
          <w:szCs w:val="20"/>
        </w:rPr>
        <w:t xml:space="preserve">Avrupa’da güveni ölçmeye yönelik hazırlanan Avrupa Duyarlılık Endeksi (ESI) Aralık ayında 1,3 puan artarak 87 seviyesinde gerçekleşmiştir. Tüketici ve perakende hariç tüm sektörlerde güven göstergeleri iyileşmiştir. </w:t>
      </w:r>
    </w:p>
    <w:p w:rsidR="004859A6" w:rsidRDefault="004859A6" w:rsidP="00182238">
      <w:pPr>
        <w:pStyle w:val="Default"/>
        <w:spacing w:line="276" w:lineRule="auto"/>
        <w:jc w:val="both"/>
        <w:rPr>
          <w:rFonts w:asciiTheme="minorHAnsi" w:hAnsiTheme="minorHAnsi"/>
          <w:sz w:val="20"/>
          <w:szCs w:val="20"/>
        </w:rPr>
      </w:pPr>
    </w:p>
    <w:p w:rsidR="0016137D" w:rsidRPr="002B6443" w:rsidRDefault="0016137D" w:rsidP="00182238">
      <w:pPr>
        <w:pStyle w:val="Default"/>
        <w:spacing w:line="276" w:lineRule="auto"/>
        <w:jc w:val="both"/>
        <w:rPr>
          <w:rFonts w:asciiTheme="minorHAnsi" w:hAnsiTheme="minorHAnsi"/>
          <w:sz w:val="20"/>
          <w:szCs w:val="20"/>
        </w:rPr>
      </w:pPr>
    </w:p>
    <w:p w:rsidR="004859A6" w:rsidRPr="002B6443" w:rsidRDefault="004859A6" w:rsidP="00182238">
      <w:pPr>
        <w:pStyle w:val="NormalWeb"/>
        <w:shd w:val="clear" w:color="auto" w:fill="FFFFFF"/>
        <w:spacing w:before="69" w:beforeAutospacing="0" w:after="206" w:afterAutospacing="0" w:line="276" w:lineRule="auto"/>
        <w:jc w:val="both"/>
        <w:textAlignment w:val="baseline"/>
        <w:rPr>
          <w:rFonts w:asciiTheme="minorHAnsi" w:hAnsiTheme="minorHAnsi"/>
          <w:sz w:val="20"/>
          <w:szCs w:val="20"/>
        </w:rPr>
      </w:pPr>
      <w:r w:rsidRPr="002B6443">
        <w:rPr>
          <w:rFonts w:asciiTheme="minorHAnsi" w:hAnsiTheme="minorHAnsi"/>
          <w:bCs/>
          <w:sz w:val="20"/>
          <w:szCs w:val="20"/>
        </w:rPr>
        <w:t>Avrupa Merkez Bankası (ECB) 10 Ocak 2013 tarihinde yaptığı açıklamada 0,75 oranındaki politika faizi oranını değiştirmeme kararı almıştır</w:t>
      </w:r>
      <w:r w:rsidRPr="002B6443">
        <w:rPr>
          <w:rFonts w:asciiTheme="minorHAnsi" w:hAnsiTheme="minorHAnsi"/>
          <w:sz w:val="20"/>
          <w:szCs w:val="20"/>
        </w:rPr>
        <w:t xml:space="preserve">. ECB istikrar kazanmakla birlikte ekonomik aktivitenin düşük seyretmeye devam ettiği ve enflasyonun baskı unsuru olmaktan çıktığı </w:t>
      </w:r>
      <w:proofErr w:type="gramStart"/>
      <w:r w:rsidRPr="002B6443">
        <w:rPr>
          <w:rFonts w:asciiTheme="minorHAnsi" w:hAnsiTheme="minorHAnsi"/>
          <w:sz w:val="20"/>
          <w:szCs w:val="20"/>
        </w:rPr>
        <w:t>konjonktürde</w:t>
      </w:r>
      <w:proofErr w:type="gramEnd"/>
      <w:r w:rsidRPr="002B6443">
        <w:rPr>
          <w:rFonts w:asciiTheme="minorHAnsi" w:hAnsiTheme="minorHAnsi"/>
          <w:sz w:val="20"/>
          <w:szCs w:val="20"/>
        </w:rPr>
        <w:t xml:space="preserve"> destekleyici para politikasını uygulamaya devam etmektedir.</w:t>
      </w:r>
    </w:p>
    <w:p w:rsidR="001121E4" w:rsidRDefault="001121E4" w:rsidP="00AE132A">
      <w:pPr>
        <w:jc w:val="both"/>
        <w:rPr>
          <w:rFonts w:ascii="Calibri" w:hAnsi="Calibri" w:cs="Calibri"/>
          <w:lang w:eastAsia="tr-TR"/>
        </w:rPr>
      </w:pPr>
    </w:p>
    <w:p w:rsidR="003F0EFE" w:rsidRPr="00D066C6" w:rsidRDefault="007A2F91" w:rsidP="00AE132A">
      <w:pPr>
        <w:jc w:val="both"/>
        <w:rPr>
          <w:rStyle w:val="Balk1Char"/>
          <w:sz w:val="22"/>
          <w:szCs w:val="22"/>
        </w:rPr>
      </w:pPr>
      <w:r w:rsidRPr="00D066C6">
        <w:rPr>
          <w:rStyle w:val="Balk1Char"/>
          <w:sz w:val="22"/>
          <w:szCs w:val="22"/>
        </w:rPr>
        <w:t>Japonya…</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A53CD2" w:rsidRPr="00F34F9F" w:rsidRDefault="00A53CD2" w:rsidP="00E30B7E">
      <w:pPr>
        <w:jc w:val="both"/>
        <w:rPr>
          <w:rStyle w:val="Balk1Char"/>
          <w:sz w:val="20"/>
        </w:rPr>
      </w:pPr>
    </w:p>
    <w:p w:rsidR="00BE47AF" w:rsidRDefault="00BE47AF" w:rsidP="00182238">
      <w:pPr>
        <w:pStyle w:val="Default"/>
        <w:spacing w:line="276" w:lineRule="auto"/>
        <w:jc w:val="both"/>
        <w:rPr>
          <w:rFonts w:asciiTheme="minorHAnsi" w:hAnsiTheme="minorHAnsi"/>
          <w:sz w:val="20"/>
          <w:szCs w:val="20"/>
        </w:rPr>
      </w:pPr>
      <w:bookmarkStart w:id="148" w:name="_Toc314998438"/>
      <w:bookmarkStart w:id="149" w:name="_Toc314999310"/>
      <w:bookmarkStart w:id="150" w:name="_Toc315019197"/>
      <w:bookmarkStart w:id="151" w:name="_Toc315019286"/>
      <w:bookmarkStart w:id="152" w:name="_Toc315020098"/>
      <w:bookmarkStart w:id="153" w:name="_Toc315020961"/>
      <w:bookmarkStart w:id="154" w:name="_Toc315021070"/>
      <w:bookmarkStart w:id="155" w:name="_Toc315021177"/>
      <w:bookmarkStart w:id="156" w:name="_Toc320020847"/>
      <w:bookmarkStart w:id="157" w:name="_Toc322518792"/>
      <w:bookmarkStart w:id="158" w:name="_Toc324925927"/>
      <w:bookmarkStart w:id="159" w:name="_Toc324926422"/>
      <w:bookmarkStart w:id="160" w:name="_Toc328214838"/>
      <w:bookmarkStart w:id="161" w:name="_Toc328222774"/>
      <w:bookmarkStart w:id="162" w:name="_Toc328222871"/>
      <w:bookmarkStart w:id="163" w:name="_Toc330502171"/>
      <w:bookmarkStart w:id="164" w:name="_Toc330592072"/>
      <w:bookmarkStart w:id="165" w:name="_Toc330630847"/>
      <w:bookmarkStart w:id="166" w:name="_Toc336423724"/>
      <w:bookmarkStart w:id="167" w:name="_Toc336424021"/>
      <w:bookmarkStart w:id="168" w:name="_Toc336430984"/>
      <w:r w:rsidRPr="00F37961">
        <w:rPr>
          <w:rFonts w:asciiTheme="minorHAnsi" w:hAnsiTheme="minorHAnsi"/>
          <w:bCs/>
          <w:sz w:val="20"/>
          <w:szCs w:val="20"/>
        </w:rPr>
        <w:t>Japonya, ekonomisini canlandırmak amacıyla yeni kararlar açıklamıştır.</w:t>
      </w:r>
      <w:r w:rsidRPr="00F37961">
        <w:rPr>
          <w:rFonts w:asciiTheme="minorHAnsi" w:hAnsiTheme="minorHAnsi"/>
          <w:b/>
          <w:bCs/>
          <w:sz w:val="20"/>
          <w:szCs w:val="20"/>
        </w:rPr>
        <w:t xml:space="preserve"> </w:t>
      </w:r>
      <w:r w:rsidRPr="00F37961">
        <w:rPr>
          <w:rFonts w:asciiTheme="minorHAnsi" w:hAnsiTheme="minorHAnsi"/>
          <w:sz w:val="20"/>
          <w:szCs w:val="20"/>
        </w:rPr>
        <w:t xml:space="preserve">Japonya Merkez Bankası (BOJ) 20 Aralık 2012 tarihinde son dört aydaki üçüncü parasal desteği açıklamıştır. Banka, varlık alım ve borç verme programını 10 trilyon yen artırarak (119 milyar dolar) 101 trilyon yene yükseltmiştir. Bu tedbire ilave olarak hükümet 117 milyar dolarlık büyük bir ekonomik teşvik paketini onaylarken, Başbakan </w:t>
      </w:r>
      <w:proofErr w:type="spellStart"/>
      <w:r w:rsidRPr="00F37961">
        <w:rPr>
          <w:rFonts w:asciiTheme="minorHAnsi" w:hAnsiTheme="minorHAnsi"/>
          <w:sz w:val="20"/>
          <w:szCs w:val="20"/>
        </w:rPr>
        <w:t>Shinzo</w:t>
      </w:r>
      <w:proofErr w:type="spellEnd"/>
      <w:r w:rsidRPr="00F37961">
        <w:rPr>
          <w:rFonts w:asciiTheme="minorHAnsi" w:hAnsiTheme="minorHAnsi"/>
          <w:sz w:val="20"/>
          <w:szCs w:val="20"/>
        </w:rPr>
        <w:t xml:space="preserve"> </w:t>
      </w:r>
      <w:proofErr w:type="spellStart"/>
      <w:r w:rsidRPr="00F37961">
        <w:rPr>
          <w:rFonts w:asciiTheme="minorHAnsi" w:hAnsiTheme="minorHAnsi"/>
          <w:sz w:val="20"/>
          <w:szCs w:val="20"/>
        </w:rPr>
        <w:t>Abe</w:t>
      </w:r>
      <w:proofErr w:type="spellEnd"/>
      <w:r w:rsidRPr="00F37961">
        <w:rPr>
          <w:rFonts w:asciiTheme="minorHAnsi" w:hAnsiTheme="minorHAnsi"/>
          <w:sz w:val="20"/>
          <w:szCs w:val="20"/>
        </w:rPr>
        <w:t xml:space="preserve"> istihdam artışının </w:t>
      </w:r>
      <w:proofErr w:type="spellStart"/>
      <w:r w:rsidRPr="00F37961">
        <w:rPr>
          <w:rFonts w:asciiTheme="minorHAnsi" w:hAnsiTheme="minorHAnsi"/>
          <w:sz w:val="20"/>
          <w:szCs w:val="20"/>
        </w:rPr>
        <w:t>BOJ’nin</w:t>
      </w:r>
      <w:proofErr w:type="spellEnd"/>
      <w:r w:rsidRPr="00F37961">
        <w:rPr>
          <w:rFonts w:asciiTheme="minorHAnsi" w:hAnsiTheme="minorHAnsi"/>
          <w:sz w:val="20"/>
          <w:szCs w:val="20"/>
        </w:rPr>
        <w:t xml:space="preserve"> yetki alanına girmesi için ısrarını artırmıştır. </w:t>
      </w:r>
    </w:p>
    <w:p w:rsidR="00BE47AF" w:rsidRDefault="00BE47AF" w:rsidP="00182238">
      <w:pPr>
        <w:pStyle w:val="Default"/>
        <w:spacing w:line="276" w:lineRule="auto"/>
        <w:jc w:val="both"/>
        <w:rPr>
          <w:rFonts w:asciiTheme="minorHAnsi" w:hAnsiTheme="minorHAnsi"/>
          <w:sz w:val="20"/>
          <w:szCs w:val="20"/>
        </w:rPr>
      </w:pPr>
    </w:p>
    <w:p w:rsidR="00BE47AF" w:rsidRDefault="00BE47AF" w:rsidP="00182238">
      <w:pPr>
        <w:pStyle w:val="Default"/>
        <w:spacing w:line="276" w:lineRule="auto"/>
        <w:jc w:val="both"/>
        <w:rPr>
          <w:rFonts w:asciiTheme="minorHAnsi" w:hAnsiTheme="minorHAnsi"/>
          <w:sz w:val="20"/>
          <w:szCs w:val="20"/>
        </w:rPr>
      </w:pPr>
      <w:r w:rsidRPr="00F37961">
        <w:rPr>
          <w:rFonts w:asciiTheme="minorHAnsi" w:hAnsiTheme="minorHAnsi"/>
          <w:sz w:val="20"/>
          <w:szCs w:val="20"/>
        </w:rPr>
        <w:t xml:space="preserve">Bu gelişme ile beraber merkez bankasının bağımsızlığı tartışmaya açılmıştır. Paketin finansal krizden bu yana ekonomiye sağlanan en büyük destek olduğu belirtilmektedir. Hükümet teşviklerin büyümeye 2 puan katkı sağlayıp 600 bin kişiye istihdam sağlamasını beklemektedir. Bu tedbirler ve yenin zayıflaması ile 2013 yılında Japon ekonomisinin bir miktar ivme kazanması beklenmektedir. </w:t>
      </w:r>
    </w:p>
    <w:p w:rsidR="00BE47AF" w:rsidRDefault="00BE47AF" w:rsidP="00182238">
      <w:pPr>
        <w:pStyle w:val="Default"/>
        <w:spacing w:line="276" w:lineRule="auto"/>
        <w:jc w:val="both"/>
        <w:rPr>
          <w:rFonts w:asciiTheme="minorHAnsi" w:hAnsiTheme="minorHAnsi"/>
          <w:sz w:val="20"/>
          <w:szCs w:val="20"/>
        </w:rPr>
      </w:pPr>
    </w:p>
    <w:p w:rsidR="00BE47AF" w:rsidRDefault="00BE47AF" w:rsidP="00182238">
      <w:pPr>
        <w:pStyle w:val="Default"/>
        <w:spacing w:line="276" w:lineRule="auto"/>
        <w:jc w:val="both"/>
        <w:rPr>
          <w:rFonts w:asciiTheme="minorHAnsi" w:hAnsiTheme="minorHAnsi"/>
          <w:sz w:val="20"/>
          <w:szCs w:val="20"/>
        </w:rPr>
      </w:pPr>
      <w:r w:rsidRPr="00F37961">
        <w:rPr>
          <w:rFonts w:asciiTheme="minorHAnsi" w:hAnsiTheme="minorHAnsi"/>
          <w:sz w:val="20"/>
          <w:szCs w:val="20"/>
        </w:rPr>
        <w:t xml:space="preserve">Japonya’nın bozulan ticari dengeleri nedeniyle yenin dolar karşısında gücünün zayıflayacağı ve 80 dolar civarında olacağı tahmin edilmektedir. Nitekim teşvik paketinin onaylaması ve buna bağlı olarak yenin bollaşacağı beklentisi ile yen </w:t>
      </w:r>
      <w:r w:rsidRPr="00F37961">
        <w:rPr>
          <w:rFonts w:asciiTheme="minorHAnsi" w:hAnsiTheme="minorHAnsi"/>
          <w:sz w:val="20"/>
          <w:szCs w:val="20"/>
        </w:rPr>
        <w:lastRenderedPageBreak/>
        <w:t>Haziran 2010'dan bu yana en düşük seviyesine inmiştir. Diğer yandan, ekonomistler yüzde 237’ye ulaşan borçlanma oranı ile beraber uygulanacak gevşetici mali politikaların yeni borçlanmalara yol açacağı yö</w:t>
      </w:r>
      <w:r>
        <w:rPr>
          <w:rFonts w:asciiTheme="minorHAnsi" w:hAnsiTheme="minorHAnsi"/>
          <w:sz w:val="20"/>
          <w:szCs w:val="20"/>
        </w:rPr>
        <w:t>nünde uyarıda bulunmaktadırlar.</w:t>
      </w:r>
    </w:p>
    <w:p w:rsidR="00BE47AF" w:rsidRDefault="00BE47AF" w:rsidP="00182238">
      <w:pPr>
        <w:pStyle w:val="Default"/>
        <w:spacing w:line="276" w:lineRule="auto"/>
        <w:jc w:val="both"/>
        <w:rPr>
          <w:rFonts w:asciiTheme="minorHAnsi" w:hAnsiTheme="minorHAnsi"/>
          <w:sz w:val="20"/>
          <w:szCs w:val="20"/>
        </w:rPr>
      </w:pPr>
    </w:p>
    <w:p w:rsidR="00BE47AF" w:rsidRPr="00F37961" w:rsidRDefault="00BE47AF" w:rsidP="00182238">
      <w:pPr>
        <w:pStyle w:val="Default"/>
        <w:spacing w:line="276" w:lineRule="auto"/>
        <w:jc w:val="both"/>
        <w:rPr>
          <w:rFonts w:asciiTheme="minorHAnsi" w:hAnsiTheme="minorHAnsi"/>
          <w:sz w:val="20"/>
          <w:szCs w:val="20"/>
        </w:rPr>
      </w:pPr>
      <w:r w:rsidRPr="00F37961">
        <w:rPr>
          <w:rFonts w:asciiTheme="minorHAnsi" w:hAnsiTheme="minorHAnsi"/>
          <w:sz w:val="20"/>
          <w:szCs w:val="20"/>
        </w:rPr>
        <w:t>Tavsiye ettiği kemer sıkma programlarının maliyetinin beklenenden fazla olmasından ötürü eleştirilere maruz kalan Uluslararası Para Fonu (IMF), gelişmiş ekonomilerdeki kemer sıkma politikalarının ancak büyümeyi finansal krizin en kötü zamanlarındaki kadar olumsuz etkilemeyebileceğini ve hükümetlerin sert ve ani kesintiler konusunda dikkatli olması gerektiğini belirtmiştir.</w:t>
      </w:r>
    </w:p>
    <w:p w:rsidR="00122585" w:rsidRDefault="00122585" w:rsidP="00E30B7E">
      <w:pPr>
        <w:pStyle w:val="Balk1"/>
        <w:rPr>
          <w:rStyle w:val="GlVurgulama"/>
          <w:b/>
          <w:bCs w:val="0"/>
          <w:iCs w:val="0"/>
          <w:sz w:val="22"/>
          <w:szCs w:val="22"/>
          <w:lang w:val="tr-TR"/>
        </w:rPr>
      </w:pPr>
    </w:p>
    <w:p w:rsidR="00122585" w:rsidRDefault="00122585" w:rsidP="00E30B7E">
      <w:pPr>
        <w:pStyle w:val="Balk1"/>
        <w:rPr>
          <w:rStyle w:val="GlVurgulama"/>
          <w:b/>
          <w:bCs w:val="0"/>
          <w:iCs w:val="0"/>
          <w:sz w:val="22"/>
          <w:szCs w:val="22"/>
          <w:lang w:val="tr-TR"/>
        </w:rPr>
      </w:pPr>
    </w:p>
    <w:p w:rsidR="003937FE" w:rsidRDefault="003937FE" w:rsidP="00E30B7E">
      <w:pPr>
        <w:pStyle w:val="Balk1"/>
        <w:rPr>
          <w:rStyle w:val="GlVurgulama"/>
          <w:b/>
          <w:bCs w:val="0"/>
          <w:iCs w:val="0"/>
          <w:sz w:val="22"/>
          <w:szCs w:val="22"/>
        </w:rPr>
      </w:pPr>
      <w:r w:rsidRPr="00D066C6">
        <w:rPr>
          <w:rStyle w:val="GlVurgulama"/>
          <w:b/>
          <w:bCs w:val="0"/>
          <w:iCs w:val="0"/>
          <w:sz w:val="22"/>
          <w:szCs w:val="22"/>
        </w:rPr>
        <w:t>Çin…</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6F0875" w:rsidRPr="006F0875" w:rsidRDefault="006F0875" w:rsidP="006F0875"/>
    <w:p w:rsidR="0035762D" w:rsidRPr="0035762D" w:rsidRDefault="0035762D" w:rsidP="00182238">
      <w:pPr>
        <w:pStyle w:val="Default"/>
        <w:spacing w:line="276" w:lineRule="auto"/>
        <w:jc w:val="both"/>
        <w:rPr>
          <w:rFonts w:asciiTheme="minorHAnsi" w:hAnsiTheme="minorHAnsi"/>
          <w:sz w:val="20"/>
          <w:szCs w:val="20"/>
        </w:rPr>
      </w:pPr>
      <w:bookmarkStart w:id="169" w:name="_Toc303272407"/>
      <w:bookmarkStart w:id="170" w:name="_Toc314998439"/>
      <w:bookmarkStart w:id="171" w:name="_Toc314999311"/>
      <w:bookmarkStart w:id="172" w:name="_Toc315021178"/>
      <w:bookmarkStart w:id="173" w:name="_Toc320020848"/>
      <w:bookmarkStart w:id="174" w:name="_Toc322518793"/>
      <w:bookmarkStart w:id="175" w:name="_Toc324925928"/>
      <w:bookmarkStart w:id="176" w:name="_Toc324926423"/>
      <w:bookmarkStart w:id="177" w:name="_Toc328214839"/>
      <w:bookmarkStart w:id="178" w:name="_Toc328222775"/>
      <w:bookmarkStart w:id="179" w:name="_Toc328222872"/>
      <w:bookmarkStart w:id="180" w:name="_Toc336423725"/>
      <w:bookmarkStart w:id="181" w:name="_Toc336424022"/>
      <w:bookmarkStart w:id="182" w:name="_Toc336430985"/>
      <w:bookmarkStart w:id="183" w:name="_Toc238221296"/>
      <w:bookmarkStart w:id="184" w:name="_Toc240392466"/>
      <w:bookmarkStart w:id="185" w:name="_Toc245376366"/>
      <w:bookmarkEnd w:id="46"/>
      <w:bookmarkEnd w:id="47"/>
      <w:bookmarkEnd w:id="48"/>
      <w:bookmarkEnd w:id="49"/>
      <w:bookmarkEnd w:id="50"/>
      <w:bookmarkEnd w:id="51"/>
      <w:bookmarkEnd w:id="52"/>
      <w:bookmarkEnd w:id="53"/>
      <w:r w:rsidRPr="0035762D">
        <w:rPr>
          <w:rFonts w:asciiTheme="minorHAnsi" w:hAnsiTheme="minorHAnsi"/>
          <w:bCs/>
          <w:sz w:val="20"/>
          <w:szCs w:val="20"/>
        </w:rPr>
        <w:t>Çin Merkez Bankası, ülkenin ekonomik büyümesinin 2013 yılında yüzde 8'i aşacağını fakat enflasyonun da yılın ikinci yarısında endişe kaynağı olabileceğini belirtmiştir.</w:t>
      </w:r>
      <w:r w:rsidRPr="0035762D">
        <w:rPr>
          <w:rFonts w:asciiTheme="minorHAnsi" w:hAnsiTheme="minorHAnsi"/>
          <w:b/>
          <w:bCs/>
          <w:sz w:val="20"/>
          <w:szCs w:val="20"/>
        </w:rPr>
        <w:t xml:space="preserve"> </w:t>
      </w:r>
      <w:r w:rsidRPr="0035762D">
        <w:rPr>
          <w:rFonts w:asciiTheme="minorHAnsi" w:hAnsiTheme="minorHAnsi"/>
          <w:sz w:val="20"/>
          <w:szCs w:val="20"/>
        </w:rPr>
        <w:t xml:space="preserve">Çin’in büyüme hızı, 7 çeyrek boyunca Avrupa borç krizi ve ABD'deki krizden dolayı yavaşlama göstermiştir. 2012 yılının son iki ayına yönelik veriler ise Çin'de imalattan perakende sektörüne kadar büyüme olduğunu göstermektedir. 2012 yılı büyümesinin yüzde 8,1 olacağı tahmin edilmektedir. </w:t>
      </w:r>
    </w:p>
    <w:p w:rsidR="0035762D" w:rsidRPr="0035762D" w:rsidRDefault="0035762D" w:rsidP="00182238">
      <w:pPr>
        <w:pStyle w:val="Default"/>
        <w:spacing w:line="276" w:lineRule="auto"/>
        <w:jc w:val="both"/>
        <w:rPr>
          <w:rFonts w:asciiTheme="minorHAnsi" w:hAnsiTheme="minorHAnsi"/>
          <w:sz w:val="20"/>
          <w:szCs w:val="20"/>
        </w:rPr>
      </w:pPr>
    </w:p>
    <w:p w:rsidR="0035762D" w:rsidRPr="0035762D" w:rsidRDefault="0035762D" w:rsidP="00182238">
      <w:pPr>
        <w:pStyle w:val="Default"/>
        <w:spacing w:line="276" w:lineRule="auto"/>
        <w:jc w:val="both"/>
        <w:rPr>
          <w:rFonts w:asciiTheme="minorHAnsi" w:hAnsiTheme="minorHAnsi"/>
          <w:sz w:val="20"/>
          <w:szCs w:val="20"/>
        </w:rPr>
      </w:pPr>
      <w:r w:rsidRPr="0035762D">
        <w:rPr>
          <w:rFonts w:asciiTheme="minorHAnsi" w:hAnsiTheme="minorHAnsi"/>
          <w:sz w:val="20"/>
          <w:szCs w:val="20"/>
        </w:rPr>
        <w:t xml:space="preserve">Ekonomideki 2012 yılının başlarında yaşanan yavaşlamanın ardından Çin'de imalat sektörünün ardından hizmet sektörü de büyümeye devam etmektedir. Resmi istatistik kurumunun imalat dışı satın alma yöneticileri PMI endeksi Kasım'daki 55,6 seviyesinden Aralık’ta 56,1 puana yükselmiştir. </w:t>
      </w:r>
    </w:p>
    <w:p w:rsidR="0035762D" w:rsidRPr="0035762D" w:rsidRDefault="0035762D" w:rsidP="00182238">
      <w:pPr>
        <w:pStyle w:val="Default"/>
        <w:spacing w:line="276" w:lineRule="auto"/>
        <w:jc w:val="both"/>
        <w:rPr>
          <w:rFonts w:asciiTheme="minorHAnsi" w:hAnsiTheme="minorHAnsi"/>
          <w:sz w:val="20"/>
          <w:szCs w:val="20"/>
        </w:rPr>
      </w:pPr>
    </w:p>
    <w:p w:rsidR="0035762D" w:rsidRPr="0035762D" w:rsidRDefault="0035762D" w:rsidP="00182238">
      <w:pPr>
        <w:pStyle w:val="Default"/>
        <w:spacing w:line="276" w:lineRule="auto"/>
        <w:jc w:val="both"/>
        <w:rPr>
          <w:rFonts w:asciiTheme="minorHAnsi" w:hAnsiTheme="minorHAnsi"/>
          <w:sz w:val="20"/>
          <w:szCs w:val="20"/>
        </w:rPr>
      </w:pPr>
      <w:r w:rsidRPr="0035762D">
        <w:rPr>
          <w:rFonts w:asciiTheme="minorHAnsi" w:hAnsiTheme="minorHAnsi"/>
          <w:sz w:val="20"/>
          <w:szCs w:val="20"/>
        </w:rPr>
        <w:t xml:space="preserve">Çin'in son 28 yılın en soğuk kışının yaşanması nedeniyle artan gıda fiyatları enflasyonu Aralık ayında ivmelendirerek yüzde 2,5 ile son 7 ayın en yüksek seviyesine yükseltmiştir. </w:t>
      </w:r>
    </w:p>
    <w:p w:rsidR="0035762D" w:rsidRDefault="0035762D" w:rsidP="00182238">
      <w:pPr>
        <w:pStyle w:val="Default"/>
        <w:spacing w:line="276" w:lineRule="auto"/>
        <w:jc w:val="both"/>
        <w:rPr>
          <w:rFonts w:asciiTheme="minorHAnsi" w:hAnsiTheme="minorHAnsi"/>
          <w:sz w:val="20"/>
          <w:szCs w:val="20"/>
        </w:rPr>
      </w:pPr>
    </w:p>
    <w:p w:rsidR="00182238" w:rsidRPr="0035762D" w:rsidRDefault="00182238" w:rsidP="00182238">
      <w:pPr>
        <w:pStyle w:val="Default"/>
        <w:spacing w:line="276" w:lineRule="auto"/>
        <w:jc w:val="both"/>
        <w:rPr>
          <w:rFonts w:asciiTheme="minorHAnsi" w:hAnsiTheme="minorHAnsi"/>
          <w:sz w:val="20"/>
          <w:szCs w:val="20"/>
        </w:rPr>
      </w:pPr>
    </w:p>
    <w:p w:rsidR="0035762D" w:rsidRPr="0035762D" w:rsidRDefault="0035762D" w:rsidP="00182238">
      <w:pPr>
        <w:pStyle w:val="Default"/>
        <w:spacing w:line="276" w:lineRule="auto"/>
        <w:jc w:val="both"/>
        <w:rPr>
          <w:rFonts w:asciiTheme="minorHAnsi" w:hAnsiTheme="minorHAnsi"/>
          <w:sz w:val="20"/>
          <w:szCs w:val="20"/>
        </w:rPr>
      </w:pPr>
      <w:r w:rsidRPr="0035762D">
        <w:rPr>
          <w:rFonts w:asciiTheme="minorHAnsi" w:hAnsiTheme="minorHAnsi"/>
          <w:sz w:val="20"/>
          <w:szCs w:val="20"/>
        </w:rPr>
        <w:lastRenderedPageBreak/>
        <w:t xml:space="preserve">Çin’de ihracat, Kasım'daki yüzde 2,9 artışının ardından Aralık'ta yüzde 14,1 yükselerek 199,2 milyar dolar seviyesinde, ithalat ise aynı dönemde yüzde 6 artarak 167,6 milyar dolar seviyesinde gerçekleşmiştir. Çin'in dış ticaret fazlası yıllık </w:t>
      </w:r>
      <w:proofErr w:type="gramStart"/>
      <w:r w:rsidRPr="0035762D">
        <w:rPr>
          <w:rFonts w:asciiTheme="minorHAnsi" w:hAnsiTheme="minorHAnsi"/>
          <w:sz w:val="20"/>
          <w:szCs w:val="20"/>
        </w:rPr>
        <w:t>bazda</w:t>
      </w:r>
      <w:proofErr w:type="gramEnd"/>
      <w:r w:rsidRPr="0035762D">
        <w:rPr>
          <w:rFonts w:asciiTheme="minorHAnsi" w:hAnsiTheme="minorHAnsi"/>
          <w:sz w:val="20"/>
          <w:szCs w:val="20"/>
        </w:rPr>
        <w:t xml:space="preserve"> 31,6 milyar dolar olmuştur. </w:t>
      </w:r>
    </w:p>
    <w:p w:rsidR="0035762D" w:rsidRPr="0035762D" w:rsidRDefault="0035762D" w:rsidP="00182238">
      <w:pPr>
        <w:pStyle w:val="Default"/>
        <w:spacing w:line="276" w:lineRule="auto"/>
        <w:jc w:val="both"/>
        <w:rPr>
          <w:rFonts w:asciiTheme="minorHAnsi" w:hAnsiTheme="minorHAnsi"/>
          <w:sz w:val="20"/>
          <w:szCs w:val="20"/>
        </w:rPr>
      </w:pPr>
    </w:p>
    <w:p w:rsidR="0035762D" w:rsidRPr="0035762D" w:rsidRDefault="0035762D" w:rsidP="00182238">
      <w:pPr>
        <w:spacing w:line="276" w:lineRule="auto"/>
        <w:jc w:val="both"/>
        <w:rPr>
          <w:rFonts w:asciiTheme="minorHAnsi" w:hAnsiTheme="minorHAnsi"/>
        </w:rPr>
      </w:pPr>
      <w:r w:rsidRPr="0035762D">
        <w:rPr>
          <w:rFonts w:asciiTheme="minorHAnsi" w:hAnsiTheme="minorHAnsi"/>
          <w:bCs/>
        </w:rPr>
        <w:t>Çin Maliye Bakanlığı, Çin'in büyüyen mali baskıyla karşı karşıya olduğu yönünde uyarıda bulunmuştur.</w:t>
      </w:r>
      <w:r w:rsidRPr="0035762D">
        <w:rPr>
          <w:rFonts w:asciiTheme="minorHAnsi" w:hAnsiTheme="minorHAnsi"/>
          <w:b/>
          <w:bCs/>
        </w:rPr>
        <w:t xml:space="preserve"> </w:t>
      </w:r>
      <w:r w:rsidRPr="0035762D">
        <w:rPr>
          <w:rFonts w:asciiTheme="minorHAnsi" w:hAnsiTheme="minorHAnsi"/>
        </w:rPr>
        <w:t>Bakanlık, hükümetin yüksek harcamaları ve devletin kazançlarındaki büyümeyi azaltan vergi reformlarından ötürü ülkede bu yıl büyük olasılıkla daha büyük mali açık oluşacağı, bütçe açığının 2013 yılında geçtiğimiz yılki yüzde 1,5 seviyesinden yüzde 2'ye çıkabileceğini belirtmiştir.</w:t>
      </w:r>
    </w:p>
    <w:p w:rsidR="008436FC" w:rsidRDefault="008436FC" w:rsidP="008436FC"/>
    <w:p w:rsidR="006F0875" w:rsidRDefault="006F0875" w:rsidP="008436FC"/>
    <w:p w:rsidR="0016137D" w:rsidRDefault="0016137D" w:rsidP="008436FC"/>
    <w:p w:rsidR="0016137D" w:rsidRDefault="0016137D"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82238" w:rsidRDefault="00182238" w:rsidP="008436FC"/>
    <w:p w:rsidR="0016137D" w:rsidRDefault="0016137D" w:rsidP="008436FC"/>
    <w:p w:rsidR="006F0875" w:rsidRDefault="006F0875" w:rsidP="008436FC"/>
    <w:p w:rsidR="006F0875" w:rsidRDefault="006F0875" w:rsidP="008436FC"/>
    <w:p w:rsidR="008F7DDA" w:rsidRPr="007025C6" w:rsidRDefault="00AC01BF" w:rsidP="00C5000D">
      <w:pPr>
        <w:pStyle w:val="Balk1"/>
        <w:jc w:val="center"/>
        <w:rPr>
          <w:rStyle w:val="GlVurgulama"/>
          <w:b/>
          <w:bCs w:val="0"/>
          <w:iCs w:val="0"/>
          <w:color w:val="FF0000"/>
          <w:sz w:val="22"/>
          <w:szCs w:val="22"/>
        </w:rPr>
      </w:pPr>
      <w:r w:rsidRPr="007025C6">
        <w:rPr>
          <w:rStyle w:val="GlVurgulama"/>
          <w:b/>
          <w:bCs w:val="0"/>
          <w:iCs w:val="0"/>
          <w:color w:val="FF0000"/>
          <w:sz w:val="22"/>
          <w:szCs w:val="22"/>
        </w:rPr>
        <w:lastRenderedPageBreak/>
        <w:t>TÜRKİYE EKONOMİSİ</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427B10" w:rsidRPr="00F34F9F" w:rsidRDefault="00427B10" w:rsidP="005548D9">
      <w:pPr>
        <w:jc w:val="both"/>
        <w:rPr>
          <w:lang w:eastAsia="tr-TR"/>
        </w:rPr>
      </w:pPr>
    </w:p>
    <w:p w:rsidR="00296068" w:rsidRPr="00122585" w:rsidRDefault="00296068" w:rsidP="00296068">
      <w:pPr>
        <w:spacing w:after="200" w:line="276" w:lineRule="auto"/>
        <w:jc w:val="both"/>
        <w:rPr>
          <w:rFonts w:asciiTheme="minorHAnsi" w:eastAsiaTheme="minorHAnsi" w:hAnsiTheme="minorHAnsi" w:cstheme="minorBidi"/>
          <w:b/>
        </w:rPr>
      </w:pPr>
      <w:bookmarkStart w:id="186" w:name="_Toc303272409"/>
      <w:bookmarkStart w:id="187" w:name="_Toc315021179"/>
      <w:bookmarkStart w:id="188" w:name="_Toc320020849"/>
      <w:bookmarkStart w:id="189" w:name="_Toc322518794"/>
      <w:bookmarkStart w:id="190" w:name="_Toc324925929"/>
      <w:bookmarkStart w:id="191" w:name="_Toc324926424"/>
      <w:bookmarkStart w:id="192" w:name="_Toc328214841"/>
      <w:bookmarkStart w:id="193" w:name="_Toc328222777"/>
      <w:bookmarkStart w:id="194" w:name="_Toc328222873"/>
      <w:bookmarkStart w:id="195" w:name="_Toc330502172"/>
      <w:bookmarkStart w:id="196" w:name="_Toc330592073"/>
      <w:bookmarkStart w:id="197" w:name="_Toc330630848"/>
      <w:bookmarkStart w:id="198" w:name="_Toc336423726"/>
      <w:bookmarkStart w:id="199" w:name="_Toc336424023"/>
      <w:bookmarkStart w:id="200" w:name="_Toc336430986"/>
      <w:r w:rsidRPr="00122585">
        <w:rPr>
          <w:rFonts w:asciiTheme="minorHAnsi" w:eastAsiaTheme="minorHAnsi" w:hAnsiTheme="minorHAnsi" w:cstheme="minorBidi"/>
          <w:b/>
        </w:rPr>
        <w:t xml:space="preserve">Türkiye ekonomisinde büyüme beklentilerin altında... </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2011 yılının ilk çeyreğinden itibaren yıllık büyüme hızı yavaşlayan Türkiye ekonomisi, 2012 yılının üçüncü çeyreğinde bir önceki yılın aynı dönemine göre %1,6 oranında büyümüştür. Bu dönemde, yıllık büyüme %2,6’lık piyasa beklentisinin oldukça altında gerçekleşmiştir.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TÜİK büyüme rakamlarını yılın ilk çeyreği için %3,3’ten %3,4’e, yılın ikinci çeyreği için ise %2,9’dan %3’e revize etmiştir. Böylece, 2012 yılının ilk dokuz ayı itibarıyla büyüme bir önceki yılın aynı dönemine göre %2,6 seviyesinde gerçekleşmiştir.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İnşaat sektöründe yavaşlama dikkat çekiyor. İktisadi faaliyet kollarına göre büyüme incelendiğinde, GSYH içinde en fazla ağırlığa sahip olan hizmetler sektörü ile sanayi sektöründeki gelişmelerin üçüncü çeyrekte büyümenin zayıf seyri üzerinde etkili olduğu görülmektedir.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Bir önceki yılın aynı dönemi ile kıyaslandığında hizmetler sektöründe ekonomik aktivite %1,4 artarak büyümeye 0,7 puan katkı sağlamıştır. Aynı dönemde sanayi sektörü %1,7, tarım sektörü %2,9 büyümüştür. Kriz sonrası dönemde oldukça güçlü bir büyüme performansı sergileyen inşaat sektöründe ise yıllık büyüme %0,4 seviyesinde gerçekleşerek GSYH artışına çok sınırlı bir katkı sağlamıştır.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Tüketim ve yatırım harcamalarında daralma... Harcamalar yöntemiyle GSYH incelendiğinde, yılın üçüncü çeyreğinde büyümenin net ihracat ile kamu harcamalarındaki artışın etkisiyle sürdüğü görülmektedir. İç ve dış talepteki dengelenme bu dönemde de devam etmiştir.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 xml:space="preserve">Nitekim yılın üçüncü çeyreğinde net ihracat büyümeye 3,4 puanlık katkı sağlarken, kamu harcamaları büyümeyi 0,8 puan artırıcı yönde desteklemiştir. Türkiye’de ekonomik aktivitenin güçlü performans sergilediği dönemlerde büyümeye en yüksek katkıyı sağlayan özel sektör tüketim ve yatırım </w:t>
      </w:r>
      <w:r w:rsidRPr="00296068">
        <w:rPr>
          <w:rFonts w:asciiTheme="minorHAnsi" w:eastAsiaTheme="minorHAnsi" w:hAnsiTheme="minorHAnsi" w:cstheme="minorBidi"/>
        </w:rPr>
        <w:lastRenderedPageBreak/>
        <w:t xml:space="preserve">harcamaları ise bu dönemde bir önceki çeyrekte olduğu gibi ekonomiyi daraltıcı yönde etkilemiştir. </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Özel sektörün yatırım harcamaları yılın üçüncü çeyreğinde bir önceki yılın aynı çeyreğine göre %11,1 daralırken, özel tüketim harcamaları da %0,5 oranında azalmıştır. Özellikle, özel sektör tüketim harcamalarının veri setinin açıklandığı 1998-2012 döneminde, 2001 ve 2009 yıllarından sonra 2012’nin yılın ilk üççeyreğinde de daralmaya işaret etmesi dikkat çekmektedir.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 xml:space="preserve">Öte yandan, yurt dışı piyasalardaki nispeten zayıf talep koşulları, uluslararası faiz oranlarının düşük düzeyi, yurt içinde tahminlerin altında kalan büyüme verileri, kredi hacminin ılımlı seyri ve enflasyonun nispeten düşük düzeyi; TCMB’nin ekonomik aktiviteyi desteklemek adına daha fazla tedbir alabileceğine işaret etmektedir. </w:t>
      </w:r>
      <w:proofErr w:type="gramStart"/>
      <w:r w:rsidRPr="00296068">
        <w:rPr>
          <w:rFonts w:asciiTheme="minorHAnsi" w:eastAsiaTheme="minorHAnsi" w:hAnsiTheme="minorHAnsi" w:cstheme="minorBidi"/>
        </w:rPr>
        <w:t>Nitekim,</w:t>
      </w:r>
      <w:proofErr w:type="gramEnd"/>
      <w:r w:rsidRPr="00296068">
        <w:rPr>
          <w:rFonts w:asciiTheme="minorHAnsi" w:eastAsiaTheme="minorHAnsi" w:hAnsiTheme="minorHAnsi" w:cstheme="minorBidi"/>
        </w:rPr>
        <w:t xml:space="preserve"> TCMB Aralık ayında politika faiz oranını 16 aydan sonra ilk defa indirmiştir. Bu çerçevede, büyümenin 2013 yılının ilk yarısında bir miktar hızlanabileceğini </w:t>
      </w:r>
      <w:proofErr w:type="spellStart"/>
      <w:r w:rsidRPr="00296068">
        <w:rPr>
          <w:rFonts w:asciiTheme="minorHAnsi" w:eastAsiaTheme="minorHAnsi" w:hAnsiTheme="minorHAnsi" w:cstheme="minorBidi"/>
        </w:rPr>
        <w:t>düşünümektedir</w:t>
      </w:r>
      <w:proofErr w:type="spellEnd"/>
      <w:r w:rsidRPr="00296068">
        <w:rPr>
          <w:rFonts w:asciiTheme="minorHAnsi" w:eastAsiaTheme="minorHAnsi" w:hAnsiTheme="minorHAnsi" w:cstheme="minorBidi"/>
        </w:rPr>
        <w:t>.</w:t>
      </w:r>
    </w:p>
    <w:p w:rsid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 xml:space="preserve">Ekim ayında sanayi üretimi beklentilerin oldukça altında gerçekleşti. Sanayi üretimi Ekim ayında bir önceki yılın aynı ayına göre %5,7 ile Eylül 2009’dan bu yana en hızlı düşüşünü kaydetmiştir. Yaşanan sert düşüşte, ekonomik aktivitedeki yavaşlamanın yanı sıra bir önceki yılın Ekim ayına göre iş günü sayısının daha az olması da etkili olmuştur. </w:t>
      </w:r>
      <w:proofErr w:type="gramStart"/>
      <w:r w:rsidRPr="00296068">
        <w:rPr>
          <w:rFonts w:asciiTheme="minorHAnsi" w:eastAsiaTheme="minorHAnsi" w:hAnsiTheme="minorHAnsi" w:cstheme="minorBidi"/>
        </w:rPr>
        <w:t>Nitekim,</w:t>
      </w:r>
      <w:proofErr w:type="gramEnd"/>
      <w:r w:rsidRPr="00296068">
        <w:rPr>
          <w:rFonts w:asciiTheme="minorHAnsi" w:eastAsiaTheme="minorHAnsi" w:hAnsiTheme="minorHAnsi" w:cstheme="minorBidi"/>
        </w:rPr>
        <w:t xml:space="preserve"> takvim etkisinden arındırıldığında sanayi üretimindeki azalış %0,9’a gerilemektedir. Alt kalemler itibarıyla incelendiğinde ise, imalat sanayini oluşturan toplam 24 sektörün 15’inde üretimin azaldığı görülmektedir. </w:t>
      </w:r>
    </w:p>
    <w:p w:rsidR="003C7FFE" w:rsidRDefault="003C7FFE" w:rsidP="00182238">
      <w:pPr>
        <w:spacing w:after="200" w:line="276" w:lineRule="auto"/>
        <w:jc w:val="both"/>
        <w:rPr>
          <w:rFonts w:asciiTheme="minorHAnsi" w:eastAsiaTheme="minorHAnsi" w:hAnsiTheme="minorHAnsi" w:cstheme="minorBidi"/>
          <w:b/>
        </w:rPr>
      </w:pPr>
      <w:r w:rsidRPr="003C7FFE">
        <w:rPr>
          <w:rFonts w:asciiTheme="minorHAnsi" w:eastAsiaTheme="minorHAnsi" w:hAnsiTheme="minorHAnsi" w:cstheme="minorBidi"/>
          <w:b/>
        </w:rPr>
        <w:t>2012 Yılı Kasım Ayı Sanayi Üretimi</w:t>
      </w:r>
      <w:r w:rsidR="00182238">
        <w:rPr>
          <w:rFonts w:asciiTheme="minorHAnsi" w:eastAsiaTheme="minorHAnsi" w:hAnsiTheme="minorHAnsi" w:cstheme="minorBidi"/>
          <w:b/>
        </w:rPr>
        <w:t>…</w:t>
      </w:r>
    </w:p>
    <w:p w:rsidR="003C7FFE" w:rsidRDefault="003C7FFE" w:rsidP="00182238">
      <w:pPr>
        <w:spacing w:after="200" w:line="276" w:lineRule="auto"/>
        <w:jc w:val="both"/>
        <w:rPr>
          <w:rFonts w:asciiTheme="minorHAnsi" w:eastAsiaTheme="minorHAnsi" w:hAnsiTheme="minorHAnsi" w:cstheme="minorBidi"/>
        </w:rPr>
      </w:pPr>
      <w:r>
        <w:rPr>
          <w:rFonts w:asciiTheme="minorHAnsi" w:eastAsiaTheme="minorHAnsi" w:hAnsiTheme="minorHAnsi" w:cstheme="minorBidi"/>
        </w:rPr>
        <w:t>TÜİK verilerine göre, 2012 yılı Kasım ayı sanayi üretiminin, bir önceki yılın aynı ayına göre, yüzde 11,3 arttığı açıklanmıştır.</w:t>
      </w:r>
    </w:p>
    <w:p w:rsidR="003C7FFE" w:rsidRDefault="003C7FFE" w:rsidP="00182238">
      <w:pPr>
        <w:spacing w:after="200" w:line="276" w:lineRule="auto"/>
        <w:jc w:val="both"/>
        <w:rPr>
          <w:rFonts w:asciiTheme="minorHAnsi" w:eastAsiaTheme="minorHAnsi" w:hAnsiTheme="minorHAnsi" w:cstheme="minorBidi"/>
        </w:rPr>
      </w:pPr>
      <w:r>
        <w:rPr>
          <w:rFonts w:asciiTheme="minorHAnsi" w:eastAsiaTheme="minorHAnsi" w:hAnsiTheme="minorHAnsi" w:cstheme="minorBidi"/>
        </w:rPr>
        <w:t xml:space="preserve">Bilindiği üzere, 2011 </w:t>
      </w:r>
      <w:r w:rsidR="00D93CF9">
        <w:rPr>
          <w:rFonts w:asciiTheme="minorHAnsi" w:eastAsiaTheme="minorHAnsi" w:hAnsiTheme="minorHAnsi" w:cstheme="minorBidi"/>
        </w:rPr>
        <w:t xml:space="preserve">Yılı Kurban Bayramı </w:t>
      </w:r>
      <w:r>
        <w:rPr>
          <w:rFonts w:asciiTheme="minorHAnsi" w:eastAsiaTheme="minorHAnsi" w:hAnsiTheme="minorHAnsi" w:cstheme="minorBidi"/>
        </w:rPr>
        <w:t xml:space="preserve">Kasım ayına </w:t>
      </w:r>
      <w:r w:rsidR="00D93CF9">
        <w:rPr>
          <w:rFonts w:asciiTheme="minorHAnsi" w:eastAsiaTheme="minorHAnsi" w:hAnsiTheme="minorHAnsi" w:cstheme="minorBidi"/>
        </w:rPr>
        <w:t>rastlamıştır.</w:t>
      </w:r>
    </w:p>
    <w:p w:rsidR="003C7FFE" w:rsidRPr="003C7FFE" w:rsidRDefault="003C7FFE" w:rsidP="00182238">
      <w:pPr>
        <w:spacing w:after="200" w:line="276" w:lineRule="auto"/>
        <w:jc w:val="both"/>
        <w:rPr>
          <w:rFonts w:asciiTheme="minorHAnsi" w:eastAsiaTheme="minorHAnsi" w:hAnsiTheme="minorHAnsi" w:cstheme="minorBidi"/>
        </w:rPr>
      </w:pPr>
      <w:proofErr w:type="gramStart"/>
      <w:r>
        <w:rPr>
          <w:rFonts w:asciiTheme="minorHAnsi" w:eastAsiaTheme="minorHAnsi" w:hAnsiTheme="minorHAnsi" w:cstheme="minorBidi"/>
        </w:rPr>
        <w:t>Nitekim,</w:t>
      </w:r>
      <w:proofErr w:type="gramEnd"/>
      <w:r>
        <w:rPr>
          <w:rFonts w:asciiTheme="minorHAnsi" w:eastAsiaTheme="minorHAnsi" w:hAnsiTheme="minorHAnsi" w:cstheme="minorBidi"/>
        </w:rPr>
        <w:t xml:space="preserve"> yine TÜİK verilerine göre, takvim etkilerinden arındırılmış 2012 yılı Kasım ayı sanayi üretimi sadece yüzde 3,1 artmıştır.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lastRenderedPageBreak/>
        <w:t>Mevsim ve takvim etkilerinden arındırılmış endeks de bir önceki aya göre %2,6 oranında daralmıştır. Reel Kesim Güven Endeksi’nde gerileme... TCMB’nin açıklamış olduğu verilere göre Reel Kesim Güven Endeksi (RKGE) Aralık ayında 1 yıl aradan sonra ilk defa 100 seviyesinin altına inmiştir. Endekste 100’ün altındaki seviye reel kesim temsilcilerinin ekonomik faaliyetlere ilişkin güveninin azaldığına işaret etmektedir. Mevsimsellikten arındırılmış endeksteki gerileme eğilimi de dikkat çekmektedir.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Aralık ayında, imalat sanayi kapasite kullanım oranı (KKO) da bir önceki yılın aynı ayına göre 1,9 puan gerileyerek %73,6 düzeyinde gerçekleşmiştir. Tüketici Güven Endeksi ise Kasım ayında bir önceki aya göre 3,5 puan artarak 89,2 seviyesine yükselmiştir. Mevcut düşük seviyesine rağmen, son dönemde Türkiye ekonomisine ilişkin öncü göstergelerin olumsuz görünümü dikkate alındığında tüketici güveninin hızlı artması piyasalarda olumlu karşılanmıştır.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Eylül ayında işsizlik oranı yükseldi. Hane Halkı İşgücü Anketi’ne göre son 1 yıllık dönemde, Türkiye’de istihdam edilen kişi sayısı 723 bin kişi artarak 25,5 milyona ulaşmıştır. Bu dönemde, istihdam artışına en fazla katkıyı hizmetler sektörü sağlamıştır. Diğer sektörlerde ise istihdam artışının nispeten sınırlı düzeyde gerçekleştiği görülmektedir.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İstihdamdaki artışa karşılık işgücüne katılımın da artması ise Eylül ayında işsizlik oranının bir önceki yılın aynı ayına göre 0,3 puan yükselerek %9,1 düzeyine çıkmasına neden olmuştur. Aynı dönemde, mevsimsel etkilerden arındırılmış işsizlik oranı da %9,4 düzeyinde gerçekleşmiştir.</w:t>
      </w:r>
    </w:p>
    <w:p w:rsidR="00122585" w:rsidRDefault="00296068" w:rsidP="00182238">
      <w:pPr>
        <w:spacing w:after="200" w:line="276" w:lineRule="auto"/>
        <w:jc w:val="both"/>
        <w:rPr>
          <w:rFonts w:asciiTheme="minorHAnsi" w:eastAsiaTheme="minorHAnsi" w:hAnsiTheme="minorHAnsi" w:cstheme="minorBidi"/>
          <w:b/>
        </w:rPr>
      </w:pPr>
      <w:r w:rsidRPr="00122585">
        <w:rPr>
          <w:rFonts w:asciiTheme="minorHAnsi" w:eastAsiaTheme="minorHAnsi" w:hAnsiTheme="minorHAnsi" w:cstheme="minorBidi"/>
          <w:b/>
        </w:rPr>
        <w:t xml:space="preserve">Kasım’da ithalatta hızlı artış... </w:t>
      </w:r>
    </w:p>
    <w:p w:rsidR="00122585"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 xml:space="preserve">Dış ticaret açığı Kasım ayında 7,2 milyar USD ile beklentilerin üzerinde gerçekleşmiştir. Bu gelişmede, Mayıs ayından bu yana gerileme eğilimi sergileyen ithalatın yeniden artması etkili olmuştur. Aynı dönemde ihracat %24,8’lik artışla 13,8 milyar </w:t>
      </w:r>
      <w:proofErr w:type="spellStart"/>
      <w:r w:rsidRPr="00296068">
        <w:rPr>
          <w:rFonts w:asciiTheme="minorHAnsi" w:eastAsiaTheme="minorHAnsi" w:hAnsiTheme="minorHAnsi" w:cstheme="minorBidi"/>
        </w:rPr>
        <w:t>USD’ye</w:t>
      </w:r>
      <w:proofErr w:type="spellEnd"/>
      <w:r w:rsidRPr="00296068">
        <w:rPr>
          <w:rFonts w:asciiTheme="minorHAnsi" w:eastAsiaTheme="minorHAnsi" w:hAnsiTheme="minorHAnsi" w:cstheme="minorBidi"/>
        </w:rPr>
        <w:t xml:space="preserve">, ithalat %12,5 artışla 21 milyar </w:t>
      </w:r>
      <w:proofErr w:type="spellStart"/>
      <w:r w:rsidRPr="00296068">
        <w:rPr>
          <w:rFonts w:asciiTheme="minorHAnsi" w:eastAsiaTheme="minorHAnsi" w:hAnsiTheme="minorHAnsi" w:cstheme="minorBidi"/>
        </w:rPr>
        <w:t>USD’ye</w:t>
      </w:r>
      <w:proofErr w:type="spellEnd"/>
      <w:r w:rsidRPr="00296068">
        <w:rPr>
          <w:rFonts w:asciiTheme="minorHAnsi" w:eastAsiaTheme="minorHAnsi" w:hAnsiTheme="minorHAnsi" w:cstheme="minorBidi"/>
        </w:rPr>
        <w:t xml:space="preserve"> yükselmiştir. Ekim ayında %70,3 ile son üç yılın en yüksek seviyesine yükselen ihracatın ithalatı karşılama oranı ise Kasım ayında ithalat hacminde meydana gelen artışa bağlı olarak %65,9’a gerilemiştir. </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lastRenderedPageBreak/>
        <w:t xml:space="preserve">Altın ihracatı ivme kaybediyor. Yılın ilk on bir ayında 12,8 milyar USD düzeyinde gerçekleşen altın ihracatı, Kasım ayında 834 milyon USD ile 2012 yılı altın ihracatı ortalamasının (1,2 milyar USD) altında kalmıştır. Söz konusu ayda toplam altın ihracatının %57’si Birleşik Arap Emirlikleri’ne gerçekleştirilmiştir. Aynı dönemde motorlu kara taşıtları ihracatı 1,4 milyar USD ile en yüksek ihracat yapılan kalem olurken, kıymetli taşlar ve metaller kalemi de 1,2 milyar USD ile ikinci sıradaki yerini korumuştur. </w:t>
      </w:r>
    </w:p>
    <w:p w:rsidR="00296068" w:rsidRPr="00481F5B" w:rsidRDefault="00296068" w:rsidP="00182238">
      <w:pPr>
        <w:spacing w:after="200" w:line="276" w:lineRule="auto"/>
        <w:jc w:val="both"/>
        <w:rPr>
          <w:rFonts w:asciiTheme="minorHAnsi" w:eastAsiaTheme="minorHAnsi" w:hAnsiTheme="minorHAnsi" w:cstheme="minorBidi"/>
          <w:b/>
        </w:rPr>
      </w:pPr>
      <w:r w:rsidRPr="00481F5B">
        <w:rPr>
          <w:rFonts w:asciiTheme="minorHAnsi" w:eastAsiaTheme="minorHAnsi" w:hAnsiTheme="minorHAnsi" w:cstheme="minorBidi"/>
          <w:b/>
        </w:rPr>
        <w:t>Sermaye malı ithalatında artış...</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Geniş ekonomik sınıflandırmaya göre incelendiğinde, son sekiz aydır bir önceki yıl seviyelerini aşamayan sermaye malları ithalatında Kasım ayında kaydedilen artış yatırım harcamalarının son çeyrekte toparlanmaya başladığına işaret etmektedir.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 xml:space="preserve"> Ayrıca, tüketim malları ithalatındaki %12’lik artış da iç talebin canlanma eğilimine </w:t>
      </w:r>
      <w:r w:rsidR="00122585">
        <w:rPr>
          <w:rFonts w:asciiTheme="minorHAnsi" w:eastAsiaTheme="minorHAnsi" w:hAnsiTheme="minorHAnsi" w:cstheme="minorBidi"/>
        </w:rPr>
        <w:t xml:space="preserve">bile </w:t>
      </w:r>
      <w:r w:rsidRPr="00296068">
        <w:rPr>
          <w:rFonts w:asciiTheme="minorHAnsi" w:eastAsiaTheme="minorHAnsi" w:hAnsiTheme="minorHAnsi" w:cstheme="minorBidi"/>
        </w:rPr>
        <w:t>gireceğine ilişkin beklentileri güçlendirmiştir.</w:t>
      </w:r>
    </w:p>
    <w:p w:rsidR="00296068" w:rsidRPr="00481F5B" w:rsidRDefault="00296068" w:rsidP="00182238">
      <w:pPr>
        <w:spacing w:after="200" w:line="276" w:lineRule="auto"/>
        <w:jc w:val="both"/>
        <w:rPr>
          <w:rFonts w:asciiTheme="minorHAnsi" w:eastAsiaTheme="minorHAnsi" w:hAnsiTheme="minorHAnsi" w:cstheme="minorBidi"/>
          <w:b/>
        </w:rPr>
      </w:pPr>
      <w:r w:rsidRPr="00481F5B">
        <w:rPr>
          <w:rFonts w:asciiTheme="minorHAnsi" w:eastAsiaTheme="minorHAnsi" w:hAnsiTheme="minorHAnsi" w:cstheme="minorBidi"/>
          <w:b/>
        </w:rPr>
        <w:t>Cari açık daralmaya devam ediyor</w:t>
      </w:r>
      <w:r w:rsidR="005344B4">
        <w:rPr>
          <w:rFonts w:asciiTheme="minorHAnsi" w:eastAsiaTheme="minorHAnsi" w:hAnsiTheme="minorHAnsi" w:cstheme="minorBidi"/>
          <w:b/>
        </w:rPr>
        <w:t>…</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 xml:space="preserve">Cari işlemler açığı Ekim ayında 2 milyar USD ile piyasa beklentilerine paralel gerçekleşmiştir. Böylece, yılın ilk 10 ayındaki cari açık bir önceki yılın aynı dönemindeki 65 milyar USD seviyesinden 41 milyar </w:t>
      </w:r>
      <w:proofErr w:type="spellStart"/>
      <w:r w:rsidRPr="00296068">
        <w:rPr>
          <w:rFonts w:asciiTheme="minorHAnsi" w:eastAsiaTheme="minorHAnsi" w:hAnsiTheme="minorHAnsi" w:cstheme="minorBidi"/>
        </w:rPr>
        <w:t>USD’ye</w:t>
      </w:r>
      <w:proofErr w:type="spellEnd"/>
      <w:r w:rsidRPr="00296068">
        <w:rPr>
          <w:rFonts w:asciiTheme="minorHAnsi" w:eastAsiaTheme="minorHAnsi" w:hAnsiTheme="minorHAnsi" w:cstheme="minorBidi"/>
        </w:rPr>
        <w:t xml:space="preserve"> gerilemiştir. 12 aylık </w:t>
      </w:r>
      <w:proofErr w:type="gramStart"/>
      <w:r w:rsidRPr="00296068">
        <w:rPr>
          <w:rFonts w:asciiTheme="minorHAnsi" w:eastAsiaTheme="minorHAnsi" w:hAnsiTheme="minorHAnsi" w:cstheme="minorBidi"/>
        </w:rPr>
        <w:t>kümülatif</w:t>
      </w:r>
      <w:proofErr w:type="gramEnd"/>
      <w:r w:rsidRPr="00296068">
        <w:rPr>
          <w:rFonts w:asciiTheme="minorHAnsi" w:eastAsiaTheme="minorHAnsi" w:hAnsiTheme="minorHAnsi" w:cstheme="minorBidi"/>
        </w:rPr>
        <w:t xml:space="preserve"> cari açık da 53 milyar USD düzeyinde gerçekleşmiştir. Bu çerçevede, yılsonunda cari açığın GSYH’ye oranının %7’nin altında gerçekleşeceği tahmin edilmektedir. 2012 yılı boyunca cari açıkta kaydedilen iyileşme büyük ölçüde dış ticaret açığındaki daralmadan kaynaklanmıştır. Ayrıca, hizmetler dengesi yılın ilk 10 ayında geçtiğimiz yılın aynı döneminde kıyasla %15’lik artışla 19 milyar USD fazla vererek cari açıktaki daralmayı desteklemiştir.</w:t>
      </w:r>
    </w:p>
    <w:p w:rsidR="00296068" w:rsidRPr="00481F5B" w:rsidRDefault="00296068" w:rsidP="00182238">
      <w:pPr>
        <w:spacing w:after="200" w:line="276" w:lineRule="auto"/>
        <w:jc w:val="both"/>
        <w:rPr>
          <w:rFonts w:asciiTheme="minorHAnsi" w:eastAsiaTheme="minorHAnsi" w:hAnsiTheme="minorHAnsi" w:cstheme="minorBidi"/>
          <w:b/>
        </w:rPr>
      </w:pPr>
      <w:r w:rsidRPr="00481F5B">
        <w:rPr>
          <w:rFonts w:asciiTheme="minorHAnsi" w:eastAsiaTheme="minorHAnsi" w:hAnsiTheme="minorHAnsi" w:cstheme="minorBidi"/>
          <w:b/>
        </w:rPr>
        <w:t>Portföy yatırımlarında güçlü seyir...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 xml:space="preserve">Finansman tarafında, </w:t>
      </w:r>
      <w:proofErr w:type="gramStart"/>
      <w:r w:rsidRPr="00296068">
        <w:rPr>
          <w:rFonts w:asciiTheme="minorHAnsi" w:eastAsiaTheme="minorHAnsi" w:hAnsiTheme="minorHAnsi" w:cstheme="minorBidi"/>
        </w:rPr>
        <w:t>portföy</w:t>
      </w:r>
      <w:proofErr w:type="gramEnd"/>
      <w:r w:rsidRPr="00296068">
        <w:rPr>
          <w:rFonts w:asciiTheme="minorHAnsi" w:eastAsiaTheme="minorHAnsi" w:hAnsiTheme="minorHAnsi" w:cstheme="minorBidi"/>
        </w:rPr>
        <w:t xml:space="preserve"> yatırımlarında gözlenen güçlü seyrin Ekim ayında da devam ettiği dikkat çekmektedir. Özellikle, bankaların ve diğer sektörlerin </w:t>
      </w:r>
      <w:r w:rsidRPr="00296068">
        <w:rPr>
          <w:rFonts w:asciiTheme="minorHAnsi" w:eastAsiaTheme="minorHAnsi" w:hAnsiTheme="minorHAnsi" w:cstheme="minorBidi"/>
        </w:rPr>
        <w:lastRenderedPageBreak/>
        <w:t xml:space="preserve">uluslararası borçlanma piyasalarına erişiminin arttığı gözlenmektedir. Ekim ayında kaydedilen 5,9 milyar </w:t>
      </w:r>
      <w:proofErr w:type="spellStart"/>
      <w:r w:rsidRPr="00296068">
        <w:rPr>
          <w:rFonts w:asciiTheme="minorHAnsi" w:eastAsiaTheme="minorHAnsi" w:hAnsiTheme="minorHAnsi" w:cstheme="minorBidi"/>
        </w:rPr>
        <w:t>USD’lik</w:t>
      </w:r>
      <w:proofErr w:type="spellEnd"/>
      <w:r w:rsidRPr="00296068">
        <w:rPr>
          <w:rFonts w:asciiTheme="minorHAnsi" w:eastAsiaTheme="minorHAnsi" w:hAnsiTheme="minorHAnsi" w:cstheme="minorBidi"/>
        </w:rPr>
        <w:t xml:space="preserve"> </w:t>
      </w:r>
      <w:proofErr w:type="gramStart"/>
      <w:r w:rsidRPr="00296068">
        <w:rPr>
          <w:rFonts w:asciiTheme="minorHAnsi" w:eastAsiaTheme="minorHAnsi" w:hAnsiTheme="minorHAnsi" w:cstheme="minorBidi"/>
        </w:rPr>
        <w:t>portföy</w:t>
      </w:r>
      <w:proofErr w:type="gramEnd"/>
      <w:r w:rsidRPr="00296068">
        <w:rPr>
          <w:rFonts w:asciiTheme="minorHAnsi" w:eastAsiaTheme="minorHAnsi" w:hAnsiTheme="minorHAnsi" w:cstheme="minorBidi"/>
        </w:rPr>
        <w:t xml:space="preserve"> yatırımının önemli bir kısmı bankaların ve diğer sektörlerin yurt dışında gerçekleştirdiği tahvil ihraçlarından kaynaklanmış; ay içerisinde bankalar 2,3 milyar USD, bankacılık dışı sektörler 500 milyon USD tutarında yurt dışı tahvil ihracı gerçekleşmiştir.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 xml:space="preserve"> 2013 yılında, Türkiye’nin kredi notunun yatırım yapılabilir seviyeye yükseltilmesinin de katkısıyla, bankaların ve diğer sektörlerin uluslararası tahvil piyasasının sunduğu imkânlardan daha fazla yararlanacağı tahmin edilmektedir. Diğer taraftan, Ekim ayında yurt dışı yerleşiklerin devlet iç borçlanma piyasasına ilgisi devam etmiş ve bu kalemde de 1,4 milyar USD net </w:t>
      </w:r>
      <w:proofErr w:type="gramStart"/>
      <w:r w:rsidRPr="00296068">
        <w:rPr>
          <w:rFonts w:asciiTheme="minorHAnsi" w:eastAsiaTheme="minorHAnsi" w:hAnsiTheme="minorHAnsi" w:cstheme="minorBidi"/>
        </w:rPr>
        <w:t>portföy</w:t>
      </w:r>
      <w:proofErr w:type="gramEnd"/>
      <w:r w:rsidRPr="00296068">
        <w:rPr>
          <w:rFonts w:asciiTheme="minorHAnsi" w:eastAsiaTheme="minorHAnsi" w:hAnsiTheme="minorHAnsi" w:cstheme="minorBidi"/>
        </w:rPr>
        <w:t xml:space="preserve"> yatırımı kaydedilmiştir.</w:t>
      </w:r>
    </w:p>
    <w:p w:rsidR="00296068" w:rsidRPr="00296068" w:rsidRDefault="00296068" w:rsidP="00182238">
      <w:pPr>
        <w:spacing w:after="200" w:line="276" w:lineRule="auto"/>
        <w:jc w:val="both"/>
        <w:rPr>
          <w:rFonts w:asciiTheme="minorHAnsi" w:eastAsiaTheme="minorHAnsi" w:hAnsiTheme="minorHAnsi" w:cstheme="minorBidi"/>
        </w:rPr>
      </w:pPr>
      <w:r w:rsidRPr="00296068">
        <w:rPr>
          <w:rFonts w:asciiTheme="minorHAnsi" w:eastAsiaTheme="minorHAnsi" w:hAnsiTheme="minorHAnsi" w:cstheme="minorBidi"/>
        </w:rPr>
        <w:t>Portföy yatırımlarındaki güçlü seyre rağmen, doğrudan yatırımlar görece zayıf seyrini sürdürmektedir. Ekim ayında kaydedilen 278 milyon USD giriş ile Ocak-Ekim döneminde toplam net doğrudan yatırımlar 7,2 milyar USD düzeyinde gerçekleşmiştir. Bu miktar geçtiğimiz yılın aynı dönemine kıyasla %30 daralmaya işaret etmektedir.</w:t>
      </w:r>
    </w:p>
    <w:p w:rsidR="00F81078" w:rsidRDefault="00F81078" w:rsidP="00182238">
      <w:pPr>
        <w:pStyle w:val="Balk1"/>
        <w:spacing w:line="276" w:lineRule="auto"/>
        <w:rPr>
          <w:rStyle w:val="GlVurgulama"/>
          <w:b/>
          <w:bCs w:val="0"/>
          <w:iCs w:val="0"/>
          <w:sz w:val="22"/>
          <w:szCs w:val="22"/>
          <w:lang w:val="tr-TR"/>
        </w:rPr>
      </w:pPr>
    </w:p>
    <w:p w:rsidR="006F0875" w:rsidRDefault="006F0875" w:rsidP="00182238">
      <w:pPr>
        <w:pStyle w:val="Balk1"/>
        <w:spacing w:line="276" w:lineRule="auto"/>
        <w:rPr>
          <w:rStyle w:val="GlVurgulama"/>
          <w:b/>
          <w:bCs w:val="0"/>
          <w:iCs w:val="0"/>
          <w:sz w:val="22"/>
          <w:szCs w:val="22"/>
        </w:rPr>
      </w:pPr>
      <w:r>
        <w:rPr>
          <w:rStyle w:val="GlVurgulama"/>
          <w:b/>
          <w:bCs w:val="0"/>
          <w:iCs w:val="0"/>
          <w:sz w:val="22"/>
          <w:szCs w:val="22"/>
        </w:rPr>
        <w:t>Büyüme</w:t>
      </w:r>
      <w:r w:rsidR="005344B4">
        <w:rPr>
          <w:rStyle w:val="GlVurgulama"/>
          <w:b/>
          <w:bCs w:val="0"/>
          <w:iCs w:val="0"/>
          <w:sz w:val="22"/>
          <w:szCs w:val="22"/>
          <w:lang w:val="tr-TR"/>
        </w:rPr>
        <w:t>…</w:t>
      </w:r>
      <w:r>
        <w:rPr>
          <w:rStyle w:val="GlVurgulama"/>
          <w:b/>
          <w:bCs w:val="0"/>
          <w:iCs w:val="0"/>
          <w:sz w:val="22"/>
          <w:szCs w:val="22"/>
        </w:rPr>
        <w:t xml:space="preserve"> </w:t>
      </w:r>
    </w:p>
    <w:p w:rsidR="006F0875" w:rsidRDefault="006F0875" w:rsidP="00182238">
      <w:pPr>
        <w:pStyle w:val="Balk1"/>
        <w:spacing w:line="276" w:lineRule="auto"/>
        <w:rPr>
          <w:rFonts w:ascii="Calibri" w:eastAsia="Calibri" w:hAnsi="Calibri"/>
          <w:b w:val="0"/>
          <w:i w:val="0"/>
          <w:color w:val="auto"/>
          <w:sz w:val="20"/>
        </w:rPr>
      </w:pPr>
    </w:p>
    <w:p w:rsidR="00F16DAB" w:rsidRDefault="006F0875" w:rsidP="00182238">
      <w:pPr>
        <w:pStyle w:val="Balk1"/>
        <w:spacing w:line="276" w:lineRule="auto"/>
        <w:jc w:val="both"/>
        <w:rPr>
          <w:rFonts w:ascii="Calibri" w:eastAsia="Calibri" w:hAnsi="Calibri"/>
          <w:b w:val="0"/>
          <w:i w:val="0"/>
          <w:color w:val="auto"/>
          <w:sz w:val="20"/>
        </w:rPr>
      </w:pPr>
      <w:r w:rsidRPr="006F0875">
        <w:rPr>
          <w:rFonts w:ascii="Calibri" w:eastAsia="Calibri" w:hAnsi="Calibri"/>
          <w:b w:val="0"/>
          <w:i w:val="0"/>
          <w:color w:val="auto"/>
          <w:sz w:val="20"/>
        </w:rPr>
        <w:t xml:space="preserve">2012 yılı </w:t>
      </w:r>
      <w:r>
        <w:rPr>
          <w:rFonts w:ascii="Calibri" w:eastAsia="Calibri" w:hAnsi="Calibri"/>
          <w:b w:val="0"/>
          <w:i w:val="0"/>
          <w:color w:val="auto"/>
          <w:sz w:val="20"/>
        </w:rPr>
        <w:t>üçüncü çeyrek büyümesi beklentilerinde ötesinde sabit fiyatlarla yüzde 1,6’ya gerilerken, 9 aylık büyümede yüzde 2,</w:t>
      </w:r>
      <w:r w:rsidR="007047EC">
        <w:rPr>
          <w:rFonts w:ascii="Calibri" w:eastAsia="Calibri" w:hAnsi="Calibri"/>
          <w:b w:val="0"/>
          <w:i w:val="0"/>
          <w:color w:val="auto"/>
          <w:sz w:val="20"/>
        </w:rPr>
        <w:t>6</w:t>
      </w:r>
      <w:r>
        <w:rPr>
          <w:rFonts w:ascii="Calibri" w:eastAsia="Calibri" w:hAnsi="Calibri"/>
          <w:b w:val="0"/>
          <w:i w:val="0"/>
          <w:color w:val="auto"/>
          <w:sz w:val="20"/>
        </w:rPr>
        <w:t xml:space="preserve"> olarak gerçekleşmiştir. </w:t>
      </w:r>
    </w:p>
    <w:p w:rsidR="00F16DAB" w:rsidRDefault="00F16DAB" w:rsidP="00182238">
      <w:pPr>
        <w:pStyle w:val="Balk1"/>
        <w:spacing w:line="276" w:lineRule="auto"/>
        <w:jc w:val="both"/>
        <w:rPr>
          <w:rFonts w:ascii="Calibri" w:eastAsia="Calibri" w:hAnsi="Calibri"/>
          <w:b w:val="0"/>
          <w:i w:val="0"/>
          <w:color w:val="auto"/>
          <w:sz w:val="20"/>
        </w:rPr>
      </w:pPr>
    </w:p>
    <w:p w:rsidR="006F0875" w:rsidRDefault="006F0875" w:rsidP="00182238">
      <w:pPr>
        <w:pStyle w:val="Balk1"/>
        <w:spacing w:line="276" w:lineRule="auto"/>
        <w:jc w:val="both"/>
        <w:rPr>
          <w:rFonts w:ascii="Calibri" w:eastAsia="Calibri" w:hAnsi="Calibri"/>
          <w:b w:val="0"/>
          <w:i w:val="0"/>
          <w:color w:val="auto"/>
          <w:sz w:val="20"/>
        </w:rPr>
      </w:pPr>
      <w:r>
        <w:rPr>
          <w:rFonts w:ascii="Calibri" w:eastAsia="Calibri" w:hAnsi="Calibri"/>
          <w:b w:val="0"/>
          <w:i w:val="0"/>
          <w:color w:val="auto"/>
          <w:sz w:val="20"/>
        </w:rPr>
        <w:t xml:space="preserve">2012 yılında yüzde 4 olarak belirlenen büyüme hedefinin 2013 yılında yüzde 3,2 olarak </w:t>
      </w:r>
      <w:r w:rsidR="00F16DAB">
        <w:rPr>
          <w:rFonts w:ascii="Calibri" w:eastAsia="Calibri" w:hAnsi="Calibri"/>
          <w:b w:val="0"/>
          <w:i w:val="0"/>
          <w:color w:val="auto"/>
          <w:sz w:val="20"/>
        </w:rPr>
        <w:t>revize edilmiş olmasına rağmen üçüncü çeyrek büyümesinin ortaya çıkardığı sonuç büyümenin revize edilen hedefinde altında kalacağını göstermektedir.</w:t>
      </w:r>
    </w:p>
    <w:p w:rsidR="00F16DAB" w:rsidRDefault="00F16DAB" w:rsidP="00182238">
      <w:pPr>
        <w:spacing w:line="276" w:lineRule="auto"/>
        <w:jc w:val="both"/>
      </w:pPr>
    </w:p>
    <w:p w:rsidR="00F16DAB" w:rsidRDefault="00F16DAB" w:rsidP="00182238">
      <w:pPr>
        <w:spacing w:line="276" w:lineRule="auto"/>
        <w:jc w:val="both"/>
        <w:rPr>
          <w:rFonts w:ascii="Calibri" w:eastAsia="Calibri" w:hAnsi="Calibri"/>
        </w:rPr>
      </w:pPr>
      <w:r w:rsidRPr="00F16DAB">
        <w:rPr>
          <w:rFonts w:ascii="Calibri" w:eastAsia="Calibri" w:hAnsi="Calibri"/>
        </w:rPr>
        <w:t xml:space="preserve">Krizden </w:t>
      </w:r>
      <w:r>
        <w:rPr>
          <w:rFonts w:ascii="Calibri" w:eastAsia="Calibri" w:hAnsi="Calibri"/>
        </w:rPr>
        <w:t>buyana en küçük büyüme oranının ortaya çıkması, imalat sanayi endeksinde meydana gelen yüzde 5,7’lik daralma da dikkate alındığında beklentilerin olumsuz olarak algılanması sonucunu da doğurmuştur.</w:t>
      </w:r>
    </w:p>
    <w:p w:rsidR="00F16DAB" w:rsidRDefault="00F16DAB" w:rsidP="00182238">
      <w:pPr>
        <w:spacing w:line="276" w:lineRule="auto"/>
        <w:jc w:val="both"/>
        <w:rPr>
          <w:rFonts w:ascii="Calibri" w:eastAsia="Calibri" w:hAnsi="Calibri"/>
        </w:rPr>
      </w:pPr>
    </w:p>
    <w:p w:rsidR="00F16DAB" w:rsidRDefault="00F16DAB" w:rsidP="00182238">
      <w:pPr>
        <w:spacing w:line="276" w:lineRule="auto"/>
        <w:jc w:val="both"/>
        <w:rPr>
          <w:rFonts w:ascii="Calibri" w:eastAsia="Calibri" w:hAnsi="Calibri"/>
        </w:rPr>
      </w:pPr>
      <w:r>
        <w:rPr>
          <w:rFonts w:ascii="Calibri" w:eastAsia="Calibri" w:hAnsi="Calibri"/>
        </w:rPr>
        <w:lastRenderedPageBreak/>
        <w:t xml:space="preserve">2012 </w:t>
      </w:r>
      <w:r w:rsidR="00F200C5">
        <w:rPr>
          <w:rFonts w:ascii="Calibri" w:eastAsia="Calibri" w:hAnsi="Calibri"/>
        </w:rPr>
        <w:t xml:space="preserve">yılının ilk on ayında bir önceki yılın aynı dönemine göre </w:t>
      </w:r>
      <w:r>
        <w:rPr>
          <w:rFonts w:ascii="Calibri" w:eastAsia="Calibri" w:hAnsi="Calibri"/>
        </w:rPr>
        <w:t>yurtdışından aynı miktar kaynak girişin</w:t>
      </w:r>
      <w:r w:rsidR="00F200C5">
        <w:rPr>
          <w:rFonts w:ascii="Calibri" w:eastAsia="Calibri" w:hAnsi="Calibri"/>
        </w:rPr>
        <w:t>de</w:t>
      </w:r>
      <w:r>
        <w:rPr>
          <w:rFonts w:ascii="Calibri" w:eastAsia="Calibri" w:hAnsi="Calibri"/>
        </w:rPr>
        <w:t xml:space="preserve"> problem yaşa</w:t>
      </w:r>
      <w:r w:rsidR="00F200C5">
        <w:rPr>
          <w:rFonts w:ascii="Calibri" w:eastAsia="Calibri" w:hAnsi="Calibri"/>
        </w:rPr>
        <w:t>n</w:t>
      </w:r>
      <w:r>
        <w:rPr>
          <w:rFonts w:ascii="Calibri" w:eastAsia="Calibri" w:hAnsi="Calibri"/>
        </w:rPr>
        <w:t>madığı</w:t>
      </w:r>
      <w:r w:rsidR="00F200C5">
        <w:rPr>
          <w:rFonts w:ascii="Calibri" w:eastAsia="Calibri" w:hAnsi="Calibri"/>
        </w:rPr>
        <w:t>,</w:t>
      </w:r>
      <w:r>
        <w:rPr>
          <w:rFonts w:ascii="Calibri" w:eastAsia="Calibri" w:hAnsi="Calibri"/>
        </w:rPr>
        <w:t xml:space="preserve"> ancak büyümede </w:t>
      </w:r>
      <w:r w:rsidR="00F200C5">
        <w:rPr>
          <w:rFonts w:ascii="Calibri" w:eastAsia="Calibri" w:hAnsi="Calibri"/>
        </w:rPr>
        <w:t>aynı performansın gösterilmediği görülmektedir.</w:t>
      </w:r>
    </w:p>
    <w:p w:rsidR="00F16DAB" w:rsidRDefault="00F16DAB" w:rsidP="00182238">
      <w:pPr>
        <w:spacing w:line="276" w:lineRule="auto"/>
        <w:jc w:val="both"/>
        <w:rPr>
          <w:rFonts w:ascii="Calibri" w:eastAsia="Calibri" w:hAnsi="Calibri"/>
        </w:rPr>
      </w:pPr>
    </w:p>
    <w:p w:rsidR="00F16DAB" w:rsidRDefault="00F16DAB" w:rsidP="00182238">
      <w:pPr>
        <w:spacing w:line="276" w:lineRule="auto"/>
        <w:jc w:val="both"/>
        <w:rPr>
          <w:rFonts w:ascii="Calibri" w:eastAsia="Calibri" w:hAnsi="Calibri"/>
        </w:rPr>
      </w:pPr>
      <w:r>
        <w:rPr>
          <w:rFonts w:ascii="Calibri" w:eastAsia="Calibri" w:hAnsi="Calibri"/>
        </w:rPr>
        <w:t>Bir önceki yıl ile aynı miktar da kaynak girişine rağmen büyümenin yüzde 8,5’de</w:t>
      </w:r>
      <w:r w:rsidR="00887626">
        <w:rPr>
          <w:rFonts w:ascii="Calibri" w:eastAsia="Calibri" w:hAnsi="Calibri"/>
        </w:rPr>
        <w:t>n yüzde 3’ün altına düşmesi de</w:t>
      </w:r>
      <w:r>
        <w:rPr>
          <w:rFonts w:ascii="Calibri" w:eastAsia="Calibri" w:hAnsi="Calibri"/>
        </w:rPr>
        <w:t xml:space="preserve"> </w:t>
      </w:r>
      <w:r w:rsidR="00887626">
        <w:rPr>
          <w:rFonts w:ascii="Calibri" w:eastAsia="Calibri" w:hAnsi="Calibri"/>
        </w:rPr>
        <w:t>kaynakların doğru kullanılmadığını ortaya koymaktadır.</w:t>
      </w:r>
      <w:r w:rsidR="0027034A">
        <w:rPr>
          <w:rFonts w:ascii="Calibri" w:eastAsia="Calibri" w:hAnsi="Calibri"/>
        </w:rPr>
        <w:t xml:space="preserve"> </w:t>
      </w:r>
      <w:r>
        <w:rPr>
          <w:rFonts w:ascii="Calibri" w:eastAsia="Calibri" w:hAnsi="Calibri"/>
        </w:rPr>
        <w:t>Dış kaynak girişinin ekonomik birimlerce</w:t>
      </w:r>
      <w:r w:rsidR="00F7070E">
        <w:rPr>
          <w:rFonts w:ascii="Calibri" w:eastAsia="Calibri" w:hAnsi="Calibri"/>
        </w:rPr>
        <w:t xml:space="preserve"> kullanılmayıp </w:t>
      </w:r>
      <w:r>
        <w:rPr>
          <w:rFonts w:ascii="Calibri" w:eastAsia="Calibri" w:hAnsi="Calibri"/>
        </w:rPr>
        <w:t>merkez bankasına rezerv olarak yansıtılması da Türkiye açısından değerlendirilmesi ve üzerine de düşünülmesi gereken bir husustur.</w:t>
      </w:r>
    </w:p>
    <w:p w:rsidR="00F16DAB" w:rsidRDefault="00F16DAB" w:rsidP="00182238">
      <w:pPr>
        <w:spacing w:line="276" w:lineRule="auto"/>
        <w:jc w:val="both"/>
        <w:rPr>
          <w:rFonts w:ascii="Calibri" w:eastAsia="Calibri" w:hAnsi="Calibri"/>
        </w:rPr>
      </w:pPr>
    </w:p>
    <w:p w:rsidR="00F16DAB" w:rsidRPr="00F16DAB" w:rsidRDefault="00F16DAB" w:rsidP="00182238">
      <w:pPr>
        <w:spacing w:line="276" w:lineRule="auto"/>
        <w:jc w:val="both"/>
        <w:rPr>
          <w:rFonts w:ascii="Calibri" w:eastAsia="Calibri" w:hAnsi="Calibri"/>
        </w:rPr>
      </w:pPr>
      <w:r>
        <w:rPr>
          <w:rFonts w:ascii="Calibri" w:eastAsia="Calibri" w:hAnsi="Calibri"/>
        </w:rPr>
        <w:t>Bu olay Hükümetin döviz rezervinin tarihinde ulaştığı en yüksek s</w:t>
      </w:r>
      <w:r w:rsidR="00F7070E">
        <w:rPr>
          <w:rFonts w:ascii="Calibri" w:eastAsia="Calibri" w:hAnsi="Calibri"/>
        </w:rPr>
        <w:t>eviye diye topluma bir övünç ve</w:t>
      </w:r>
      <w:r>
        <w:rPr>
          <w:rFonts w:ascii="Calibri" w:eastAsia="Calibri" w:hAnsi="Calibri"/>
        </w:rPr>
        <w:t>silesi olarak sunulacak bir olay</w:t>
      </w:r>
      <w:r w:rsidR="00887626">
        <w:rPr>
          <w:rFonts w:ascii="Calibri" w:eastAsia="Calibri" w:hAnsi="Calibri"/>
        </w:rPr>
        <w:t>da</w:t>
      </w:r>
      <w:r>
        <w:rPr>
          <w:rFonts w:ascii="Calibri" w:eastAsia="Calibri" w:hAnsi="Calibri"/>
        </w:rPr>
        <w:t xml:space="preserve"> değildir.</w:t>
      </w:r>
    </w:p>
    <w:p w:rsidR="00122585" w:rsidRDefault="00122585" w:rsidP="00182238">
      <w:pPr>
        <w:pStyle w:val="Balk1"/>
        <w:spacing w:line="276" w:lineRule="auto"/>
        <w:rPr>
          <w:rStyle w:val="GlVurgulama"/>
          <w:b/>
          <w:bCs w:val="0"/>
          <w:iCs w:val="0"/>
          <w:sz w:val="22"/>
          <w:szCs w:val="22"/>
          <w:lang w:val="tr-TR"/>
        </w:rPr>
      </w:pPr>
    </w:p>
    <w:p w:rsidR="00122585" w:rsidRDefault="00122585" w:rsidP="00182238">
      <w:pPr>
        <w:pStyle w:val="Balk1"/>
        <w:spacing w:line="276" w:lineRule="auto"/>
        <w:rPr>
          <w:rStyle w:val="GlVurgulama"/>
          <w:b/>
          <w:bCs w:val="0"/>
          <w:iCs w:val="0"/>
          <w:sz w:val="22"/>
          <w:szCs w:val="22"/>
          <w:lang w:val="tr-TR"/>
        </w:rPr>
      </w:pPr>
    </w:p>
    <w:p w:rsidR="001121E4" w:rsidRDefault="006661F7" w:rsidP="00182238">
      <w:pPr>
        <w:pStyle w:val="Balk1"/>
        <w:spacing w:line="276" w:lineRule="auto"/>
        <w:rPr>
          <w:rStyle w:val="GlVurgulama"/>
          <w:b/>
          <w:bCs w:val="0"/>
          <w:iCs w:val="0"/>
          <w:sz w:val="22"/>
          <w:szCs w:val="22"/>
        </w:rPr>
      </w:pPr>
      <w:r w:rsidRPr="00D066C6">
        <w:rPr>
          <w:rStyle w:val="GlVurgulama"/>
          <w:b/>
          <w:bCs w:val="0"/>
          <w:iCs w:val="0"/>
          <w:sz w:val="22"/>
          <w:szCs w:val="22"/>
        </w:rPr>
        <w:t>Sanayi Üretim Endeksi…</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CA498C" w:rsidRDefault="00CA498C" w:rsidP="00182238">
      <w:pPr>
        <w:shd w:val="clear" w:color="auto" w:fill="FFFFFF"/>
        <w:spacing w:before="100" w:beforeAutospacing="1" w:after="100" w:afterAutospacing="1" w:line="276" w:lineRule="auto"/>
        <w:rPr>
          <w:rFonts w:asciiTheme="minorHAnsi" w:hAnsiTheme="minorHAnsi" w:cstheme="minorHAnsi"/>
          <w:color w:val="000000"/>
          <w:lang w:eastAsia="tr-TR"/>
        </w:rPr>
      </w:pPr>
      <w:r w:rsidRPr="00CA498C">
        <w:rPr>
          <w:rFonts w:asciiTheme="minorHAnsi" w:hAnsiTheme="minorHAnsi" w:cstheme="minorHAnsi"/>
          <w:bCs/>
          <w:color w:val="000000"/>
          <w:lang w:eastAsia="tr-TR"/>
        </w:rPr>
        <w:t>Sanayi üretimi %11,3 arttı</w:t>
      </w:r>
      <w:r w:rsidR="005344B4">
        <w:rPr>
          <w:rFonts w:asciiTheme="minorHAnsi" w:hAnsiTheme="minorHAnsi" w:cstheme="minorHAnsi"/>
          <w:bCs/>
          <w:color w:val="000000"/>
          <w:lang w:eastAsia="tr-TR"/>
        </w:rPr>
        <w:t>.</w:t>
      </w:r>
    </w:p>
    <w:p w:rsidR="00CA498C" w:rsidRPr="00CA498C" w:rsidRDefault="00CA498C" w:rsidP="00182238">
      <w:pPr>
        <w:shd w:val="clear" w:color="auto" w:fill="FFFFFF"/>
        <w:spacing w:before="100" w:beforeAutospacing="1" w:after="100" w:afterAutospacing="1" w:line="276" w:lineRule="auto"/>
        <w:rPr>
          <w:rFonts w:asciiTheme="minorHAnsi" w:hAnsiTheme="minorHAnsi" w:cstheme="minorHAnsi"/>
          <w:color w:val="000000"/>
          <w:lang w:eastAsia="tr-TR"/>
        </w:rPr>
      </w:pPr>
      <w:r w:rsidRPr="00CA498C">
        <w:rPr>
          <w:rFonts w:asciiTheme="minorHAnsi" w:hAnsiTheme="minorHAnsi" w:cstheme="minorHAnsi"/>
          <w:color w:val="000000"/>
          <w:lang w:eastAsia="tr-TR"/>
        </w:rPr>
        <w:t>Sanayi Üretim Endeksi (2005=100 temel yıllı) 2012 yılı Kasım ayında bir önceki yılın aynı ayına göre %11,3 arttı.</w:t>
      </w:r>
    </w:p>
    <w:p w:rsidR="00E02838" w:rsidRDefault="00CA498C" w:rsidP="00182238">
      <w:pPr>
        <w:autoSpaceDE w:val="0"/>
        <w:autoSpaceDN w:val="0"/>
        <w:adjustRightInd w:val="0"/>
        <w:spacing w:before="40" w:line="276" w:lineRule="auto"/>
        <w:jc w:val="both"/>
        <w:rPr>
          <w:rFonts w:asciiTheme="minorHAnsi" w:hAnsiTheme="minorHAnsi" w:cstheme="minorHAnsi"/>
          <w:color w:val="000000"/>
          <w:lang w:eastAsia="tr-TR"/>
        </w:rPr>
      </w:pPr>
      <w:r w:rsidRPr="002A445B">
        <w:rPr>
          <w:rFonts w:asciiTheme="minorHAnsi" w:hAnsiTheme="minorHAnsi" w:cstheme="minorHAnsi"/>
          <w:bCs/>
          <w:color w:val="000000"/>
          <w:lang w:eastAsia="tr-TR"/>
        </w:rPr>
        <w:t>En yüksek artış imalat sanayinde gerçekleşti</w:t>
      </w:r>
      <w:r w:rsidR="005344B4">
        <w:rPr>
          <w:rFonts w:asciiTheme="minorHAnsi" w:hAnsiTheme="minorHAnsi" w:cstheme="minorHAnsi"/>
          <w:bCs/>
          <w:color w:val="000000"/>
          <w:lang w:eastAsia="tr-TR"/>
        </w:rPr>
        <w:t>.</w:t>
      </w:r>
      <w:r w:rsidR="00E02838">
        <w:rPr>
          <w:rFonts w:asciiTheme="minorHAnsi" w:hAnsiTheme="minorHAnsi" w:cstheme="minorHAnsi"/>
          <w:bCs/>
          <w:color w:val="000000"/>
          <w:lang w:eastAsia="tr-TR"/>
        </w:rPr>
        <w:t xml:space="preserve"> </w:t>
      </w:r>
      <w:r w:rsidRPr="002A445B">
        <w:rPr>
          <w:rFonts w:asciiTheme="minorHAnsi" w:hAnsiTheme="minorHAnsi" w:cstheme="minorHAnsi"/>
          <w:color w:val="000000"/>
          <w:lang w:eastAsia="tr-TR"/>
        </w:rPr>
        <w:t xml:space="preserve">Sanayinin alt sektörleri incelendiğinde, 2012 yılı Kasım ayında bir önceki yılın aynı ayına göre; madencilik ve </w:t>
      </w:r>
      <w:r w:rsidR="00D7416D" w:rsidRPr="002A445B">
        <w:rPr>
          <w:rFonts w:asciiTheme="minorHAnsi" w:hAnsiTheme="minorHAnsi" w:cstheme="minorHAnsi"/>
          <w:color w:val="000000"/>
          <w:lang w:eastAsia="tr-TR"/>
        </w:rPr>
        <w:t>taş ocakçılığı</w:t>
      </w:r>
      <w:r w:rsidRPr="002A445B">
        <w:rPr>
          <w:rFonts w:asciiTheme="minorHAnsi" w:hAnsiTheme="minorHAnsi" w:cstheme="minorHAnsi"/>
          <w:color w:val="000000"/>
          <w:lang w:eastAsia="tr-TR"/>
        </w:rPr>
        <w:t xml:space="preserve"> sektörü endeksi %7,5, imalat sanayi sektörü endeksi %13,3 arttı. Elektrik, gaz, buhar ve iklimlendirme üretimi ve dağıtımı sektörü endeksi ise %2,0 azaldı.</w:t>
      </w:r>
      <w:r w:rsidR="005344B4">
        <w:rPr>
          <w:rFonts w:asciiTheme="minorHAnsi" w:hAnsiTheme="minorHAnsi" w:cstheme="minorHAnsi"/>
          <w:color w:val="000000"/>
          <w:lang w:eastAsia="tr-TR"/>
        </w:rPr>
        <w:t xml:space="preserve"> </w:t>
      </w:r>
    </w:p>
    <w:p w:rsidR="00493998" w:rsidRDefault="00CA498C" w:rsidP="00182238">
      <w:pPr>
        <w:autoSpaceDE w:val="0"/>
        <w:autoSpaceDN w:val="0"/>
        <w:adjustRightInd w:val="0"/>
        <w:spacing w:before="40" w:line="276" w:lineRule="auto"/>
        <w:jc w:val="both"/>
        <w:rPr>
          <w:rFonts w:ascii="Arial" w:hAnsi="Arial" w:cs="Arial"/>
          <w:b/>
          <w:bCs/>
          <w:color w:val="000000"/>
          <w:shd w:val="clear" w:color="auto" w:fill="FFFFFF"/>
        </w:rPr>
      </w:pPr>
      <w:r w:rsidRPr="002A445B">
        <w:rPr>
          <w:rFonts w:asciiTheme="minorHAnsi" w:hAnsiTheme="minorHAnsi" w:cstheme="minorHAnsi"/>
          <w:color w:val="000000"/>
          <w:lang w:eastAsia="tr-TR"/>
        </w:rPr>
        <w:br/>
      </w:r>
      <w:r w:rsidRPr="002A445B">
        <w:rPr>
          <w:rFonts w:asciiTheme="minorHAnsi" w:hAnsiTheme="minorHAnsi" w:cstheme="minorHAnsi"/>
          <w:bCs/>
          <w:color w:val="000000"/>
          <w:lang w:eastAsia="tr-TR"/>
        </w:rPr>
        <w:t>Mevsim ve takvim etkilerinden arındırılmış endeks arttı</w:t>
      </w:r>
      <w:r w:rsidRPr="002A445B">
        <w:rPr>
          <w:rFonts w:asciiTheme="minorHAnsi" w:hAnsiTheme="minorHAnsi" w:cstheme="minorHAnsi"/>
          <w:color w:val="000000"/>
          <w:lang w:eastAsia="tr-TR"/>
        </w:rPr>
        <w:br/>
        <w:t>Takvim etkisinden arındırılmış endeks 2012 yılı Kasım ayında bir önceki yılın aynı ayına göre %3,1, mevsim ve takvim etkilerinden arındırılmış Sanayi Üretim Endeksi ise bir önceki aya göre %1,5 artış gösterdi.</w:t>
      </w:r>
      <w:r w:rsidRPr="002A445B">
        <w:rPr>
          <w:rFonts w:asciiTheme="minorHAnsi" w:hAnsiTheme="minorHAnsi" w:cstheme="minorHAnsi"/>
          <w:color w:val="000000"/>
          <w:lang w:eastAsia="tr-TR"/>
        </w:rPr>
        <w:br/>
      </w:r>
      <w:r w:rsidRPr="002A445B">
        <w:rPr>
          <w:rFonts w:asciiTheme="minorHAnsi" w:hAnsiTheme="minorHAnsi" w:cstheme="minorHAnsi"/>
          <w:color w:val="000000"/>
          <w:lang w:eastAsia="tr-TR"/>
        </w:rPr>
        <w:br/>
      </w:r>
    </w:p>
    <w:p w:rsidR="00C5000D" w:rsidRDefault="00373493" w:rsidP="00887626">
      <w:pPr>
        <w:autoSpaceDE w:val="0"/>
        <w:autoSpaceDN w:val="0"/>
        <w:adjustRightInd w:val="0"/>
        <w:spacing w:before="40"/>
        <w:jc w:val="center"/>
        <w:rPr>
          <w:rFonts w:ascii="Arial" w:hAnsi="Arial" w:cs="Arial"/>
          <w:b/>
          <w:bCs/>
          <w:color w:val="000000"/>
          <w:shd w:val="clear" w:color="auto" w:fill="FFFFFF"/>
        </w:rPr>
      </w:pPr>
      <w:r>
        <w:rPr>
          <w:noProof/>
          <w:lang w:eastAsia="tr-TR"/>
        </w:rPr>
        <w:lastRenderedPageBreak/>
        <w:drawing>
          <wp:anchor distT="0" distB="0" distL="114300" distR="114300" simplePos="0" relativeHeight="251660800" behindDoc="0" locked="0" layoutInCell="1" allowOverlap="1" wp14:anchorId="1D62A078" wp14:editId="6BB2CAA5">
            <wp:simplePos x="0" y="0"/>
            <wp:positionH relativeFrom="column">
              <wp:posOffset>-54610</wp:posOffset>
            </wp:positionH>
            <wp:positionV relativeFrom="paragraph">
              <wp:posOffset>308610</wp:posOffset>
            </wp:positionV>
            <wp:extent cx="4286250" cy="2085975"/>
            <wp:effectExtent l="0" t="0" r="0" b="9525"/>
            <wp:wrapSquare wrapText="bothSides"/>
            <wp:docPr id="1" name="Resim 1" descr="http://www.tuik.gov.tr/hb/89/kapak/13414_img_1_89_08.01.2013-106437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ik.gov.tr/hb/89/kapak/13414_img_1_89_08.01.2013-10643790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98C">
        <w:rPr>
          <w:rFonts w:ascii="Arial" w:hAnsi="Arial" w:cs="Arial"/>
          <w:b/>
          <w:bCs/>
          <w:color w:val="000000"/>
          <w:shd w:val="clear" w:color="auto" w:fill="FFFFFF"/>
        </w:rPr>
        <w:t>Sanayi Üretim Endeksi, KASIM</w:t>
      </w:r>
      <w:r w:rsidR="00493998">
        <w:rPr>
          <w:rFonts w:ascii="Arial" w:hAnsi="Arial" w:cs="Arial"/>
          <w:b/>
          <w:bCs/>
          <w:color w:val="000000"/>
          <w:shd w:val="clear" w:color="auto" w:fill="FFFFFF"/>
        </w:rPr>
        <w:t>-</w:t>
      </w:r>
      <w:r w:rsidR="00887626">
        <w:rPr>
          <w:rFonts w:ascii="Arial" w:hAnsi="Arial" w:cs="Arial"/>
          <w:b/>
          <w:bCs/>
          <w:color w:val="000000"/>
          <w:shd w:val="clear" w:color="auto" w:fill="FFFFFF"/>
        </w:rPr>
        <w:t>2012</w:t>
      </w:r>
      <w:r w:rsidR="00493998">
        <w:rPr>
          <w:rFonts w:ascii="Arial" w:hAnsi="Arial" w:cs="Arial"/>
          <w:b/>
          <w:bCs/>
          <w:color w:val="000000"/>
          <w:shd w:val="clear" w:color="auto" w:fill="FFFFFF"/>
        </w:rPr>
        <w:t xml:space="preserve"> (2005=100)</w:t>
      </w:r>
    </w:p>
    <w:p w:rsidR="001121E4" w:rsidRDefault="001121E4" w:rsidP="00C5000D">
      <w:pPr>
        <w:autoSpaceDE w:val="0"/>
        <w:autoSpaceDN w:val="0"/>
        <w:adjustRightInd w:val="0"/>
        <w:spacing w:before="40"/>
        <w:jc w:val="center"/>
        <w:rPr>
          <w:noProof/>
          <w:lang w:eastAsia="tr-TR"/>
        </w:rPr>
      </w:pPr>
      <w:bookmarkStart w:id="201" w:name="_Toc303272410"/>
      <w:bookmarkStart w:id="202" w:name="_Toc314998440"/>
      <w:bookmarkStart w:id="203" w:name="_Toc314999312"/>
      <w:bookmarkStart w:id="204" w:name="_Toc315021180"/>
      <w:bookmarkStart w:id="205" w:name="_Toc320020850"/>
      <w:bookmarkStart w:id="206" w:name="_Toc322518795"/>
      <w:bookmarkStart w:id="207" w:name="_Toc324925930"/>
      <w:bookmarkStart w:id="208" w:name="_Toc324926425"/>
      <w:bookmarkStart w:id="209" w:name="_Toc328214842"/>
      <w:bookmarkStart w:id="210" w:name="_Toc328222778"/>
      <w:bookmarkStart w:id="211" w:name="_Toc328222874"/>
      <w:bookmarkStart w:id="212" w:name="_Toc330502173"/>
      <w:bookmarkStart w:id="213" w:name="_Toc330592074"/>
      <w:bookmarkStart w:id="214" w:name="_Toc330630849"/>
      <w:bookmarkStart w:id="215" w:name="_Toc336423727"/>
      <w:bookmarkStart w:id="216" w:name="_Toc336424024"/>
      <w:bookmarkStart w:id="217" w:name="_Toc336430987"/>
    </w:p>
    <w:p w:rsidR="00887626" w:rsidRDefault="00887626" w:rsidP="001121E4">
      <w:pPr>
        <w:autoSpaceDE w:val="0"/>
        <w:autoSpaceDN w:val="0"/>
        <w:adjustRightInd w:val="0"/>
        <w:spacing w:before="40"/>
        <w:jc w:val="both"/>
        <w:rPr>
          <w:rStyle w:val="GlVurgulama"/>
          <w:bCs w:val="0"/>
          <w:i/>
          <w:iCs w:val="0"/>
          <w:sz w:val="22"/>
          <w:szCs w:val="22"/>
        </w:rPr>
      </w:pPr>
    </w:p>
    <w:p w:rsidR="00C30FF3" w:rsidRPr="001121E4" w:rsidRDefault="006661F7" w:rsidP="001121E4">
      <w:pPr>
        <w:autoSpaceDE w:val="0"/>
        <w:autoSpaceDN w:val="0"/>
        <w:adjustRightInd w:val="0"/>
        <w:spacing w:before="40"/>
        <w:jc w:val="both"/>
        <w:rPr>
          <w:rStyle w:val="GlVurgulama"/>
          <w:bCs w:val="0"/>
          <w:i/>
          <w:iCs w:val="0"/>
          <w:sz w:val="22"/>
          <w:szCs w:val="22"/>
        </w:rPr>
      </w:pPr>
      <w:r w:rsidRPr="001121E4">
        <w:rPr>
          <w:rStyle w:val="GlVurgulama"/>
          <w:bCs w:val="0"/>
          <w:i/>
          <w:iCs w:val="0"/>
          <w:sz w:val="22"/>
          <w:szCs w:val="22"/>
        </w:rPr>
        <w:t>Kapasite Kullanım Oranları…</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CA498C" w:rsidRPr="00CA498C" w:rsidRDefault="00CA498C" w:rsidP="00182238">
      <w:pPr>
        <w:shd w:val="clear" w:color="auto" w:fill="FFFFFF"/>
        <w:spacing w:before="240" w:after="240" w:line="276" w:lineRule="auto"/>
        <w:jc w:val="both"/>
        <w:textAlignment w:val="baseline"/>
        <w:rPr>
          <w:rFonts w:asciiTheme="minorHAnsi" w:hAnsiTheme="minorHAnsi" w:cstheme="minorHAnsi"/>
          <w:color w:val="000000"/>
          <w:lang w:eastAsia="tr-TR"/>
        </w:rPr>
      </w:pPr>
      <w:r w:rsidRPr="00CA498C">
        <w:rPr>
          <w:rFonts w:asciiTheme="minorHAnsi" w:hAnsiTheme="minorHAnsi" w:cstheme="minorHAnsi"/>
          <w:color w:val="000000"/>
          <w:lang w:eastAsia="tr-TR"/>
        </w:rPr>
        <w:t xml:space="preserve">KKO Aralık ayında, geçen yılın aynı ayına göre </w:t>
      </w:r>
      <w:proofErr w:type="gramStart"/>
      <w:r w:rsidRPr="00CA498C">
        <w:rPr>
          <w:rFonts w:asciiTheme="minorHAnsi" w:hAnsiTheme="minorHAnsi" w:cstheme="minorHAnsi"/>
          <w:color w:val="000000"/>
          <w:lang w:eastAsia="tr-TR"/>
        </w:rPr>
        <w:t>1.9</w:t>
      </w:r>
      <w:proofErr w:type="gramEnd"/>
      <w:r w:rsidRPr="00CA498C">
        <w:rPr>
          <w:rFonts w:asciiTheme="minorHAnsi" w:hAnsiTheme="minorHAnsi" w:cstheme="minorHAnsi"/>
          <w:color w:val="000000"/>
          <w:lang w:eastAsia="tr-TR"/>
        </w:rPr>
        <w:t xml:space="preserve"> puan azaldı.</w:t>
      </w:r>
      <w:r>
        <w:rPr>
          <w:rFonts w:asciiTheme="minorHAnsi" w:hAnsiTheme="minorHAnsi" w:cstheme="minorHAnsi"/>
          <w:color w:val="000000"/>
          <w:lang w:eastAsia="tr-TR"/>
        </w:rPr>
        <w:t xml:space="preserve"> </w:t>
      </w:r>
      <w:r w:rsidRPr="00CA498C">
        <w:rPr>
          <w:rFonts w:asciiTheme="minorHAnsi" w:hAnsiTheme="minorHAnsi" w:cstheme="minorHAnsi"/>
          <w:color w:val="000000"/>
          <w:lang w:eastAsia="tr-TR"/>
        </w:rPr>
        <w:t xml:space="preserve">Merkez Bankası, imalat sanayinde kapasite kullanım oranının (KKO) Aralık ayında, geçen yılın aynı ayına göre </w:t>
      </w:r>
      <w:proofErr w:type="gramStart"/>
      <w:r w:rsidRPr="00CA498C">
        <w:rPr>
          <w:rFonts w:asciiTheme="minorHAnsi" w:hAnsiTheme="minorHAnsi" w:cstheme="minorHAnsi"/>
          <w:color w:val="000000"/>
          <w:lang w:eastAsia="tr-TR"/>
        </w:rPr>
        <w:t>1.9</w:t>
      </w:r>
      <w:proofErr w:type="gramEnd"/>
      <w:r w:rsidRPr="00CA498C">
        <w:rPr>
          <w:rFonts w:asciiTheme="minorHAnsi" w:hAnsiTheme="minorHAnsi" w:cstheme="minorHAnsi"/>
          <w:color w:val="000000"/>
          <w:lang w:eastAsia="tr-TR"/>
        </w:rPr>
        <w:t xml:space="preserve"> puan azalarak yüzde 73.6 seviyesinde gerçekleştiğini açıkladı.</w:t>
      </w:r>
    </w:p>
    <w:p w:rsidR="00CA498C" w:rsidRPr="00CA498C" w:rsidRDefault="00CA498C" w:rsidP="00182238">
      <w:pPr>
        <w:shd w:val="clear" w:color="auto" w:fill="FFFFFF"/>
        <w:spacing w:before="240" w:after="240" w:line="276" w:lineRule="auto"/>
        <w:jc w:val="both"/>
        <w:textAlignment w:val="baseline"/>
        <w:rPr>
          <w:rFonts w:asciiTheme="minorHAnsi" w:hAnsiTheme="minorHAnsi" w:cstheme="minorHAnsi"/>
          <w:color w:val="000000"/>
          <w:lang w:eastAsia="tr-TR"/>
        </w:rPr>
      </w:pPr>
      <w:r w:rsidRPr="00CA498C">
        <w:rPr>
          <w:rFonts w:asciiTheme="minorHAnsi" w:hAnsiTheme="minorHAnsi" w:cstheme="minorHAnsi"/>
          <w:color w:val="000000"/>
          <w:lang w:eastAsia="tr-TR"/>
        </w:rPr>
        <w:t xml:space="preserve">TCMB verilerine göre, imalat sanayi genelinde mevsimsel etkilerden arındırılmış kapasite kullanım oranı bir önceki aya göre </w:t>
      </w:r>
      <w:proofErr w:type="gramStart"/>
      <w:r w:rsidRPr="00CA498C">
        <w:rPr>
          <w:rFonts w:asciiTheme="minorHAnsi" w:hAnsiTheme="minorHAnsi" w:cstheme="minorHAnsi"/>
          <w:color w:val="000000"/>
          <w:lang w:eastAsia="tr-TR"/>
        </w:rPr>
        <w:t>1.7</w:t>
      </w:r>
      <w:proofErr w:type="gramEnd"/>
      <w:r w:rsidRPr="00CA498C">
        <w:rPr>
          <w:rFonts w:asciiTheme="minorHAnsi" w:hAnsiTheme="minorHAnsi" w:cstheme="minorHAnsi"/>
          <w:color w:val="000000"/>
          <w:lang w:eastAsia="tr-TR"/>
        </w:rPr>
        <w:t xml:space="preserve"> puan artarak yüzde 74.5 oldu.</w:t>
      </w:r>
      <w:r>
        <w:rPr>
          <w:rFonts w:asciiTheme="minorHAnsi" w:hAnsiTheme="minorHAnsi" w:cstheme="minorHAnsi"/>
          <w:color w:val="000000"/>
          <w:lang w:eastAsia="tr-TR"/>
        </w:rPr>
        <w:t xml:space="preserve"> </w:t>
      </w:r>
      <w:r w:rsidRPr="00CA498C">
        <w:rPr>
          <w:rFonts w:asciiTheme="minorHAnsi" w:hAnsiTheme="minorHAnsi" w:cstheme="minorHAnsi"/>
          <w:color w:val="000000"/>
          <w:lang w:eastAsia="tr-TR"/>
        </w:rPr>
        <w:t xml:space="preserve">KKO Kasım ayında yüzde 74, mevsimsel etkilerden arındırılmış KKO yüzde </w:t>
      </w:r>
      <w:proofErr w:type="gramStart"/>
      <w:r w:rsidRPr="00CA498C">
        <w:rPr>
          <w:rFonts w:asciiTheme="minorHAnsi" w:hAnsiTheme="minorHAnsi" w:cstheme="minorHAnsi"/>
          <w:color w:val="000000"/>
          <w:lang w:eastAsia="tr-TR"/>
        </w:rPr>
        <w:t>72.8</w:t>
      </w:r>
      <w:proofErr w:type="gramEnd"/>
      <w:r w:rsidRPr="00CA498C">
        <w:rPr>
          <w:rFonts w:asciiTheme="minorHAnsi" w:hAnsiTheme="minorHAnsi" w:cstheme="minorHAnsi"/>
          <w:color w:val="000000"/>
          <w:lang w:eastAsia="tr-TR"/>
        </w:rPr>
        <w:t xml:space="preserve"> seviyesinde gerçekleşmişti.</w:t>
      </w:r>
    </w:p>
    <w:p w:rsidR="00CA498C" w:rsidRDefault="00CA498C" w:rsidP="00182238">
      <w:pPr>
        <w:shd w:val="clear" w:color="auto" w:fill="FFFFFF"/>
        <w:spacing w:before="240" w:after="240" w:line="276" w:lineRule="auto"/>
        <w:jc w:val="both"/>
        <w:textAlignment w:val="baseline"/>
        <w:rPr>
          <w:rFonts w:asciiTheme="minorHAnsi" w:hAnsiTheme="minorHAnsi" w:cstheme="minorHAnsi"/>
          <w:color w:val="000000"/>
          <w:lang w:eastAsia="tr-TR"/>
        </w:rPr>
      </w:pPr>
      <w:r w:rsidRPr="00CA498C">
        <w:rPr>
          <w:rFonts w:asciiTheme="minorHAnsi" w:hAnsiTheme="minorHAnsi" w:cstheme="minorHAnsi"/>
          <w:color w:val="000000"/>
          <w:lang w:eastAsia="tr-TR"/>
        </w:rPr>
        <w:t>Mal gruplarına göre kapasite kullanım oranlarında, geçen yılın aynı ayına göre dayanıksız tüketim mallarında artış görülürken, dayanıklı tüketim malları, yatırım malları, ara malları ve gıda ve içeceklerde düşüş görüldü.</w:t>
      </w:r>
    </w:p>
    <w:p w:rsidR="00D7416D" w:rsidRPr="00CA498C" w:rsidRDefault="00D7416D" w:rsidP="00CA498C">
      <w:pPr>
        <w:shd w:val="clear" w:color="auto" w:fill="FFFFFF"/>
        <w:spacing w:before="240" w:after="240" w:line="285" w:lineRule="atLeast"/>
        <w:jc w:val="both"/>
        <w:textAlignment w:val="baseline"/>
        <w:rPr>
          <w:rFonts w:asciiTheme="minorHAnsi" w:hAnsiTheme="minorHAnsi" w:cstheme="minorHAnsi"/>
          <w:color w:val="000000"/>
          <w:lang w:eastAsia="tr-TR"/>
        </w:rPr>
      </w:pPr>
    </w:p>
    <w:tbl>
      <w:tblPr>
        <w:tblW w:w="6650" w:type="dxa"/>
        <w:tblCellMar>
          <w:left w:w="70" w:type="dxa"/>
          <w:right w:w="70" w:type="dxa"/>
        </w:tblCellMar>
        <w:tblLook w:val="04A0" w:firstRow="1" w:lastRow="0" w:firstColumn="1" w:lastColumn="0" w:noHBand="0" w:noVBand="1"/>
      </w:tblPr>
      <w:tblGrid>
        <w:gridCol w:w="674"/>
        <w:gridCol w:w="1038"/>
        <w:gridCol w:w="891"/>
        <w:gridCol w:w="888"/>
        <w:gridCol w:w="1157"/>
        <w:gridCol w:w="1109"/>
        <w:gridCol w:w="893"/>
      </w:tblGrid>
      <w:tr w:rsidR="00C30FF3" w:rsidRPr="00F34F9F" w:rsidTr="004B4012">
        <w:trPr>
          <w:trHeight w:val="1015"/>
        </w:trPr>
        <w:tc>
          <w:tcPr>
            <w:tcW w:w="5756" w:type="dxa"/>
            <w:gridSpan w:val="6"/>
            <w:tcBorders>
              <w:top w:val="single" w:sz="8" w:space="0" w:color="auto"/>
              <w:left w:val="single" w:sz="8" w:space="0" w:color="auto"/>
              <w:bottom w:val="single" w:sz="8" w:space="0" w:color="auto"/>
            </w:tcBorders>
            <w:shd w:val="clear" w:color="000000" w:fill="FFC000"/>
            <w:vAlign w:val="center"/>
            <w:hideMark/>
          </w:tcPr>
          <w:p w:rsidR="00C30FF3" w:rsidRPr="00F34F9F" w:rsidRDefault="00C5000D" w:rsidP="007B318B">
            <w:pPr>
              <w:ind w:left="653" w:hanging="653"/>
              <w:jc w:val="center"/>
              <w:rPr>
                <w:b/>
                <w:bCs/>
                <w:color w:val="000000"/>
                <w:lang w:eastAsia="tr-TR"/>
              </w:rPr>
            </w:pPr>
            <w:r>
              <w:rPr>
                <w:lang w:eastAsia="tr-TR"/>
              </w:rPr>
              <w:lastRenderedPageBreak/>
              <w:t xml:space="preserve">                   </w:t>
            </w:r>
            <w:r w:rsidR="000B33FC" w:rsidRPr="00F34F9F">
              <w:rPr>
                <w:lang w:eastAsia="tr-TR"/>
              </w:rPr>
              <w:t> </w:t>
            </w:r>
            <w:r w:rsidR="00C30FF3" w:rsidRPr="00F34F9F">
              <w:rPr>
                <w:b/>
                <w:bCs/>
                <w:color w:val="000000"/>
                <w:lang w:eastAsia="tr-TR"/>
              </w:rPr>
              <w:t>KAPASİTE KULLANIM ORANLARI</w:t>
            </w:r>
          </w:p>
        </w:tc>
        <w:tc>
          <w:tcPr>
            <w:tcW w:w="893" w:type="dxa"/>
            <w:tcBorders>
              <w:top w:val="single" w:sz="8" w:space="0" w:color="auto"/>
              <w:bottom w:val="single" w:sz="8" w:space="0" w:color="auto"/>
              <w:right w:val="single" w:sz="8" w:space="0" w:color="auto"/>
            </w:tcBorders>
            <w:shd w:val="clear" w:color="000000" w:fill="FFC000"/>
          </w:tcPr>
          <w:p w:rsidR="00C30FF3" w:rsidRPr="00F34F9F" w:rsidRDefault="00C30FF3" w:rsidP="007B318B">
            <w:pPr>
              <w:jc w:val="center"/>
              <w:rPr>
                <w:b/>
                <w:bCs/>
                <w:color w:val="000000"/>
                <w:lang w:eastAsia="tr-TR"/>
              </w:rPr>
            </w:pPr>
          </w:p>
        </w:tc>
      </w:tr>
      <w:tr w:rsidR="00C30FF3" w:rsidRPr="00F34F9F" w:rsidTr="004B4012">
        <w:trPr>
          <w:trHeight w:val="467"/>
        </w:trPr>
        <w:tc>
          <w:tcPr>
            <w:tcW w:w="674"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b/>
                <w:bCs/>
                <w:color w:val="000000"/>
                <w:lang w:eastAsia="tr-TR"/>
              </w:rPr>
            </w:pPr>
            <w:r w:rsidRPr="00F34F9F">
              <w:rPr>
                <w:b/>
                <w:bCs/>
                <w:color w:val="000000"/>
                <w:lang w:eastAsia="tr-TR"/>
              </w:rPr>
              <w:t>Aylar</w:t>
            </w:r>
          </w:p>
        </w:tc>
        <w:tc>
          <w:tcPr>
            <w:tcW w:w="1038" w:type="dxa"/>
            <w:tcBorders>
              <w:top w:val="nil"/>
              <w:left w:val="nil"/>
              <w:bottom w:val="single" w:sz="8" w:space="0" w:color="auto"/>
              <w:right w:val="single" w:sz="8" w:space="0" w:color="auto"/>
            </w:tcBorders>
            <w:shd w:val="clear" w:color="000000" w:fill="FFC000"/>
            <w:vAlign w:val="center"/>
            <w:hideMark/>
          </w:tcPr>
          <w:p w:rsidR="00C30FF3" w:rsidRPr="00F34F9F" w:rsidRDefault="00C30FF3" w:rsidP="007B318B">
            <w:pPr>
              <w:jc w:val="center"/>
              <w:rPr>
                <w:b/>
                <w:bCs/>
                <w:color w:val="000000"/>
                <w:lang w:eastAsia="tr-TR"/>
              </w:rPr>
            </w:pPr>
            <w:r w:rsidRPr="00F34F9F">
              <w:rPr>
                <w:b/>
                <w:bCs/>
                <w:color w:val="000000"/>
                <w:lang w:eastAsia="tr-TR"/>
              </w:rPr>
              <w:t>2007</w:t>
            </w:r>
          </w:p>
        </w:tc>
        <w:tc>
          <w:tcPr>
            <w:tcW w:w="891" w:type="dxa"/>
            <w:tcBorders>
              <w:top w:val="nil"/>
              <w:left w:val="nil"/>
              <w:bottom w:val="single" w:sz="8" w:space="0" w:color="auto"/>
              <w:right w:val="single" w:sz="8" w:space="0" w:color="auto"/>
            </w:tcBorders>
            <w:shd w:val="clear" w:color="000000" w:fill="FFC000"/>
            <w:vAlign w:val="center"/>
            <w:hideMark/>
          </w:tcPr>
          <w:p w:rsidR="00C30FF3" w:rsidRPr="00F34F9F" w:rsidRDefault="00C30FF3" w:rsidP="007B318B">
            <w:pPr>
              <w:jc w:val="center"/>
              <w:rPr>
                <w:b/>
                <w:bCs/>
                <w:color w:val="000000"/>
                <w:lang w:eastAsia="tr-TR"/>
              </w:rPr>
            </w:pPr>
            <w:r w:rsidRPr="00F34F9F">
              <w:rPr>
                <w:b/>
                <w:bCs/>
                <w:color w:val="000000"/>
                <w:lang w:eastAsia="tr-TR"/>
              </w:rPr>
              <w:t>2008</w:t>
            </w:r>
          </w:p>
        </w:tc>
        <w:tc>
          <w:tcPr>
            <w:tcW w:w="888" w:type="dxa"/>
            <w:tcBorders>
              <w:top w:val="nil"/>
              <w:left w:val="nil"/>
              <w:bottom w:val="single" w:sz="8" w:space="0" w:color="auto"/>
              <w:right w:val="single" w:sz="8" w:space="0" w:color="auto"/>
            </w:tcBorders>
            <w:shd w:val="clear" w:color="000000" w:fill="FFC000"/>
            <w:vAlign w:val="center"/>
            <w:hideMark/>
          </w:tcPr>
          <w:p w:rsidR="00C30FF3" w:rsidRPr="00F34F9F" w:rsidRDefault="00C30FF3" w:rsidP="007B318B">
            <w:pPr>
              <w:jc w:val="center"/>
              <w:rPr>
                <w:b/>
                <w:bCs/>
                <w:color w:val="000000"/>
                <w:lang w:eastAsia="tr-TR"/>
              </w:rPr>
            </w:pPr>
            <w:r w:rsidRPr="00F34F9F">
              <w:rPr>
                <w:b/>
                <w:bCs/>
                <w:color w:val="000000"/>
                <w:lang w:eastAsia="tr-TR"/>
              </w:rPr>
              <w:t>2009</w:t>
            </w:r>
          </w:p>
        </w:tc>
        <w:tc>
          <w:tcPr>
            <w:tcW w:w="1157" w:type="dxa"/>
            <w:tcBorders>
              <w:top w:val="nil"/>
              <w:left w:val="nil"/>
              <w:bottom w:val="single" w:sz="8" w:space="0" w:color="auto"/>
              <w:right w:val="single" w:sz="8" w:space="0" w:color="auto"/>
            </w:tcBorders>
            <w:shd w:val="clear" w:color="000000" w:fill="FFC000"/>
            <w:vAlign w:val="center"/>
            <w:hideMark/>
          </w:tcPr>
          <w:p w:rsidR="00C30FF3" w:rsidRPr="00F34F9F" w:rsidRDefault="00C30FF3" w:rsidP="007B318B">
            <w:pPr>
              <w:jc w:val="center"/>
              <w:rPr>
                <w:b/>
                <w:bCs/>
                <w:color w:val="000000"/>
                <w:lang w:eastAsia="tr-TR"/>
              </w:rPr>
            </w:pPr>
            <w:r w:rsidRPr="00F34F9F">
              <w:rPr>
                <w:b/>
                <w:bCs/>
                <w:color w:val="000000"/>
                <w:lang w:eastAsia="tr-TR"/>
              </w:rPr>
              <w:t>2010</w:t>
            </w:r>
          </w:p>
        </w:tc>
        <w:tc>
          <w:tcPr>
            <w:tcW w:w="1109" w:type="dxa"/>
            <w:tcBorders>
              <w:top w:val="nil"/>
              <w:left w:val="nil"/>
              <w:bottom w:val="single" w:sz="8" w:space="0" w:color="auto"/>
              <w:right w:val="single" w:sz="8" w:space="0" w:color="auto"/>
            </w:tcBorders>
            <w:shd w:val="clear" w:color="000000" w:fill="FFC000"/>
            <w:vAlign w:val="center"/>
          </w:tcPr>
          <w:p w:rsidR="00C30FF3" w:rsidRPr="00F34F9F" w:rsidRDefault="00C30FF3" w:rsidP="007B318B">
            <w:pPr>
              <w:jc w:val="center"/>
              <w:rPr>
                <w:b/>
                <w:bCs/>
                <w:color w:val="000000"/>
                <w:lang w:eastAsia="tr-TR"/>
              </w:rPr>
            </w:pPr>
            <w:r w:rsidRPr="00F34F9F">
              <w:rPr>
                <w:b/>
                <w:bCs/>
                <w:color w:val="000000"/>
                <w:lang w:eastAsia="tr-TR"/>
              </w:rPr>
              <w:t>2011</w:t>
            </w:r>
          </w:p>
        </w:tc>
        <w:tc>
          <w:tcPr>
            <w:tcW w:w="893" w:type="dxa"/>
            <w:tcBorders>
              <w:top w:val="single" w:sz="8" w:space="0" w:color="auto"/>
              <w:left w:val="nil"/>
              <w:bottom w:val="single" w:sz="8" w:space="0" w:color="auto"/>
              <w:right w:val="single" w:sz="8" w:space="0" w:color="auto"/>
            </w:tcBorders>
            <w:shd w:val="clear" w:color="000000" w:fill="FFC000"/>
          </w:tcPr>
          <w:p w:rsidR="00C30FF3" w:rsidRPr="00F34F9F" w:rsidRDefault="00C30FF3" w:rsidP="007B318B">
            <w:pPr>
              <w:jc w:val="center"/>
              <w:rPr>
                <w:b/>
                <w:bCs/>
                <w:color w:val="000000"/>
                <w:lang w:eastAsia="tr-TR"/>
              </w:rPr>
            </w:pPr>
            <w:r w:rsidRPr="00F34F9F">
              <w:rPr>
                <w:b/>
                <w:bCs/>
                <w:color w:val="000000"/>
                <w:lang w:eastAsia="tr-TR"/>
              </w:rPr>
              <w:t>2012</w:t>
            </w:r>
          </w:p>
        </w:tc>
      </w:tr>
      <w:tr w:rsidR="00C30FF3" w:rsidRPr="00F34F9F" w:rsidTr="004B4012">
        <w:trPr>
          <w:trHeight w:val="555"/>
        </w:trPr>
        <w:tc>
          <w:tcPr>
            <w:tcW w:w="674"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ind w:left="480" w:hanging="480"/>
              <w:jc w:val="center"/>
              <w:rPr>
                <w:color w:val="000000"/>
                <w:lang w:eastAsia="tr-TR"/>
              </w:rPr>
            </w:pPr>
            <w:r w:rsidRPr="00F34F9F">
              <w:rPr>
                <w:color w:val="000000"/>
                <w:lang w:eastAsia="tr-TR"/>
              </w:rPr>
              <w:t>1</w:t>
            </w:r>
          </w:p>
        </w:tc>
        <w:tc>
          <w:tcPr>
            <w:tcW w:w="1038"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77,9</w:t>
            </w:r>
          </w:p>
        </w:tc>
        <w:tc>
          <w:tcPr>
            <w:tcW w:w="891"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77,9</w:t>
            </w:r>
          </w:p>
        </w:tc>
        <w:tc>
          <w:tcPr>
            <w:tcW w:w="888"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61,6</w:t>
            </w:r>
          </w:p>
        </w:tc>
        <w:tc>
          <w:tcPr>
            <w:tcW w:w="115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68,6</w:t>
            </w:r>
          </w:p>
        </w:tc>
        <w:tc>
          <w:tcPr>
            <w:tcW w:w="1109"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76,4</w:t>
            </w:r>
          </w:p>
        </w:tc>
        <w:tc>
          <w:tcPr>
            <w:tcW w:w="893" w:type="dxa"/>
            <w:tcBorders>
              <w:top w:val="single" w:sz="8" w:space="0" w:color="auto"/>
              <w:left w:val="nil"/>
              <w:bottom w:val="single" w:sz="8" w:space="0" w:color="auto"/>
              <w:right w:val="single" w:sz="8" w:space="0" w:color="auto"/>
            </w:tcBorders>
            <w:shd w:val="clear" w:color="auto" w:fill="DBE5F1"/>
          </w:tcPr>
          <w:p w:rsidR="00C30FF3" w:rsidRPr="00F34F9F" w:rsidRDefault="00C30FF3" w:rsidP="007B318B">
            <w:pPr>
              <w:jc w:val="center"/>
              <w:rPr>
                <w:color w:val="000000"/>
                <w:lang w:eastAsia="tr-TR"/>
              </w:rPr>
            </w:pPr>
            <w:r w:rsidRPr="00F34F9F">
              <w:rPr>
                <w:color w:val="000000"/>
                <w:lang w:eastAsia="tr-TR"/>
              </w:rPr>
              <w:t>74,7</w:t>
            </w:r>
          </w:p>
        </w:tc>
      </w:tr>
      <w:tr w:rsidR="00C30FF3" w:rsidRPr="00F34F9F" w:rsidTr="004B4012">
        <w:trPr>
          <w:trHeight w:val="627"/>
        </w:trPr>
        <w:tc>
          <w:tcPr>
            <w:tcW w:w="674"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2</w:t>
            </w:r>
          </w:p>
        </w:tc>
        <w:tc>
          <w:tcPr>
            <w:tcW w:w="1038"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77,3</w:t>
            </w:r>
          </w:p>
        </w:tc>
        <w:tc>
          <w:tcPr>
            <w:tcW w:w="891"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78,0</w:t>
            </w:r>
          </w:p>
        </w:tc>
        <w:tc>
          <w:tcPr>
            <w:tcW w:w="888"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60,9</w:t>
            </w:r>
          </w:p>
        </w:tc>
        <w:tc>
          <w:tcPr>
            <w:tcW w:w="115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67,8</w:t>
            </w:r>
          </w:p>
        </w:tc>
        <w:tc>
          <w:tcPr>
            <w:tcW w:w="1109"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73,0</w:t>
            </w:r>
          </w:p>
        </w:tc>
        <w:tc>
          <w:tcPr>
            <w:tcW w:w="893" w:type="dxa"/>
            <w:tcBorders>
              <w:top w:val="single" w:sz="8" w:space="0" w:color="auto"/>
              <w:left w:val="nil"/>
              <w:bottom w:val="single" w:sz="8" w:space="0" w:color="auto"/>
              <w:right w:val="single" w:sz="8" w:space="0" w:color="auto"/>
            </w:tcBorders>
            <w:shd w:val="clear" w:color="auto" w:fill="DBE5F1"/>
          </w:tcPr>
          <w:p w:rsidR="00C30FF3" w:rsidRPr="00F34F9F" w:rsidRDefault="00C30FF3" w:rsidP="007B318B">
            <w:pPr>
              <w:jc w:val="center"/>
              <w:rPr>
                <w:color w:val="000000"/>
                <w:lang w:eastAsia="tr-TR"/>
              </w:rPr>
            </w:pPr>
            <w:r w:rsidRPr="00F34F9F">
              <w:rPr>
                <w:color w:val="000000"/>
                <w:lang w:eastAsia="tr-TR"/>
              </w:rPr>
              <w:t>72,9</w:t>
            </w:r>
          </w:p>
        </w:tc>
      </w:tr>
      <w:tr w:rsidR="00C30FF3" w:rsidRPr="00F34F9F" w:rsidTr="004B4012">
        <w:trPr>
          <w:trHeight w:val="627"/>
        </w:trPr>
        <w:tc>
          <w:tcPr>
            <w:tcW w:w="674"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3</w:t>
            </w:r>
          </w:p>
        </w:tc>
        <w:tc>
          <w:tcPr>
            <w:tcW w:w="1038"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80,3</w:t>
            </w:r>
          </w:p>
        </w:tc>
        <w:tc>
          <w:tcPr>
            <w:tcW w:w="891"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76,9</w:t>
            </w:r>
          </w:p>
        </w:tc>
        <w:tc>
          <w:tcPr>
            <w:tcW w:w="888"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58,7</w:t>
            </w:r>
          </w:p>
        </w:tc>
        <w:tc>
          <w:tcPr>
            <w:tcW w:w="115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67,3</w:t>
            </w:r>
          </w:p>
        </w:tc>
        <w:tc>
          <w:tcPr>
            <w:tcW w:w="1109"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73,2</w:t>
            </w:r>
          </w:p>
        </w:tc>
        <w:tc>
          <w:tcPr>
            <w:tcW w:w="893" w:type="dxa"/>
            <w:tcBorders>
              <w:top w:val="single" w:sz="8" w:space="0" w:color="auto"/>
              <w:left w:val="nil"/>
              <w:bottom w:val="single" w:sz="8" w:space="0" w:color="auto"/>
              <w:right w:val="single" w:sz="8" w:space="0" w:color="auto"/>
            </w:tcBorders>
            <w:shd w:val="clear" w:color="auto" w:fill="DBE5F1"/>
          </w:tcPr>
          <w:p w:rsidR="00C30FF3" w:rsidRPr="00F34F9F" w:rsidRDefault="003E280B" w:rsidP="007B318B">
            <w:pPr>
              <w:jc w:val="center"/>
              <w:rPr>
                <w:color w:val="000000"/>
                <w:lang w:eastAsia="tr-TR"/>
              </w:rPr>
            </w:pPr>
            <w:r w:rsidRPr="00F34F9F">
              <w:rPr>
                <w:color w:val="000000"/>
                <w:lang w:eastAsia="tr-TR"/>
              </w:rPr>
              <w:t>73,1</w:t>
            </w:r>
          </w:p>
        </w:tc>
      </w:tr>
      <w:tr w:rsidR="00C30FF3" w:rsidRPr="00F34F9F" w:rsidTr="004B4012">
        <w:trPr>
          <w:trHeight w:val="627"/>
        </w:trPr>
        <w:tc>
          <w:tcPr>
            <w:tcW w:w="674"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4</w:t>
            </w:r>
          </w:p>
        </w:tc>
        <w:tc>
          <w:tcPr>
            <w:tcW w:w="1038"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80,5</w:t>
            </w:r>
          </w:p>
        </w:tc>
        <w:tc>
          <w:tcPr>
            <w:tcW w:w="891"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78,6</w:t>
            </w:r>
          </w:p>
        </w:tc>
        <w:tc>
          <w:tcPr>
            <w:tcW w:w="888"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59,7</w:t>
            </w:r>
          </w:p>
        </w:tc>
        <w:tc>
          <w:tcPr>
            <w:tcW w:w="115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72,7</w:t>
            </w:r>
          </w:p>
        </w:tc>
        <w:tc>
          <w:tcPr>
            <w:tcW w:w="1109"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74,9</w:t>
            </w:r>
          </w:p>
        </w:tc>
        <w:tc>
          <w:tcPr>
            <w:tcW w:w="893" w:type="dxa"/>
            <w:tcBorders>
              <w:top w:val="single" w:sz="8" w:space="0" w:color="auto"/>
              <w:left w:val="nil"/>
              <w:bottom w:val="single" w:sz="8" w:space="0" w:color="auto"/>
              <w:right w:val="single" w:sz="8" w:space="0" w:color="auto"/>
            </w:tcBorders>
            <w:shd w:val="clear" w:color="auto" w:fill="DBE5F1"/>
          </w:tcPr>
          <w:p w:rsidR="00C30FF3" w:rsidRPr="00F34F9F" w:rsidRDefault="00FB33CD" w:rsidP="007B318B">
            <w:pPr>
              <w:jc w:val="center"/>
              <w:rPr>
                <w:color w:val="000000"/>
                <w:lang w:eastAsia="tr-TR"/>
              </w:rPr>
            </w:pPr>
            <w:r w:rsidRPr="00F34F9F">
              <w:rPr>
                <w:color w:val="000000"/>
                <w:lang w:eastAsia="tr-TR"/>
              </w:rPr>
              <w:t>74,7</w:t>
            </w:r>
          </w:p>
        </w:tc>
      </w:tr>
      <w:tr w:rsidR="00C30FF3" w:rsidRPr="00F34F9F" w:rsidTr="004B4012">
        <w:trPr>
          <w:trHeight w:val="627"/>
        </w:trPr>
        <w:tc>
          <w:tcPr>
            <w:tcW w:w="674"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5</w:t>
            </w:r>
          </w:p>
        </w:tc>
        <w:tc>
          <w:tcPr>
            <w:tcW w:w="1038"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80,8</w:t>
            </w:r>
          </w:p>
        </w:tc>
        <w:tc>
          <w:tcPr>
            <w:tcW w:w="891"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79,2</w:t>
            </w:r>
          </w:p>
        </w:tc>
        <w:tc>
          <w:tcPr>
            <w:tcW w:w="888"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64,0</w:t>
            </w:r>
          </w:p>
        </w:tc>
        <w:tc>
          <w:tcPr>
            <w:tcW w:w="115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73,3</w:t>
            </w:r>
          </w:p>
        </w:tc>
        <w:tc>
          <w:tcPr>
            <w:tcW w:w="1109"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75,2</w:t>
            </w:r>
          </w:p>
        </w:tc>
        <w:tc>
          <w:tcPr>
            <w:tcW w:w="893" w:type="dxa"/>
            <w:tcBorders>
              <w:top w:val="single" w:sz="8" w:space="0" w:color="auto"/>
              <w:left w:val="nil"/>
              <w:bottom w:val="single" w:sz="8" w:space="0" w:color="auto"/>
              <w:right w:val="single" w:sz="8" w:space="0" w:color="auto"/>
            </w:tcBorders>
            <w:shd w:val="clear" w:color="auto" w:fill="DBE5F1"/>
          </w:tcPr>
          <w:p w:rsidR="00C30FF3" w:rsidRPr="00F34F9F" w:rsidRDefault="002C6ED7" w:rsidP="007B318B">
            <w:pPr>
              <w:jc w:val="center"/>
              <w:rPr>
                <w:color w:val="000000"/>
                <w:lang w:eastAsia="tr-TR"/>
              </w:rPr>
            </w:pPr>
            <w:r w:rsidRPr="00F34F9F">
              <w:rPr>
                <w:color w:val="000000"/>
                <w:lang w:eastAsia="tr-TR"/>
              </w:rPr>
              <w:t>74,7</w:t>
            </w:r>
          </w:p>
        </w:tc>
      </w:tr>
      <w:tr w:rsidR="00C30FF3" w:rsidRPr="00F34F9F" w:rsidTr="004B4012">
        <w:trPr>
          <w:trHeight w:val="627"/>
        </w:trPr>
        <w:tc>
          <w:tcPr>
            <w:tcW w:w="674"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6</w:t>
            </w:r>
          </w:p>
        </w:tc>
        <w:tc>
          <w:tcPr>
            <w:tcW w:w="1038"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81,7</w:t>
            </w:r>
          </w:p>
        </w:tc>
        <w:tc>
          <w:tcPr>
            <w:tcW w:w="891"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80,3</w:t>
            </w:r>
          </w:p>
        </w:tc>
        <w:tc>
          <w:tcPr>
            <w:tcW w:w="888"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67,5</w:t>
            </w:r>
          </w:p>
        </w:tc>
        <w:tc>
          <w:tcPr>
            <w:tcW w:w="115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73,3</w:t>
            </w:r>
          </w:p>
        </w:tc>
        <w:tc>
          <w:tcPr>
            <w:tcW w:w="1109"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76,7</w:t>
            </w:r>
          </w:p>
        </w:tc>
        <w:tc>
          <w:tcPr>
            <w:tcW w:w="893" w:type="dxa"/>
            <w:tcBorders>
              <w:top w:val="single" w:sz="8" w:space="0" w:color="auto"/>
              <w:left w:val="nil"/>
              <w:bottom w:val="single" w:sz="8" w:space="0" w:color="auto"/>
              <w:right w:val="single" w:sz="8" w:space="0" w:color="auto"/>
            </w:tcBorders>
            <w:shd w:val="clear" w:color="auto" w:fill="DBE5F1"/>
          </w:tcPr>
          <w:p w:rsidR="00C30FF3" w:rsidRPr="00F34F9F" w:rsidRDefault="00C85686" w:rsidP="007B318B">
            <w:pPr>
              <w:jc w:val="center"/>
              <w:rPr>
                <w:color w:val="000000"/>
                <w:lang w:eastAsia="tr-TR"/>
              </w:rPr>
            </w:pPr>
            <w:r w:rsidRPr="00F34F9F">
              <w:rPr>
                <w:color w:val="000000"/>
                <w:lang w:eastAsia="tr-TR"/>
              </w:rPr>
              <w:t>74,6</w:t>
            </w:r>
          </w:p>
        </w:tc>
      </w:tr>
      <w:tr w:rsidR="00C30FF3" w:rsidRPr="00F34F9F" w:rsidTr="004B4012">
        <w:trPr>
          <w:trHeight w:val="627"/>
        </w:trPr>
        <w:tc>
          <w:tcPr>
            <w:tcW w:w="674"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7</w:t>
            </w:r>
          </w:p>
        </w:tc>
        <w:tc>
          <w:tcPr>
            <w:tcW w:w="1038"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82,0</w:t>
            </w:r>
          </w:p>
        </w:tc>
        <w:tc>
          <w:tcPr>
            <w:tcW w:w="891"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79,8</w:t>
            </w:r>
          </w:p>
        </w:tc>
        <w:tc>
          <w:tcPr>
            <w:tcW w:w="888"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67,9</w:t>
            </w:r>
          </w:p>
        </w:tc>
        <w:tc>
          <w:tcPr>
            <w:tcW w:w="115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74,4</w:t>
            </w:r>
          </w:p>
        </w:tc>
        <w:tc>
          <w:tcPr>
            <w:tcW w:w="1109"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75,4</w:t>
            </w:r>
          </w:p>
        </w:tc>
        <w:tc>
          <w:tcPr>
            <w:tcW w:w="893" w:type="dxa"/>
            <w:tcBorders>
              <w:top w:val="single" w:sz="8" w:space="0" w:color="auto"/>
              <w:left w:val="nil"/>
              <w:bottom w:val="single" w:sz="8" w:space="0" w:color="auto"/>
              <w:right w:val="single" w:sz="8" w:space="0" w:color="auto"/>
            </w:tcBorders>
            <w:shd w:val="clear" w:color="auto" w:fill="DBE5F1"/>
          </w:tcPr>
          <w:p w:rsidR="00C30FF3" w:rsidRPr="00F34F9F" w:rsidRDefault="00007E61" w:rsidP="007B318B">
            <w:pPr>
              <w:jc w:val="center"/>
              <w:rPr>
                <w:color w:val="000000"/>
                <w:lang w:eastAsia="tr-TR"/>
              </w:rPr>
            </w:pPr>
            <w:r w:rsidRPr="00F34F9F">
              <w:rPr>
                <w:color w:val="000000"/>
                <w:lang w:eastAsia="tr-TR"/>
              </w:rPr>
              <w:t>74,8</w:t>
            </w:r>
          </w:p>
        </w:tc>
      </w:tr>
      <w:tr w:rsidR="00C30FF3" w:rsidRPr="00F34F9F" w:rsidTr="004B4012">
        <w:trPr>
          <w:trHeight w:val="627"/>
        </w:trPr>
        <w:tc>
          <w:tcPr>
            <w:tcW w:w="674"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8</w:t>
            </w:r>
          </w:p>
        </w:tc>
        <w:tc>
          <w:tcPr>
            <w:tcW w:w="1038"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79,6</w:t>
            </w:r>
          </w:p>
        </w:tc>
        <w:tc>
          <w:tcPr>
            <w:tcW w:w="891"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80,0</w:t>
            </w:r>
          </w:p>
        </w:tc>
        <w:tc>
          <w:tcPr>
            <w:tcW w:w="888"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68,9</w:t>
            </w:r>
          </w:p>
        </w:tc>
        <w:tc>
          <w:tcPr>
            <w:tcW w:w="115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73,0</w:t>
            </w:r>
          </w:p>
        </w:tc>
        <w:tc>
          <w:tcPr>
            <w:tcW w:w="1109"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76,1</w:t>
            </w:r>
          </w:p>
        </w:tc>
        <w:tc>
          <w:tcPr>
            <w:tcW w:w="893" w:type="dxa"/>
            <w:tcBorders>
              <w:top w:val="single" w:sz="8" w:space="0" w:color="auto"/>
              <w:left w:val="nil"/>
              <w:bottom w:val="single" w:sz="8" w:space="0" w:color="auto"/>
              <w:right w:val="single" w:sz="8" w:space="0" w:color="auto"/>
            </w:tcBorders>
            <w:shd w:val="clear" w:color="auto" w:fill="DBE5F1"/>
          </w:tcPr>
          <w:p w:rsidR="00C30FF3" w:rsidRPr="00F34F9F" w:rsidRDefault="00CB7A0C" w:rsidP="007B318B">
            <w:pPr>
              <w:jc w:val="center"/>
              <w:rPr>
                <w:color w:val="000000"/>
                <w:lang w:eastAsia="tr-TR"/>
              </w:rPr>
            </w:pPr>
            <w:r w:rsidRPr="00F34F9F">
              <w:rPr>
                <w:color w:val="000000"/>
                <w:lang w:eastAsia="tr-TR"/>
              </w:rPr>
              <w:t>74,3</w:t>
            </w:r>
          </w:p>
        </w:tc>
      </w:tr>
      <w:tr w:rsidR="00C30FF3" w:rsidRPr="00F34F9F" w:rsidTr="004B4012">
        <w:trPr>
          <w:trHeight w:val="627"/>
        </w:trPr>
        <w:tc>
          <w:tcPr>
            <w:tcW w:w="674"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9</w:t>
            </w:r>
          </w:p>
        </w:tc>
        <w:tc>
          <w:tcPr>
            <w:tcW w:w="1038"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80,8</w:t>
            </w:r>
          </w:p>
        </w:tc>
        <w:tc>
          <w:tcPr>
            <w:tcW w:w="891"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77,3</w:t>
            </w:r>
          </w:p>
        </w:tc>
        <w:tc>
          <w:tcPr>
            <w:tcW w:w="888"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68,0</w:t>
            </w:r>
          </w:p>
        </w:tc>
        <w:tc>
          <w:tcPr>
            <w:tcW w:w="115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73,5</w:t>
            </w:r>
          </w:p>
        </w:tc>
        <w:tc>
          <w:tcPr>
            <w:tcW w:w="1109"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76,2</w:t>
            </w:r>
          </w:p>
        </w:tc>
        <w:tc>
          <w:tcPr>
            <w:tcW w:w="893" w:type="dxa"/>
            <w:tcBorders>
              <w:top w:val="single" w:sz="8" w:space="0" w:color="auto"/>
              <w:left w:val="nil"/>
              <w:bottom w:val="single" w:sz="8" w:space="0" w:color="auto"/>
              <w:right w:val="single" w:sz="8" w:space="0" w:color="auto"/>
            </w:tcBorders>
            <w:shd w:val="clear" w:color="auto" w:fill="DBE5F1"/>
          </w:tcPr>
          <w:p w:rsidR="00C30FF3" w:rsidRPr="00F34F9F" w:rsidRDefault="00216F2A" w:rsidP="007B318B">
            <w:pPr>
              <w:jc w:val="center"/>
              <w:rPr>
                <w:color w:val="000000"/>
                <w:lang w:eastAsia="tr-TR"/>
              </w:rPr>
            </w:pPr>
            <w:r>
              <w:rPr>
                <w:color w:val="000000"/>
                <w:lang w:eastAsia="tr-TR"/>
              </w:rPr>
              <w:t>74,0</w:t>
            </w:r>
          </w:p>
        </w:tc>
      </w:tr>
      <w:tr w:rsidR="00C30FF3" w:rsidRPr="00F34F9F" w:rsidTr="004B4012">
        <w:trPr>
          <w:trHeight w:val="627"/>
        </w:trPr>
        <w:tc>
          <w:tcPr>
            <w:tcW w:w="674"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10</w:t>
            </w:r>
          </w:p>
        </w:tc>
        <w:tc>
          <w:tcPr>
            <w:tcW w:w="1038"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81,6</w:t>
            </w:r>
          </w:p>
        </w:tc>
        <w:tc>
          <w:tcPr>
            <w:tcW w:w="891"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75,8</w:t>
            </w:r>
          </w:p>
        </w:tc>
        <w:tc>
          <w:tcPr>
            <w:tcW w:w="888"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68,2</w:t>
            </w:r>
          </w:p>
        </w:tc>
        <w:tc>
          <w:tcPr>
            <w:tcW w:w="115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75,3</w:t>
            </w:r>
          </w:p>
        </w:tc>
        <w:tc>
          <w:tcPr>
            <w:tcW w:w="1109"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77,0</w:t>
            </w:r>
          </w:p>
        </w:tc>
        <w:tc>
          <w:tcPr>
            <w:tcW w:w="893" w:type="dxa"/>
            <w:tcBorders>
              <w:top w:val="single" w:sz="8" w:space="0" w:color="auto"/>
              <w:left w:val="nil"/>
              <w:bottom w:val="single" w:sz="8" w:space="0" w:color="auto"/>
              <w:right w:val="single" w:sz="8" w:space="0" w:color="auto"/>
            </w:tcBorders>
            <w:shd w:val="clear" w:color="auto" w:fill="DBE5F1"/>
          </w:tcPr>
          <w:p w:rsidR="00C30FF3" w:rsidRPr="00F34F9F" w:rsidRDefault="00216F2A" w:rsidP="007B318B">
            <w:pPr>
              <w:jc w:val="center"/>
              <w:rPr>
                <w:color w:val="000000"/>
                <w:lang w:eastAsia="tr-TR"/>
              </w:rPr>
            </w:pPr>
            <w:r>
              <w:rPr>
                <w:color w:val="000000"/>
                <w:lang w:eastAsia="tr-TR"/>
              </w:rPr>
              <w:t>74,9</w:t>
            </w:r>
          </w:p>
        </w:tc>
      </w:tr>
      <w:tr w:rsidR="00C30FF3" w:rsidRPr="00F34F9F" w:rsidTr="004B4012">
        <w:trPr>
          <w:trHeight w:val="627"/>
        </w:trPr>
        <w:tc>
          <w:tcPr>
            <w:tcW w:w="674"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11</w:t>
            </w:r>
          </w:p>
        </w:tc>
        <w:tc>
          <w:tcPr>
            <w:tcW w:w="1038"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80,8</w:t>
            </w:r>
          </w:p>
        </w:tc>
        <w:tc>
          <w:tcPr>
            <w:tcW w:w="891"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71,8</w:t>
            </w:r>
          </w:p>
        </w:tc>
        <w:tc>
          <w:tcPr>
            <w:tcW w:w="888"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69,8</w:t>
            </w:r>
          </w:p>
        </w:tc>
        <w:tc>
          <w:tcPr>
            <w:tcW w:w="115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75,9</w:t>
            </w:r>
          </w:p>
        </w:tc>
        <w:tc>
          <w:tcPr>
            <w:tcW w:w="1109" w:type="dxa"/>
            <w:tcBorders>
              <w:top w:val="single" w:sz="8" w:space="0" w:color="auto"/>
              <w:left w:val="nil"/>
              <w:bottom w:val="single" w:sz="8" w:space="0" w:color="auto"/>
              <w:right w:val="single" w:sz="8" w:space="0" w:color="auto"/>
            </w:tcBorders>
            <w:shd w:val="clear" w:color="auto" w:fill="DBE5F1"/>
            <w:vAlign w:val="center"/>
          </w:tcPr>
          <w:p w:rsidR="00C30FF3" w:rsidRPr="00F34F9F" w:rsidRDefault="00C30FF3" w:rsidP="007B318B">
            <w:pPr>
              <w:jc w:val="center"/>
              <w:rPr>
                <w:color w:val="000000"/>
                <w:lang w:eastAsia="tr-TR"/>
              </w:rPr>
            </w:pPr>
            <w:r w:rsidRPr="00F34F9F">
              <w:rPr>
                <w:color w:val="000000"/>
                <w:lang w:eastAsia="tr-TR"/>
              </w:rPr>
              <w:t>76,9</w:t>
            </w:r>
          </w:p>
        </w:tc>
        <w:tc>
          <w:tcPr>
            <w:tcW w:w="893" w:type="dxa"/>
            <w:tcBorders>
              <w:top w:val="single" w:sz="8" w:space="0" w:color="auto"/>
              <w:left w:val="nil"/>
              <w:bottom w:val="single" w:sz="8" w:space="0" w:color="auto"/>
              <w:right w:val="single" w:sz="8" w:space="0" w:color="auto"/>
            </w:tcBorders>
            <w:shd w:val="clear" w:color="auto" w:fill="DBE5F1"/>
          </w:tcPr>
          <w:p w:rsidR="00C30FF3" w:rsidRPr="00F34F9F" w:rsidRDefault="00201D66" w:rsidP="007B318B">
            <w:pPr>
              <w:jc w:val="center"/>
              <w:rPr>
                <w:color w:val="000000"/>
                <w:lang w:eastAsia="tr-TR"/>
              </w:rPr>
            </w:pPr>
            <w:r>
              <w:rPr>
                <w:color w:val="000000"/>
                <w:lang w:eastAsia="tr-TR"/>
              </w:rPr>
              <w:t>74,0</w:t>
            </w:r>
          </w:p>
        </w:tc>
      </w:tr>
      <w:tr w:rsidR="00C30FF3" w:rsidRPr="00F34F9F" w:rsidTr="004B4012">
        <w:trPr>
          <w:trHeight w:val="462"/>
        </w:trPr>
        <w:tc>
          <w:tcPr>
            <w:tcW w:w="674" w:type="dxa"/>
            <w:tcBorders>
              <w:top w:val="nil"/>
              <w:left w:val="single" w:sz="8" w:space="0" w:color="auto"/>
              <w:bottom w:val="single" w:sz="8" w:space="0" w:color="auto"/>
              <w:right w:val="single" w:sz="8" w:space="0" w:color="auto"/>
            </w:tcBorders>
            <w:shd w:val="clear" w:color="000000" w:fill="FFC000"/>
            <w:vAlign w:val="center"/>
            <w:hideMark/>
          </w:tcPr>
          <w:p w:rsidR="00C30FF3" w:rsidRPr="00F34F9F" w:rsidRDefault="00C30FF3" w:rsidP="007B318B">
            <w:pPr>
              <w:jc w:val="center"/>
              <w:rPr>
                <w:color w:val="000000"/>
                <w:lang w:eastAsia="tr-TR"/>
              </w:rPr>
            </w:pPr>
            <w:r w:rsidRPr="00F34F9F">
              <w:rPr>
                <w:color w:val="000000"/>
                <w:lang w:eastAsia="tr-TR"/>
              </w:rPr>
              <w:t>12</w:t>
            </w:r>
          </w:p>
        </w:tc>
        <w:tc>
          <w:tcPr>
            <w:tcW w:w="1038" w:type="dxa"/>
            <w:tcBorders>
              <w:top w:val="nil"/>
              <w:left w:val="nil"/>
              <w:bottom w:val="single" w:sz="8" w:space="0" w:color="auto"/>
              <w:right w:val="single" w:sz="8" w:space="0" w:color="auto"/>
            </w:tcBorders>
            <w:shd w:val="clear" w:color="000000" w:fill="DBE5F1"/>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79,2</w:t>
            </w:r>
          </w:p>
        </w:tc>
        <w:tc>
          <w:tcPr>
            <w:tcW w:w="891"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64,9</w:t>
            </w:r>
          </w:p>
        </w:tc>
        <w:tc>
          <w:tcPr>
            <w:tcW w:w="888" w:type="dxa"/>
            <w:tcBorders>
              <w:top w:val="single" w:sz="8" w:space="0" w:color="auto"/>
              <w:left w:val="nil"/>
              <w:bottom w:val="single" w:sz="8" w:space="0" w:color="auto"/>
              <w:right w:val="single" w:sz="8" w:space="0" w:color="auto"/>
            </w:tcBorders>
            <w:shd w:val="clear" w:color="000000" w:fill="E5E5E5"/>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67,7</w:t>
            </w:r>
          </w:p>
        </w:tc>
        <w:tc>
          <w:tcPr>
            <w:tcW w:w="1157" w:type="dxa"/>
            <w:tcBorders>
              <w:top w:val="nil"/>
              <w:left w:val="nil"/>
              <w:bottom w:val="single" w:sz="8" w:space="0" w:color="auto"/>
              <w:right w:val="single" w:sz="8" w:space="0" w:color="auto"/>
            </w:tcBorders>
            <w:shd w:val="clear" w:color="auto" w:fill="auto"/>
            <w:vAlign w:val="bottom"/>
            <w:hideMark/>
          </w:tcPr>
          <w:p w:rsidR="00C30FF3" w:rsidRPr="00F34F9F" w:rsidRDefault="00C30FF3" w:rsidP="007B318B">
            <w:pPr>
              <w:jc w:val="center"/>
              <w:rPr>
                <w:rFonts w:ascii="Times New Roman TUR" w:hAnsi="Times New Roman TUR" w:cs="Arial"/>
              </w:rPr>
            </w:pPr>
            <w:r w:rsidRPr="00F34F9F">
              <w:rPr>
                <w:rFonts w:ascii="Times New Roman TUR" w:hAnsi="Times New Roman TUR" w:cs="Arial"/>
              </w:rPr>
              <w:t>75,6</w:t>
            </w:r>
          </w:p>
        </w:tc>
        <w:tc>
          <w:tcPr>
            <w:tcW w:w="1109" w:type="dxa"/>
            <w:tcBorders>
              <w:top w:val="single" w:sz="8" w:space="0" w:color="auto"/>
              <w:left w:val="nil"/>
              <w:bottom w:val="single" w:sz="8" w:space="0" w:color="auto"/>
              <w:right w:val="single" w:sz="8" w:space="0" w:color="auto"/>
            </w:tcBorders>
            <w:shd w:val="clear" w:color="auto" w:fill="DBE5F1"/>
            <w:vAlign w:val="center"/>
          </w:tcPr>
          <w:p w:rsidR="00C30FF3" w:rsidRPr="00A71B75" w:rsidRDefault="00C30FF3" w:rsidP="00A71B75">
            <w:pPr>
              <w:jc w:val="center"/>
              <w:rPr>
                <w:rFonts w:ascii="Times New Roman TUR" w:hAnsi="Times New Roman TUR" w:cs="Arial"/>
              </w:rPr>
            </w:pPr>
            <w:r w:rsidRPr="00A71B75">
              <w:rPr>
                <w:rFonts w:ascii="Times New Roman TUR" w:hAnsi="Times New Roman TUR" w:cs="Arial"/>
              </w:rPr>
              <w:t>75,5</w:t>
            </w:r>
          </w:p>
        </w:tc>
        <w:tc>
          <w:tcPr>
            <w:tcW w:w="893" w:type="dxa"/>
            <w:tcBorders>
              <w:top w:val="single" w:sz="8" w:space="0" w:color="auto"/>
              <w:left w:val="nil"/>
              <w:bottom w:val="single" w:sz="8" w:space="0" w:color="auto"/>
              <w:right w:val="single" w:sz="8" w:space="0" w:color="auto"/>
            </w:tcBorders>
            <w:shd w:val="clear" w:color="auto" w:fill="DBE5F1"/>
          </w:tcPr>
          <w:p w:rsidR="00C30FF3" w:rsidRPr="00A71B75" w:rsidRDefault="00BB474D" w:rsidP="00A71B75">
            <w:pPr>
              <w:jc w:val="center"/>
              <w:rPr>
                <w:rFonts w:ascii="Times New Roman TUR" w:hAnsi="Times New Roman TUR" w:cs="Arial"/>
              </w:rPr>
            </w:pPr>
            <w:r w:rsidRPr="00A71B75">
              <w:rPr>
                <w:rFonts w:ascii="Times New Roman TUR" w:hAnsi="Times New Roman TUR" w:cs="Arial"/>
              </w:rPr>
              <w:t>73,6</w:t>
            </w:r>
          </w:p>
        </w:tc>
      </w:tr>
    </w:tbl>
    <w:p w:rsidR="004B4012" w:rsidRDefault="004B4012" w:rsidP="00ED0693">
      <w:pPr>
        <w:pStyle w:val="Balk1"/>
        <w:rPr>
          <w:rStyle w:val="GlVurgulama"/>
          <w:b/>
          <w:sz w:val="22"/>
          <w:szCs w:val="22"/>
          <w:lang w:val="tr-TR"/>
        </w:rPr>
      </w:pPr>
      <w:bookmarkStart w:id="218" w:name="_Toc303272411"/>
      <w:bookmarkStart w:id="219" w:name="_Toc314998442"/>
      <w:bookmarkStart w:id="220" w:name="_Toc314999314"/>
      <w:bookmarkStart w:id="221" w:name="_Toc315021181"/>
      <w:bookmarkStart w:id="222" w:name="_Toc320020851"/>
      <w:bookmarkStart w:id="223" w:name="_Toc322518796"/>
      <w:bookmarkStart w:id="224" w:name="_Toc324925931"/>
      <w:bookmarkStart w:id="225" w:name="_Toc324926426"/>
      <w:bookmarkStart w:id="226" w:name="_Toc328214843"/>
      <w:bookmarkStart w:id="227" w:name="_Toc328222779"/>
      <w:bookmarkStart w:id="228" w:name="_Toc328222875"/>
      <w:bookmarkStart w:id="229" w:name="_Toc330502174"/>
      <w:bookmarkStart w:id="230" w:name="_Toc330592075"/>
      <w:bookmarkStart w:id="231" w:name="_Toc330630850"/>
      <w:bookmarkStart w:id="232" w:name="_Toc336423728"/>
      <w:bookmarkStart w:id="233" w:name="_Toc336424025"/>
      <w:bookmarkStart w:id="234" w:name="_Toc336430988"/>
      <w:bookmarkStart w:id="235" w:name="_Toc238221301"/>
      <w:bookmarkStart w:id="236" w:name="_Toc240392471"/>
      <w:bookmarkStart w:id="237" w:name="_Toc245376368"/>
    </w:p>
    <w:p w:rsidR="004B4012" w:rsidRDefault="004B4012" w:rsidP="00ED0693">
      <w:pPr>
        <w:pStyle w:val="Balk1"/>
        <w:rPr>
          <w:rStyle w:val="GlVurgulama"/>
          <w:b/>
          <w:sz w:val="22"/>
          <w:szCs w:val="22"/>
          <w:lang w:val="tr-TR"/>
        </w:rPr>
      </w:pPr>
    </w:p>
    <w:p w:rsidR="004B4012" w:rsidRDefault="004B4012" w:rsidP="00ED0693">
      <w:pPr>
        <w:pStyle w:val="Balk1"/>
        <w:rPr>
          <w:rStyle w:val="GlVurgulama"/>
          <w:b/>
          <w:sz w:val="22"/>
          <w:szCs w:val="22"/>
          <w:lang w:val="tr-TR"/>
        </w:rPr>
      </w:pPr>
    </w:p>
    <w:p w:rsidR="007346C6" w:rsidRDefault="006661F7" w:rsidP="00ED0693">
      <w:pPr>
        <w:pStyle w:val="Balk1"/>
        <w:rPr>
          <w:rStyle w:val="GlVurgulama"/>
          <w:b/>
          <w:sz w:val="22"/>
          <w:szCs w:val="22"/>
        </w:rPr>
      </w:pPr>
      <w:r w:rsidRPr="00D066C6">
        <w:rPr>
          <w:rStyle w:val="GlVurgulama"/>
          <w:b/>
          <w:sz w:val="22"/>
          <w:szCs w:val="22"/>
        </w:rPr>
        <w:t>İstihdam…</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A71B75" w:rsidRPr="00A71B75" w:rsidRDefault="00A71B75" w:rsidP="00A71B75"/>
    <w:p w:rsidR="00C5000D" w:rsidRPr="005344B4" w:rsidRDefault="00F02A20" w:rsidP="00182238">
      <w:pPr>
        <w:spacing w:line="276" w:lineRule="auto"/>
        <w:jc w:val="both"/>
        <w:rPr>
          <w:rFonts w:asciiTheme="minorHAnsi" w:hAnsiTheme="minorHAnsi" w:cstheme="minorHAnsi"/>
          <w:color w:val="FFFFFF" w:themeColor="background1"/>
        </w:rPr>
      </w:pPr>
      <w:bookmarkStart w:id="238" w:name="_Toc320020852"/>
      <w:bookmarkStart w:id="239" w:name="_Toc322518797"/>
      <w:bookmarkStart w:id="240" w:name="_Toc324925932"/>
      <w:bookmarkStart w:id="241" w:name="_Toc324926427"/>
      <w:bookmarkStart w:id="242" w:name="_Toc328214844"/>
      <w:bookmarkStart w:id="243" w:name="_Toc328222780"/>
      <w:bookmarkStart w:id="244" w:name="_Toc328222876"/>
      <w:bookmarkStart w:id="245" w:name="_Toc330502175"/>
      <w:bookmarkStart w:id="246" w:name="_Toc330592076"/>
      <w:bookmarkStart w:id="247" w:name="_Toc330630851"/>
      <w:bookmarkStart w:id="248" w:name="_Toc336423729"/>
      <w:bookmarkStart w:id="249" w:name="_Toc336424026"/>
      <w:bookmarkStart w:id="250" w:name="_Toc336430989"/>
      <w:r w:rsidRPr="00F02A20">
        <w:rPr>
          <w:rFonts w:asciiTheme="minorHAnsi" w:hAnsiTheme="minorHAnsi" w:cstheme="minorHAnsi"/>
          <w:b/>
          <w:bCs/>
          <w:color w:val="000000"/>
          <w:shd w:val="clear" w:color="auto" w:fill="FFFFFF"/>
        </w:rPr>
        <w:t xml:space="preserve">İşsizlik oranı %9,1 seviyesinde </w:t>
      </w:r>
      <w:proofErr w:type="gramStart"/>
      <w:r w:rsidRPr="00F02A20">
        <w:rPr>
          <w:rFonts w:asciiTheme="minorHAnsi" w:hAnsiTheme="minorHAnsi" w:cstheme="minorHAnsi"/>
          <w:b/>
          <w:bCs/>
          <w:color w:val="000000"/>
          <w:shd w:val="clear" w:color="auto" w:fill="FFFFFF"/>
        </w:rPr>
        <w:t>gerçekleşti</w:t>
      </w:r>
      <w:r w:rsidRPr="00F02A20">
        <w:rPr>
          <w:rStyle w:val="apple-converted-space"/>
          <w:rFonts w:asciiTheme="minorHAnsi" w:hAnsiTheme="minorHAnsi" w:cstheme="minorHAnsi"/>
          <w:b/>
          <w:bCs/>
          <w:color w:val="000000"/>
          <w:shd w:val="clear" w:color="auto" w:fill="FFFFFF"/>
        </w:rPr>
        <w:t> </w:t>
      </w:r>
      <w:r w:rsidR="005344B4">
        <w:rPr>
          <w:rStyle w:val="apple-converted-space"/>
          <w:rFonts w:asciiTheme="minorHAnsi" w:hAnsiTheme="minorHAnsi" w:cstheme="minorHAnsi"/>
          <w:b/>
          <w:bCs/>
          <w:color w:val="000000"/>
          <w:shd w:val="clear" w:color="auto" w:fill="FFFFFF"/>
        </w:rPr>
        <w:t>…</w:t>
      </w:r>
      <w:proofErr w:type="gramEnd"/>
      <w:r w:rsidR="005344B4">
        <w:rPr>
          <w:rStyle w:val="apple-converted-space"/>
          <w:rFonts w:asciiTheme="minorHAnsi" w:hAnsiTheme="minorHAnsi" w:cstheme="minorHAnsi"/>
          <w:b/>
          <w:bCs/>
          <w:color w:val="000000"/>
          <w:shd w:val="clear" w:color="auto" w:fill="FFFFFF"/>
        </w:rPr>
        <w:t xml:space="preserve"> </w:t>
      </w:r>
      <w:proofErr w:type="gramStart"/>
      <w:r w:rsidR="005344B4" w:rsidRPr="005344B4">
        <w:rPr>
          <w:rStyle w:val="apple-converted-space"/>
          <w:rFonts w:asciiTheme="minorHAnsi" w:hAnsiTheme="minorHAnsi" w:cstheme="minorHAnsi"/>
          <w:b/>
          <w:bCs/>
          <w:color w:val="FFFFFF" w:themeColor="background1"/>
          <w:shd w:val="clear" w:color="auto" w:fill="FFFFFF"/>
        </w:rPr>
        <w:t>……………………………………………..</w:t>
      </w:r>
      <w:proofErr w:type="gramEnd"/>
      <w:r w:rsidRPr="005344B4">
        <w:rPr>
          <w:rFonts w:asciiTheme="minorHAnsi" w:hAnsiTheme="minorHAnsi" w:cstheme="minorHAnsi"/>
          <w:color w:val="FFFFFF" w:themeColor="background1"/>
        </w:rPr>
        <w:br/>
      </w:r>
      <w:r w:rsidRPr="005344B4">
        <w:rPr>
          <w:rFonts w:asciiTheme="minorHAnsi" w:hAnsiTheme="minorHAnsi" w:cstheme="minorHAnsi"/>
          <w:color w:val="FFFFFF" w:themeColor="background1"/>
        </w:rPr>
        <w:br/>
      </w:r>
      <w:r w:rsidRPr="00F02A20">
        <w:rPr>
          <w:rFonts w:asciiTheme="minorHAnsi" w:hAnsiTheme="minorHAnsi" w:cstheme="minorHAnsi"/>
          <w:color w:val="000000"/>
          <w:shd w:val="clear" w:color="auto" w:fill="FFFFFF"/>
        </w:rPr>
        <w:t>2012 yılı Ekim(1) döneminde Türkiye genelinde işsiz sayısı geçen yılın aynı dönemine göre 87 bin kişi artarak 2 milyon 541 bin kişiye yükseldi. İşsizlik oranı ise herhangi bir değişim göstermeyerek %9,1 seviyesinde gerçekleşti. Tarım dışı işsizlik oranı 0,2 puanlık azalış ile %11,4, 15-24 yaş grubunu içeren genç işsizlik oranı ise 0,7 puanlık artış ile %18,1 oldu.</w:t>
      </w:r>
      <w:r w:rsidRPr="00F02A20">
        <w:rPr>
          <w:rStyle w:val="apple-converted-space"/>
          <w:rFonts w:asciiTheme="minorHAnsi" w:hAnsiTheme="minorHAnsi" w:cstheme="minorHAnsi"/>
          <w:color w:val="000000"/>
          <w:shd w:val="clear" w:color="auto" w:fill="FFFFFF"/>
        </w:rPr>
        <w:t> </w:t>
      </w:r>
      <w:r w:rsidRPr="00F02A20">
        <w:rPr>
          <w:rFonts w:asciiTheme="minorHAnsi" w:hAnsiTheme="minorHAnsi" w:cstheme="minorHAnsi"/>
          <w:color w:val="000000"/>
        </w:rPr>
        <w:br/>
      </w:r>
      <w:r w:rsidRPr="00F02A20">
        <w:rPr>
          <w:rFonts w:asciiTheme="minorHAnsi" w:hAnsiTheme="minorHAnsi" w:cstheme="minorHAnsi"/>
          <w:color w:val="000000"/>
        </w:rPr>
        <w:br/>
      </w:r>
      <w:r w:rsidRPr="00F02A20">
        <w:rPr>
          <w:rFonts w:asciiTheme="minorHAnsi" w:hAnsiTheme="minorHAnsi" w:cstheme="minorHAnsi"/>
          <w:b/>
          <w:bCs/>
          <w:color w:val="000000"/>
          <w:shd w:val="clear" w:color="auto" w:fill="FFFFFF"/>
        </w:rPr>
        <w:t>İstihdam edilenler 1 milyon 23 bin kişi arttı</w:t>
      </w:r>
      <w:r w:rsidR="005344B4">
        <w:rPr>
          <w:rFonts w:asciiTheme="minorHAnsi" w:hAnsiTheme="minorHAnsi" w:cstheme="minorHAnsi"/>
          <w:b/>
          <w:bCs/>
          <w:color w:val="000000"/>
          <w:shd w:val="clear" w:color="auto" w:fill="FFFFFF"/>
        </w:rPr>
        <w:t xml:space="preserve">… </w:t>
      </w:r>
      <w:proofErr w:type="gramStart"/>
      <w:r w:rsidR="005344B4" w:rsidRPr="005344B4">
        <w:rPr>
          <w:rFonts w:asciiTheme="minorHAnsi" w:hAnsiTheme="minorHAnsi" w:cstheme="minorHAnsi"/>
          <w:b/>
          <w:bCs/>
          <w:color w:val="FFFFFF" w:themeColor="background1"/>
          <w:shd w:val="clear" w:color="auto" w:fill="FFFFFF"/>
        </w:rPr>
        <w:t>………………………………………….</w:t>
      </w:r>
      <w:proofErr w:type="gramEnd"/>
      <w:r w:rsidRPr="00F02A20">
        <w:rPr>
          <w:rFonts w:asciiTheme="minorHAnsi" w:hAnsiTheme="minorHAnsi" w:cstheme="minorHAnsi"/>
          <w:color w:val="000000"/>
        </w:rPr>
        <w:br/>
      </w:r>
      <w:r w:rsidRPr="00F02A20">
        <w:rPr>
          <w:rFonts w:asciiTheme="minorHAnsi" w:hAnsiTheme="minorHAnsi" w:cstheme="minorHAnsi"/>
          <w:color w:val="000000"/>
        </w:rPr>
        <w:br/>
      </w:r>
      <w:r w:rsidRPr="00F02A20">
        <w:rPr>
          <w:rFonts w:asciiTheme="minorHAnsi" w:hAnsiTheme="minorHAnsi" w:cstheme="minorHAnsi"/>
          <w:color w:val="000000"/>
          <w:shd w:val="clear" w:color="auto" w:fill="FFFFFF"/>
        </w:rPr>
        <w:t>İstihdam edilenlerin sayısı 2012 yılı Ekim döneminde, geçen yılın aynı dönemine göre 1 milyon 23 bin kişi artarak 25 milyon 509 bin kişiye yükseldi. Bu dönemde, tarım sektöründe çalışan sayısı 30 bin kişi, tarım dışı sektörlerde çalışan sayısı 993 bin kişi arttı.</w:t>
      </w:r>
      <w:r w:rsidR="005344B4">
        <w:rPr>
          <w:rFonts w:asciiTheme="minorHAnsi" w:hAnsiTheme="minorHAnsi" w:cstheme="minorHAnsi"/>
          <w:color w:val="000000"/>
          <w:shd w:val="clear" w:color="auto" w:fill="FFFFFF"/>
        </w:rPr>
        <w:t xml:space="preserve"> </w:t>
      </w:r>
      <w:proofErr w:type="gramStart"/>
      <w:r w:rsidR="005344B4" w:rsidRPr="005344B4">
        <w:rPr>
          <w:rFonts w:asciiTheme="minorHAnsi" w:hAnsiTheme="minorHAnsi" w:cstheme="minorHAnsi"/>
          <w:color w:val="FFFFFF" w:themeColor="background1"/>
          <w:shd w:val="clear" w:color="auto" w:fill="FFFFFF"/>
        </w:rPr>
        <w:t>……………………………………………………………………</w:t>
      </w:r>
      <w:proofErr w:type="gramEnd"/>
      <w:r w:rsidRPr="005344B4">
        <w:rPr>
          <w:rFonts w:asciiTheme="minorHAnsi" w:hAnsiTheme="minorHAnsi" w:cstheme="minorHAnsi"/>
          <w:color w:val="FFFFFF" w:themeColor="background1"/>
        </w:rPr>
        <w:br/>
      </w:r>
    </w:p>
    <w:p w:rsidR="00C5000D" w:rsidRDefault="00F02A20" w:rsidP="00182238">
      <w:pPr>
        <w:spacing w:line="276" w:lineRule="auto"/>
        <w:jc w:val="both"/>
        <w:rPr>
          <w:rFonts w:asciiTheme="minorHAnsi" w:hAnsiTheme="minorHAnsi" w:cstheme="minorHAnsi"/>
          <w:b/>
          <w:bCs/>
          <w:color w:val="000000"/>
          <w:shd w:val="clear" w:color="auto" w:fill="FFFFFF"/>
        </w:rPr>
      </w:pPr>
      <w:r w:rsidRPr="00F02A20">
        <w:rPr>
          <w:rFonts w:asciiTheme="minorHAnsi" w:hAnsiTheme="minorHAnsi" w:cstheme="minorHAnsi"/>
          <w:color w:val="000000"/>
          <w:shd w:val="clear" w:color="auto" w:fill="FFFFFF"/>
        </w:rPr>
        <w:t>İstihdam edilenlerin %24,8'i tarım, %18,6’sı sanayi, %7,4’ü inşaat, %49,3'ü ise hizmetler sektöründe yer aldı. Önceki yılın aynı dönemi ile karşılaştırıldığında inşaat sektörünün istihdam edilenler içindeki payı 0,2 puan, hizmetler sektörünün payı 1,3 puan arttı, tarım sektörünün payı 0,9 puan, sanayi sektörünün payı ise 0,4 puan azaldı.</w:t>
      </w:r>
      <w:r w:rsidR="005344B4">
        <w:rPr>
          <w:rFonts w:asciiTheme="minorHAnsi" w:hAnsiTheme="minorHAnsi" w:cstheme="minorHAnsi"/>
          <w:color w:val="000000"/>
          <w:shd w:val="clear" w:color="auto" w:fill="FFFFFF"/>
        </w:rPr>
        <w:t xml:space="preserve"> </w:t>
      </w:r>
      <w:proofErr w:type="gramStart"/>
      <w:r w:rsidR="005344B4" w:rsidRPr="005344B4">
        <w:rPr>
          <w:rFonts w:asciiTheme="minorHAnsi" w:hAnsiTheme="minorHAnsi" w:cstheme="minorHAnsi"/>
          <w:color w:val="FFFFFF" w:themeColor="background1"/>
          <w:shd w:val="clear" w:color="auto" w:fill="FFFFFF"/>
        </w:rPr>
        <w:t>……………………………………………………….</w:t>
      </w:r>
      <w:proofErr w:type="gramEnd"/>
      <w:r w:rsidRPr="00F02A20">
        <w:rPr>
          <w:rFonts w:asciiTheme="minorHAnsi" w:hAnsiTheme="minorHAnsi" w:cstheme="minorHAnsi"/>
          <w:color w:val="000000"/>
        </w:rPr>
        <w:br/>
      </w:r>
      <w:r w:rsidRPr="00F02A20">
        <w:rPr>
          <w:rFonts w:asciiTheme="minorHAnsi" w:hAnsiTheme="minorHAnsi" w:cstheme="minorHAnsi"/>
          <w:color w:val="000000"/>
        </w:rPr>
        <w:br/>
      </w:r>
      <w:r w:rsidRPr="00F02A20">
        <w:rPr>
          <w:rFonts w:asciiTheme="minorHAnsi" w:hAnsiTheme="minorHAnsi" w:cstheme="minorHAnsi"/>
          <w:b/>
          <w:bCs/>
          <w:color w:val="000000"/>
          <w:shd w:val="clear" w:color="auto" w:fill="FFFFFF"/>
        </w:rPr>
        <w:t>İstihdam oranı %46,4 olarak gerçekleşti</w:t>
      </w:r>
      <w:r w:rsidR="005344B4">
        <w:rPr>
          <w:rFonts w:asciiTheme="minorHAnsi" w:hAnsiTheme="minorHAnsi" w:cstheme="minorHAnsi"/>
          <w:b/>
          <w:bCs/>
          <w:color w:val="000000"/>
          <w:shd w:val="clear" w:color="auto" w:fill="FFFFFF"/>
        </w:rPr>
        <w:t xml:space="preserve">… </w:t>
      </w:r>
      <w:proofErr w:type="gramStart"/>
      <w:r w:rsidR="005344B4" w:rsidRPr="005344B4">
        <w:rPr>
          <w:rFonts w:asciiTheme="minorHAnsi" w:hAnsiTheme="minorHAnsi" w:cstheme="minorHAnsi"/>
          <w:b/>
          <w:bCs/>
          <w:color w:val="FFFFFF" w:themeColor="background1"/>
          <w:shd w:val="clear" w:color="auto" w:fill="FFFFFF"/>
        </w:rPr>
        <w:t>…………………………………………………</w:t>
      </w:r>
      <w:proofErr w:type="gramEnd"/>
      <w:r w:rsidRPr="00F02A20">
        <w:rPr>
          <w:rFonts w:asciiTheme="minorHAnsi" w:hAnsiTheme="minorHAnsi" w:cstheme="minorHAnsi"/>
          <w:color w:val="000000"/>
        </w:rPr>
        <w:br/>
      </w:r>
      <w:r w:rsidRPr="00F02A20">
        <w:rPr>
          <w:rFonts w:asciiTheme="minorHAnsi" w:hAnsiTheme="minorHAnsi" w:cstheme="minorHAnsi"/>
          <w:color w:val="000000"/>
        </w:rPr>
        <w:br/>
      </w:r>
      <w:r w:rsidRPr="00F02A20">
        <w:rPr>
          <w:rFonts w:asciiTheme="minorHAnsi" w:hAnsiTheme="minorHAnsi" w:cstheme="minorHAnsi"/>
          <w:color w:val="000000"/>
          <w:shd w:val="clear" w:color="auto" w:fill="FFFFFF"/>
        </w:rPr>
        <w:t>İstihdam edilenlerin oranı, geçen yılın aynı dönemine göre 1 puanlık bir artış göstererek %45,4’ten %46,4’e yükseldi.</w:t>
      </w:r>
      <w:r w:rsidR="00373493">
        <w:rPr>
          <w:rFonts w:asciiTheme="minorHAnsi" w:hAnsiTheme="minorHAnsi" w:cstheme="minorHAnsi"/>
          <w:color w:val="000000"/>
          <w:shd w:val="clear" w:color="auto" w:fill="FFFFFF"/>
        </w:rPr>
        <w:t xml:space="preserve"> </w:t>
      </w:r>
      <w:proofErr w:type="gramStart"/>
      <w:r w:rsidR="00373493" w:rsidRPr="00373493">
        <w:rPr>
          <w:rFonts w:asciiTheme="minorHAnsi" w:hAnsiTheme="minorHAnsi" w:cstheme="minorHAnsi"/>
          <w:color w:val="FFFFFF" w:themeColor="background1"/>
          <w:shd w:val="clear" w:color="auto" w:fill="FFFFFF"/>
        </w:rPr>
        <w:t>…………………………………………………………</w:t>
      </w:r>
      <w:proofErr w:type="gramEnd"/>
      <w:r w:rsidRPr="00F02A20">
        <w:rPr>
          <w:rFonts w:asciiTheme="minorHAnsi" w:hAnsiTheme="minorHAnsi" w:cstheme="minorHAnsi"/>
          <w:color w:val="000000"/>
        </w:rPr>
        <w:br/>
      </w:r>
    </w:p>
    <w:p w:rsidR="004B4012" w:rsidRDefault="004B4012" w:rsidP="00182238">
      <w:pPr>
        <w:spacing w:line="276" w:lineRule="auto"/>
        <w:jc w:val="both"/>
        <w:rPr>
          <w:rFonts w:asciiTheme="minorHAnsi" w:hAnsiTheme="minorHAnsi" w:cstheme="minorHAnsi"/>
          <w:b/>
          <w:bCs/>
          <w:color w:val="000000"/>
          <w:shd w:val="clear" w:color="auto" w:fill="FFFFFF"/>
        </w:rPr>
      </w:pPr>
    </w:p>
    <w:p w:rsidR="004B4012" w:rsidRDefault="004B4012" w:rsidP="00182238">
      <w:pPr>
        <w:spacing w:line="276" w:lineRule="auto"/>
        <w:jc w:val="both"/>
        <w:rPr>
          <w:rFonts w:asciiTheme="minorHAnsi" w:hAnsiTheme="minorHAnsi" w:cstheme="minorHAnsi"/>
          <w:b/>
          <w:bCs/>
          <w:color w:val="000000"/>
          <w:shd w:val="clear" w:color="auto" w:fill="FFFFFF"/>
        </w:rPr>
      </w:pPr>
    </w:p>
    <w:p w:rsidR="00C5000D" w:rsidRDefault="00F02A20" w:rsidP="00182238">
      <w:pPr>
        <w:spacing w:line="276" w:lineRule="auto"/>
        <w:jc w:val="both"/>
        <w:rPr>
          <w:rFonts w:asciiTheme="minorHAnsi" w:hAnsiTheme="minorHAnsi" w:cstheme="minorHAnsi"/>
          <w:color w:val="000000"/>
          <w:shd w:val="clear" w:color="auto" w:fill="FFFFFF"/>
          <w:lang w:eastAsia="tr-TR"/>
        </w:rPr>
      </w:pPr>
      <w:r w:rsidRPr="00F02A20">
        <w:rPr>
          <w:rFonts w:asciiTheme="minorHAnsi" w:hAnsiTheme="minorHAnsi" w:cstheme="minorHAnsi"/>
          <w:b/>
          <w:bCs/>
          <w:color w:val="000000"/>
          <w:shd w:val="clear" w:color="auto" w:fill="FFFFFF"/>
        </w:rPr>
        <w:lastRenderedPageBreak/>
        <w:t>İşgücüne katılma oranı %51 olarak gerçekleşti</w:t>
      </w:r>
      <w:r w:rsidR="005344B4">
        <w:rPr>
          <w:rFonts w:asciiTheme="minorHAnsi" w:hAnsiTheme="minorHAnsi" w:cstheme="minorHAnsi"/>
          <w:b/>
          <w:bCs/>
          <w:color w:val="000000"/>
          <w:shd w:val="clear" w:color="auto" w:fill="FFFFFF"/>
        </w:rPr>
        <w:t xml:space="preserve">... </w:t>
      </w:r>
      <w:proofErr w:type="gramStart"/>
      <w:r w:rsidR="005344B4" w:rsidRPr="005344B4">
        <w:rPr>
          <w:rFonts w:asciiTheme="minorHAnsi" w:hAnsiTheme="minorHAnsi" w:cstheme="minorHAnsi"/>
          <w:b/>
          <w:bCs/>
          <w:color w:val="FFFFFF" w:themeColor="background1"/>
          <w:shd w:val="clear" w:color="auto" w:fill="FFFFFF"/>
        </w:rPr>
        <w:t>……………………………………….</w:t>
      </w:r>
      <w:proofErr w:type="gramEnd"/>
      <w:r w:rsidRPr="00F02A20">
        <w:rPr>
          <w:rFonts w:asciiTheme="minorHAnsi" w:hAnsiTheme="minorHAnsi" w:cstheme="minorHAnsi"/>
          <w:color w:val="000000"/>
        </w:rPr>
        <w:br/>
      </w:r>
      <w:r w:rsidRPr="00F02A20">
        <w:rPr>
          <w:rFonts w:asciiTheme="minorHAnsi" w:hAnsiTheme="minorHAnsi" w:cstheme="minorHAnsi"/>
          <w:color w:val="000000"/>
        </w:rPr>
        <w:br/>
      </w:r>
      <w:r w:rsidRPr="00F02A20">
        <w:rPr>
          <w:rFonts w:asciiTheme="minorHAnsi" w:hAnsiTheme="minorHAnsi" w:cstheme="minorHAnsi"/>
          <w:color w:val="000000"/>
          <w:shd w:val="clear" w:color="auto" w:fill="FFFFFF"/>
        </w:rPr>
        <w:t>Türkiye genelinde işgücüne katılma oranı, 2012 yılı Ekim döneminde bir önceki yılın aynı dönemine göre 1 puanlık artışla %51 oldu. Aynı dönemler için yapılan kıyaslamalara göre; erkeklerde işgücüne katılma oranı 0,2 puanlık artışla %71,9, kadınlarda ise 1,7 puanlık artışla %30,7 olarak gerçekleşti</w:t>
      </w:r>
      <w:r w:rsidR="001877BC" w:rsidRPr="00F02A20">
        <w:rPr>
          <w:rFonts w:asciiTheme="minorHAnsi" w:hAnsiTheme="minorHAnsi" w:cstheme="minorHAnsi"/>
          <w:color w:val="000000"/>
          <w:lang w:eastAsia="tr-TR"/>
        </w:rPr>
        <w:br/>
      </w:r>
      <w:r w:rsidR="007025C6" w:rsidRPr="00F02A20">
        <w:rPr>
          <w:rFonts w:asciiTheme="minorHAnsi" w:hAnsiTheme="minorHAnsi" w:cstheme="minorHAnsi"/>
          <w:color w:val="000000"/>
          <w:shd w:val="clear" w:color="auto" w:fill="FFFFFF"/>
          <w:lang w:eastAsia="tr-TR"/>
        </w:rPr>
        <w:t xml:space="preserve"> </w:t>
      </w:r>
    </w:p>
    <w:p w:rsidR="007025C6" w:rsidRDefault="00373493" w:rsidP="00D7416D">
      <w:pPr>
        <w:jc w:val="both"/>
        <w:rPr>
          <w:rFonts w:ascii="Calibri" w:hAnsi="Calibri" w:cs="Calibri"/>
          <w:b/>
          <w:bCs/>
          <w:color w:val="000000"/>
          <w:lang w:eastAsia="tr-TR"/>
        </w:rPr>
      </w:pPr>
      <w:r>
        <w:rPr>
          <w:rFonts w:ascii="Calibri" w:hAnsi="Calibri" w:cs="Calibri"/>
          <w:b/>
          <w:noProof/>
          <w:color w:val="000000"/>
          <w:lang w:eastAsia="tr-TR"/>
        </w:rPr>
        <w:drawing>
          <wp:anchor distT="0" distB="0" distL="114300" distR="114300" simplePos="0" relativeHeight="251661824" behindDoc="0" locked="0" layoutInCell="1" allowOverlap="1" wp14:anchorId="45151ED7" wp14:editId="564D0488">
            <wp:simplePos x="0" y="0"/>
            <wp:positionH relativeFrom="column">
              <wp:posOffset>-165735</wp:posOffset>
            </wp:positionH>
            <wp:positionV relativeFrom="paragraph">
              <wp:posOffset>318135</wp:posOffset>
            </wp:positionV>
            <wp:extent cx="4183380" cy="3914775"/>
            <wp:effectExtent l="0" t="0" r="7620" b="9525"/>
            <wp:wrapSquare wrapText="bothSides"/>
            <wp:docPr id="2" name="Resim 1" descr="http://www.tuik.gov.tr/hb/16/kapak/10963_img_1_16_17.12.2012604608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tuik.gov.tr/hb/16/kapak/10963_img_1_16_17.12.201260460852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83380" cy="391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00D" w:rsidRPr="001877BC">
        <w:rPr>
          <w:rFonts w:ascii="Calibri" w:hAnsi="Calibri" w:cs="Calibri"/>
          <w:b/>
          <w:bCs/>
          <w:color w:val="000000"/>
          <w:lang w:eastAsia="tr-TR"/>
        </w:rPr>
        <w:t>Tablo 1. Mevsim etkilerinden arındırılmamış temel işgücü göstergeleri (Eylül)</w:t>
      </w:r>
    </w:p>
    <w:p w:rsidR="008E7267" w:rsidRDefault="008E7267" w:rsidP="00D7416D">
      <w:pPr>
        <w:jc w:val="both"/>
        <w:rPr>
          <w:rFonts w:ascii="Calibri" w:hAnsi="Calibri" w:cs="Calibri"/>
          <w:b/>
          <w:bCs/>
          <w:color w:val="000000"/>
          <w:lang w:eastAsia="tr-TR"/>
        </w:rPr>
      </w:pPr>
    </w:p>
    <w:p w:rsidR="008E7267" w:rsidRPr="00F02A20" w:rsidRDefault="008E7267" w:rsidP="00D7416D">
      <w:pPr>
        <w:jc w:val="both"/>
        <w:rPr>
          <w:rFonts w:asciiTheme="minorHAnsi" w:hAnsiTheme="minorHAnsi" w:cstheme="minorHAnsi"/>
          <w:color w:val="000000"/>
          <w:shd w:val="clear" w:color="auto" w:fill="FFFFFF"/>
          <w:lang w:eastAsia="tr-TR"/>
        </w:rPr>
      </w:pPr>
    </w:p>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rsidR="004B4012" w:rsidRDefault="004B4012" w:rsidP="00182238">
      <w:pPr>
        <w:spacing w:after="200" w:line="276" w:lineRule="auto"/>
        <w:jc w:val="both"/>
        <w:rPr>
          <w:rFonts w:asciiTheme="minorHAnsi" w:eastAsiaTheme="minorHAnsi" w:hAnsiTheme="minorHAnsi" w:cstheme="minorHAnsi"/>
          <w:b/>
          <w:bCs/>
          <w:color w:val="000000"/>
          <w:shd w:val="clear" w:color="auto" w:fill="FFFFFF"/>
        </w:rPr>
      </w:pPr>
    </w:p>
    <w:p w:rsidR="00240011" w:rsidRPr="00240011" w:rsidRDefault="00240011" w:rsidP="00182238">
      <w:pPr>
        <w:spacing w:after="200" w:line="276" w:lineRule="auto"/>
        <w:jc w:val="both"/>
        <w:rPr>
          <w:rFonts w:asciiTheme="minorHAnsi" w:eastAsiaTheme="minorHAnsi" w:hAnsiTheme="minorHAnsi" w:cstheme="minorHAnsi"/>
          <w:color w:val="000000"/>
          <w:shd w:val="clear" w:color="auto" w:fill="FFFFFF"/>
        </w:rPr>
      </w:pPr>
      <w:r w:rsidRPr="00240011">
        <w:rPr>
          <w:rFonts w:asciiTheme="minorHAnsi" w:eastAsiaTheme="minorHAnsi" w:hAnsiTheme="minorHAnsi" w:cstheme="minorHAnsi"/>
          <w:b/>
          <w:bCs/>
          <w:color w:val="000000"/>
          <w:shd w:val="clear" w:color="auto" w:fill="FFFFFF"/>
        </w:rPr>
        <w:lastRenderedPageBreak/>
        <w:t>Kayıt dışı çalışanlar 2,1 puan azaldı</w:t>
      </w:r>
      <w:r w:rsidR="005344B4">
        <w:rPr>
          <w:rFonts w:asciiTheme="minorHAnsi" w:eastAsiaTheme="minorHAnsi" w:hAnsiTheme="minorHAnsi" w:cstheme="minorHAnsi"/>
          <w:b/>
          <w:bCs/>
          <w:color w:val="000000"/>
          <w:shd w:val="clear" w:color="auto" w:fill="FFFFFF"/>
        </w:rPr>
        <w:t>…</w:t>
      </w:r>
      <w:r w:rsidRPr="00240011">
        <w:rPr>
          <w:rFonts w:asciiTheme="minorHAnsi" w:eastAsiaTheme="minorHAnsi" w:hAnsiTheme="minorHAnsi" w:cstheme="minorHAnsi"/>
          <w:b/>
          <w:bCs/>
          <w:color w:val="000000"/>
          <w:sz w:val="22"/>
          <w:szCs w:val="22"/>
          <w:shd w:val="clear" w:color="auto" w:fill="FFFFFF"/>
        </w:rPr>
        <w:t> </w:t>
      </w:r>
      <w:r w:rsidR="005344B4">
        <w:rPr>
          <w:rFonts w:asciiTheme="minorHAnsi" w:eastAsiaTheme="minorHAnsi" w:hAnsiTheme="minorHAnsi" w:cstheme="minorHAnsi"/>
          <w:b/>
          <w:bCs/>
          <w:color w:val="000000"/>
          <w:sz w:val="22"/>
          <w:szCs w:val="22"/>
          <w:shd w:val="clear" w:color="auto" w:fill="FFFFFF"/>
        </w:rPr>
        <w:t xml:space="preserve"> </w:t>
      </w:r>
      <w:proofErr w:type="gramStart"/>
      <w:r w:rsidR="005344B4" w:rsidRPr="005344B4">
        <w:rPr>
          <w:rFonts w:asciiTheme="minorHAnsi" w:eastAsiaTheme="minorHAnsi" w:hAnsiTheme="minorHAnsi" w:cstheme="minorHAnsi"/>
          <w:b/>
          <w:bCs/>
          <w:color w:val="FFFFFF" w:themeColor="background1"/>
          <w:sz w:val="22"/>
          <w:szCs w:val="22"/>
          <w:shd w:val="clear" w:color="auto" w:fill="FFFFFF"/>
        </w:rPr>
        <w:t>………………………………………………</w:t>
      </w:r>
      <w:proofErr w:type="gramEnd"/>
      <w:r w:rsidRPr="00240011">
        <w:rPr>
          <w:rFonts w:asciiTheme="minorHAnsi" w:eastAsiaTheme="minorHAnsi" w:hAnsiTheme="minorHAnsi" w:cstheme="minorHAnsi"/>
          <w:color w:val="000000"/>
        </w:rPr>
        <w:br/>
      </w:r>
      <w:r w:rsidRPr="00240011">
        <w:rPr>
          <w:rFonts w:asciiTheme="minorHAnsi" w:eastAsiaTheme="minorHAnsi" w:hAnsiTheme="minorHAnsi" w:cstheme="minorHAnsi"/>
          <w:color w:val="000000"/>
        </w:rPr>
        <w:br/>
      </w:r>
      <w:r w:rsidRPr="00240011">
        <w:rPr>
          <w:rFonts w:asciiTheme="minorHAnsi" w:eastAsiaTheme="minorHAnsi" w:hAnsiTheme="minorHAnsi" w:cstheme="minorHAnsi"/>
          <w:color w:val="000000"/>
          <w:shd w:val="clear" w:color="auto" w:fill="FFFFFF"/>
        </w:rPr>
        <w:t>Ekim 2012 döneminde herhangi bir sosyal güvenlik kuruluşuna kayıtlı olmadan çalışanların oranı, önceki yılın aynı dönemine göre 2,1 puanlık azalışla %39,7 olarak gerçekleşti. Bu dönemde, geçen yılın aynı dönemine göre tarım sektöründe sosyal güvenlikten yoksun çalışanların oranı %84,6’dan %85’e yükselirken, tarım dışı sektörlerde %27’den %24,8’e geriledi. Sosyal güvenlik kapsamında olmayan ücretli ve yevmiyeli çalışanların oranı ise önceki yılın aynı dönemine göre 2,1 puan azalarak %23 oldu. </w:t>
      </w:r>
    </w:p>
    <w:p w:rsidR="00240011" w:rsidRPr="007A559B" w:rsidRDefault="00240011" w:rsidP="00182238">
      <w:pPr>
        <w:spacing w:after="200" w:line="276" w:lineRule="auto"/>
        <w:rPr>
          <w:rFonts w:asciiTheme="minorHAnsi" w:eastAsiaTheme="minorHAnsi" w:hAnsiTheme="minorHAnsi" w:cstheme="minorHAnsi"/>
          <w:b/>
          <w:bCs/>
          <w:color w:val="000000"/>
          <w:shd w:val="clear" w:color="auto" w:fill="FFFFFF"/>
        </w:rPr>
      </w:pPr>
      <w:r w:rsidRPr="00240011">
        <w:rPr>
          <w:rFonts w:asciiTheme="minorHAnsi" w:eastAsiaTheme="minorHAnsi" w:hAnsiTheme="minorHAnsi" w:cstheme="minorHAnsi"/>
          <w:b/>
          <w:bCs/>
          <w:color w:val="000000"/>
          <w:shd w:val="clear" w:color="auto" w:fill="FFFFFF"/>
        </w:rPr>
        <w:t>Mevsim etkilerinden arındırılmış istihdam sayısı artarken, işsiz sayısı azaldı</w:t>
      </w:r>
      <w:r w:rsidR="005344B4">
        <w:rPr>
          <w:rFonts w:asciiTheme="minorHAnsi" w:eastAsiaTheme="minorHAnsi" w:hAnsiTheme="minorHAnsi" w:cstheme="minorHAnsi"/>
          <w:b/>
          <w:bCs/>
          <w:color w:val="000000"/>
          <w:shd w:val="clear" w:color="auto" w:fill="FFFFFF"/>
        </w:rPr>
        <w:t>…</w:t>
      </w:r>
    </w:p>
    <w:p w:rsidR="00240011" w:rsidRDefault="00240011" w:rsidP="00182238">
      <w:pPr>
        <w:shd w:val="clear" w:color="auto" w:fill="FFFFFF"/>
        <w:spacing w:before="100" w:beforeAutospacing="1" w:after="100" w:afterAutospacing="1" w:line="276" w:lineRule="auto"/>
        <w:jc w:val="both"/>
        <w:outlineLvl w:val="1"/>
        <w:rPr>
          <w:rFonts w:asciiTheme="minorHAnsi" w:eastAsiaTheme="minorHAnsi" w:hAnsiTheme="minorHAnsi" w:cstheme="minorHAnsi"/>
          <w:color w:val="000000"/>
          <w:shd w:val="clear" w:color="auto" w:fill="FFFFFF"/>
        </w:rPr>
      </w:pPr>
      <w:r w:rsidRPr="00240011">
        <w:rPr>
          <w:rFonts w:asciiTheme="minorHAnsi" w:eastAsiaTheme="minorHAnsi" w:hAnsiTheme="minorHAnsi" w:cstheme="minorHAnsi"/>
          <w:color w:val="000000"/>
          <w:shd w:val="clear" w:color="auto" w:fill="FFFFFF"/>
        </w:rPr>
        <w:t>Mevsim etkilerinden arındırılmış istihdam edilenlerin sayısında 2012 yılı Ekim döneminde, bir önceki döneme göre 280 bin kişilik artış, işsiz sayısında ise 13 bin kişilik azalış meydana geldi. Mevsim etkilerinden arındırılmış işgücüne katılma oranı bir önceki döneme göre 0,4 puanlık artış ile %50,7, istihdam oranı 0,4 puanlık artış ile %46, işsizlik oranı ise 0,1 puanlık azalış ile %9,3 olarak gerçekleşti</w:t>
      </w:r>
    </w:p>
    <w:p w:rsidR="00A700E4" w:rsidRPr="00A700E4" w:rsidRDefault="00A700E4" w:rsidP="00182238">
      <w:pPr>
        <w:shd w:val="clear" w:color="auto" w:fill="FFFFFF"/>
        <w:spacing w:line="276" w:lineRule="auto"/>
        <w:rPr>
          <w:rFonts w:asciiTheme="minorHAnsi" w:hAnsiTheme="minorHAnsi" w:cstheme="minorHAnsi"/>
          <w:b/>
          <w:color w:val="000000"/>
          <w:lang w:eastAsia="tr-TR"/>
        </w:rPr>
      </w:pPr>
      <w:r w:rsidRPr="00A700E4">
        <w:rPr>
          <w:rFonts w:asciiTheme="minorHAnsi" w:hAnsiTheme="minorHAnsi" w:cstheme="minorHAnsi"/>
          <w:b/>
          <w:color w:val="000000"/>
          <w:lang w:eastAsia="tr-TR"/>
        </w:rPr>
        <w:t>2012 Kasım ayında ihracat %24,8 arttı</w:t>
      </w:r>
      <w:r w:rsidR="005344B4">
        <w:rPr>
          <w:rFonts w:asciiTheme="minorHAnsi" w:hAnsiTheme="minorHAnsi" w:cstheme="minorHAnsi"/>
          <w:b/>
          <w:color w:val="000000"/>
          <w:lang w:eastAsia="tr-TR"/>
        </w:rPr>
        <w:t>…</w:t>
      </w:r>
    </w:p>
    <w:p w:rsidR="00A700E4" w:rsidRPr="00A700E4" w:rsidRDefault="00A700E4" w:rsidP="00182238">
      <w:pPr>
        <w:shd w:val="clear" w:color="auto" w:fill="FFFFFF"/>
        <w:spacing w:line="276" w:lineRule="auto"/>
        <w:rPr>
          <w:rFonts w:asciiTheme="minorHAnsi" w:hAnsiTheme="minorHAnsi" w:cstheme="minorHAnsi"/>
          <w:b/>
          <w:color w:val="000000"/>
          <w:lang w:eastAsia="tr-TR"/>
        </w:rPr>
      </w:pPr>
    </w:p>
    <w:p w:rsidR="00A700E4" w:rsidRDefault="00A700E4" w:rsidP="00182238">
      <w:pPr>
        <w:spacing w:after="200" w:line="276" w:lineRule="auto"/>
        <w:jc w:val="both"/>
        <w:rPr>
          <w:rFonts w:asciiTheme="minorHAnsi" w:hAnsiTheme="minorHAnsi" w:cstheme="minorHAnsi"/>
          <w:color w:val="000000"/>
          <w:shd w:val="clear" w:color="auto" w:fill="FFFFFF"/>
          <w:lang w:eastAsia="tr-TR"/>
        </w:rPr>
      </w:pPr>
      <w:r w:rsidRPr="00A700E4">
        <w:rPr>
          <w:rFonts w:asciiTheme="minorHAnsi" w:hAnsiTheme="minorHAnsi" w:cstheme="minorHAnsi"/>
          <w:color w:val="000000"/>
          <w:shd w:val="clear" w:color="auto" w:fill="FFFFFF"/>
          <w:lang w:eastAsia="tr-TR"/>
        </w:rPr>
        <w:t>Türkiye İstatistik Kurumu ile Gümrük ve Ticaret Bakanlığı işbirliğiyle oluşturulan geçici dış ticaret verilerine göre; 2012 yılı Kasım ayında, 2011 yılının aynı ayına göre ihracat %24,8 artarak 13, 9 milyar dolar, ithalat %12,5 artarak 20,1 milyar dolar olarak gerçekleşti. Aynı dönemde dış ticaret açığı 7,6 milyar dolardan 7,2 milyar dolara geriledi.</w:t>
      </w:r>
      <w:r w:rsidR="005344B4">
        <w:rPr>
          <w:rFonts w:asciiTheme="minorHAnsi" w:hAnsiTheme="minorHAnsi" w:cstheme="minorHAnsi"/>
          <w:color w:val="000000"/>
          <w:shd w:val="clear" w:color="auto" w:fill="FFFFFF"/>
          <w:lang w:eastAsia="tr-TR"/>
        </w:rPr>
        <w:t xml:space="preserve"> </w:t>
      </w:r>
      <w:proofErr w:type="gramStart"/>
      <w:r w:rsidR="005344B4" w:rsidRPr="005344B4">
        <w:rPr>
          <w:rFonts w:asciiTheme="minorHAnsi" w:hAnsiTheme="minorHAnsi" w:cstheme="minorHAnsi"/>
          <w:color w:val="FFFFFF" w:themeColor="background1"/>
          <w:shd w:val="clear" w:color="auto" w:fill="FFFFFF"/>
          <w:lang w:eastAsia="tr-TR"/>
        </w:rPr>
        <w:t>………………………………………………….</w:t>
      </w:r>
      <w:proofErr w:type="gramEnd"/>
      <w:r w:rsidRPr="00A700E4">
        <w:rPr>
          <w:rFonts w:asciiTheme="minorHAnsi" w:hAnsiTheme="minorHAnsi" w:cstheme="minorHAnsi"/>
          <w:color w:val="000000"/>
          <w:lang w:eastAsia="tr-TR"/>
        </w:rPr>
        <w:br/>
      </w:r>
      <w:r w:rsidRPr="00A700E4">
        <w:rPr>
          <w:rFonts w:asciiTheme="minorHAnsi" w:hAnsiTheme="minorHAnsi" w:cstheme="minorHAnsi"/>
          <w:color w:val="000000"/>
          <w:lang w:eastAsia="tr-TR"/>
        </w:rPr>
        <w:br/>
      </w:r>
      <w:r w:rsidRPr="00A700E4">
        <w:rPr>
          <w:rFonts w:asciiTheme="minorHAnsi" w:hAnsiTheme="minorHAnsi" w:cstheme="minorHAnsi"/>
          <w:color w:val="000000"/>
          <w:shd w:val="clear" w:color="auto" w:fill="FFFFFF"/>
          <w:lang w:eastAsia="tr-TR"/>
        </w:rPr>
        <w:t>Takvim etkilerinden arındırılmış seriye göre; 2012 yılı Kasım ayında önceki yılın aynı ayına göre ihracat %13,1 artarken, ithalat %0,3 azaldı. Mevsim ve takvim etkilerinden arındırılmış seriye göre ise; 2012 Kasım ayında bir önceki aya göre ihracat %2,5 azalırken, ithalat %0,7 arttı. </w:t>
      </w:r>
      <w:r>
        <w:rPr>
          <w:rFonts w:asciiTheme="minorHAnsi" w:hAnsiTheme="minorHAnsi" w:cstheme="minorHAnsi"/>
          <w:color w:val="000000"/>
          <w:lang w:eastAsia="tr-TR"/>
        </w:rPr>
        <w:t xml:space="preserve"> </w:t>
      </w:r>
      <w:r w:rsidRPr="00A700E4">
        <w:rPr>
          <w:rFonts w:asciiTheme="minorHAnsi" w:hAnsiTheme="minorHAnsi" w:cstheme="minorHAnsi"/>
          <w:color w:val="000000"/>
          <w:shd w:val="clear" w:color="auto" w:fill="FFFFFF"/>
          <w:lang w:eastAsia="tr-TR"/>
        </w:rPr>
        <w:t>2011 Kasım ayında %59,4 olan ihracatın ithalatı karşılama oranı, 2012 Kasım ayında %65,9’a yükseldi.</w:t>
      </w:r>
    </w:p>
    <w:p w:rsidR="008E7267" w:rsidRDefault="008E7267" w:rsidP="00182238">
      <w:pPr>
        <w:shd w:val="clear" w:color="auto" w:fill="FFFFFF"/>
        <w:spacing w:before="100" w:beforeAutospacing="1" w:after="100" w:afterAutospacing="1" w:line="276" w:lineRule="auto"/>
        <w:jc w:val="both"/>
        <w:outlineLvl w:val="1"/>
        <w:rPr>
          <w:rFonts w:asciiTheme="minorHAnsi" w:hAnsiTheme="minorHAnsi" w:cstheme="minorHAnsi"/>
          <w:b/>
          <w:bCs/>
          <w:color w:val="000000"/>
          <w:lang w:eastAsia="tr-TR"/>
        </w:rPr>
      </w:pPr>
    </w:p>
    <w:p w:rsidR="00A700E4" w:rsidRPr="00A700E4" w:rsidRDefault="00182238" w:rsidP="00182238">
      <w:pPr>
        <w:shd w:val="clear" w:color="auto" w:fill="FFFFFF"/>
        <w:spacing w:before="100" w:beforeAutospacing="1" w:after="100" w:afterAutospacing="1" w:line="276" w:lineRule="auto"/>
        <w:jc w:val="both"/>
        <w:outlineLvl w:val="1"/>
        <w:rPr>
          <w:rFonts w:asciiTheme="minorHAnsi" w:hAnsiTheme="minorHAnsi" w:cstheme="minorHAnsi"/>
          <w:b/>
          <w:bCs/>
          <w:color w:val="000000"/>
          <w:lang w:eastAsia="tr-TR"/>
        </w:rPr>
      </w:pPr>
      <w:r>
        <w:rPr>
          <w:rFonts w:asciiTheme="minorHAnsi" w:hAnsiTheme="minorHAnsi" w:cstheme="minorHAnsi"/>
          <w:b/>
          <w:bCs/>
          <w:color w:val="000000"/>
          <w:lang w:eastAsia="tr-TR"/>
        </w:rPr>
        <w:lastRenderedPageBreak/>
        <w:t>A</w:t>
      </w:r>
      <w:r w:rsidR="00A700E4" w:rsidRPr="00A700E4">
        <w:rPr>
          <w:rFonts w:asciiTheme="minorHAnsi" w:hAnsiTheme="minorHAnsi" w:cstheme="minorHAnsi"/>
          <w:b/>
          <w:bCs/>
          <w:color w:val="000000"/>
          <w:lang w:eastAsia="tr-TR"/>
        </w:rPr>
        <w:t>vrupa Birliği’ne ihracat %17,8 arttı</w:t>
      </w:r>
      <w:r w:rsidR="005344B4">
        <w:rPr>
          <w:rFonts w:asciiTheme="minorHAnsi" w:hAnsiTheme="minorHAnsi" w:cstheme="minorHAnsi"/>
          <w:b/>
          <w:bCs/>
          <w:color w:val="000000"/>
          <w:lang w:eastAsia="tr-TR"/>
        </w:rPr>
        <w:t>…</w:t>
      </w:r>
    </w:p>
    <w:p w:rsidR="00A700E4" w:rsidRPr="00A700E4" w:rsidRDefault="00A700E4" w:rsidP="00182238">
      <w:pPr>
        <w:spacing w:after="200" w:line="276" w:lineRule="auto"/>
        <w:jc w:val="both"/>
        <w:rPr>
          <w:rFonts w:asciiTheme="minorHAnsi" w:hAnsiTheme="minorHAnsi" w:cstheme="minorHAnsi"/>
          <w:color w:val="000000"/>
          <w:shd w:val="clear" w:color="auto" w:fill="FFFFFF"/>
          <w:lang w:eastAsia="tr-TR"/>
        </w:rPr>
      </w:pPr>
      <w:r w:rsidRPr="00A700E4">
        <w:rPr>
          <w:rFonts w:asciiTheme="minorHAnsi" w:hAnsiTheme="minorHAnsi" w:cstheme="minorHAnsi"/>
          <w:color w:val="000000"/>
          <w:shd w:val="clear" w:color="auto" w:fill="FFFFFF"/>
          <w:lang w:eastAsia="tr-TR"/>
        </w:rPr>
        <w:t>2011 Kasım ayında %44,6 olan Avrupa Birliği’nin ihracattaki payı, 2012 Kasım ayında %42,1’e geriledi. AB’ye yapılan ihracat, 2011 yılının aynı ayına göre %17,8 artarak 5 816 milyon dolar olarak gerçekleşti.</w:t>
      </w:r>
      <w:r w:rsidR="005344B4">
        <w:rPr>
          <w:rFonts w:asciiTheme="minorHAnsi" w:hAnsiTheme="minorHAnsi" w:cstheme="minorHAnsi"/>
          <w:color w:val="000000"/>
          <w:shd w:val="clear" w:color="auto" w:fill="FFFFFF"/>
          <w:lang w:eastAsia="tr-TR"/>
        </w:rPr>
        <w:t xml:space="preserve"> </w:t>
      </w:r>
      <w:proofErr w:type="gramStart"/>
      <w:r w:rsidR="005344B4" w:rsidRPr="005344B4">
        <w:rPr>
          <w:rFonts w:asciiTheme="minorHAnsi" w:hAnsiTheme="minorHAnsi" w:cstheme="minorHAnsi"/>
          <w:color w:val="FFFFFF" w:themeColor="background1"/>
          <w:shd w:val="clear" w:color="auto" w:fill="FFFFFF"/>
          <w:lang w:eastAsia="tr-TR"/>
        </w:rPr>
        <w:t>………………………………</w:t>
      </w:r>
      <w:proofErr w:type="gramEnd"/>
      <w:r w:rsidRPr="00A700E4">
        <w:rPr>
          <w:rFonts w:asciiTheme="minorHAnsi" w:hAnsiTheme="minorHAnsi" w:cstheme="minorHAnsi"/>
          <w:color w:val="000000"/>
          <w:lang w:eastAsia="tr-TR"/>
        </w:rPr>
        <w:br/>
      </w:r>
      <w:r w:rsidRPr="00A700E4">
        <w:rPr>
          <w:rFonts w:asciiTheme="minorHAnsi" w:hAnsiTheme="minorHAnsi" w:cstheme="minorHAnsi"/>
          <w:color w:val="000000"/>
          <w:lang w:eastAsia="tr-TR"/>
        </w:rPr>
        <w:br/>
      </w:r>
      <w:r w:rsidRPr="00A700E4">
        <w:rPr>
          <w:rFonts w:asciiTheme="minorHAnsi" w:hAnsiTheme="minorHAnsi" w:cstheme="minorHAnsi"/>
          <w:color w:val="000000"/>
          <w:shd w:val="clear" w:color="auto" w:fill="FFFFFF"/>
          <w:lang w:eastAsia="tr-TR"/>
        </w:rPr>
        <w:t>2012 Kasım ayında en fazla ihracat yapılan ülke Almanya oldu. Bu ülkeye yapılan ihracat 2011 yılı Kasım ayına göre %11,1 artarak 1, 2 milyar dolar olurken; Almanya’yı sırasıyla Irak (1,1 milyar dolar), İngiltere (939 milyon</w:t>
      </w:r>
      <w:r>
        <w:rPr>
          <w:rFonts w:asciiTheme="minorHAnsi" w:hAnsiTheme="minorHAnsi" w:cstheme="minorHAnsi"/>
          <w:color w:val="000000"/>
          <w:shd w:val="clear" w:color="auto" w:fill="FFFFFF"/>
          <w:lang w:eastAsia="tr-TR"/>
        </w:rPr>
        <w:t xml:space="preserve"> </w:t>
      </w:r>
      <w:r w:rsidRPr="00A700E4">
        <w:rPr>
          <w:rFonts w:asciiTheme="minorHAnsi" w:hAnsiTheme="minorHAnsi" w:cstheme="minorHAnsi"/>
          <w:color w:val="000000"/>
          <w:shd w:val="clear" w:color="auto" w:fill="FFFFFF"/>
          <w:lang w:eastAsia="tr-TR"/>
        </w:rPr>
        <w:t>dolar) ve B.A.E (813 milyon dolar) takip etti. </w:t>
      </w:r>
      <w:r w:rsidR="002F5E2C">
        <w:rPr>
          <w:rFonts w:asciiTheme="minorHAnsi" w:hAnsiTheme="minorHAnsi" w:cstheme="minorHAnsi"/>
          <w:color w:val="000000"/>
          <w:shd w:val="clear" w:color="auto" w:fill="FFFFFF"/>
          <w:lang w:eastAsia="tr-TR"/>
        </w:rPr>
        <w:t xml:space="preserve"> </w:t>
      </w:r>
      <w:proofErr w:type="gramStart"/>
      <w:r w:rsidR="002F5E2C" w:rsidRPr="002F5E2C">
        <w:rPr>
          <w:rFonts w:asciiTheme="minorHAnsi" w:hAnsiTheme="minorHAnsi" w:cstheme="minorHAnsi"/>
          <w:color w:val="FFFFFF" w:themeColor="background1"/>
          <w:shd w:val="clear" w:color="auto" w:fill="FFFFFF"/>
          <w:lang w:eastAsia="tr-TR"/>
        </w:rPr>
        <w:t>…………………………………………………</w:t>
      </w:r>
      <w:proofErr w:type="gramEnd"/>
      <w:r w:rsidRPr="00A700E4">
        <w:rPr>
          <w:rFonts w:asciiTheme="minorHAnsi" w:hAnsiTheme="minorHAnsi" w:cstheme="minorHAnsi"/>
          <w:color w:val="000000"/>
          <w:lang w:eastAsia="tr-TR"/>
        </w:rPr>
        <w:br/>
      </w:r>
      <w:r w:rsidRPr="00A700E4">
        <w:rPr>
          <w:rFonts w:asciiTheme="minorHAnsi" w:hAnsiTheme="minorHAnsi" w:cstheme="minorHAnsi"/>
          <w:color w:val="000000"/>
          <w:lang w:eastAsia="tr-TR"/>
        </w:rPr>
        <w:br/>
      </w:r>
      <w:r w:rsidRPr="00A700E4">
        <w:rPr>
          <w:rFonts w:asciiTheme="minorHAnsi" w:hAnsiTheme="minorHAnsi" w:cstheme="minorHAnsi"/>
          <w:color w:val="000000"/>
          <w:shd w:val="clear" w:color="auto" w:fill="FFFFFF"/>
          <w:lang w:eastAsia="tr-TR"/>
        </w:rPr>
        <w:t>Rusya Federasyonu ithalatta ilk sırada yer aldı. Bu ülkeden yapılan ithalat geçen yılın aynı ayına göre %4,3 azalarak 2,3 milyar dolar olarak gerçekleşti. Rusya Federasyonu’nu sırasıyla Çin (2,1 milyar dolar), Almanya (2 milyar dolar) ve İtalya (1,2 milyar dolar) izledi.</w:t>
      </w:r>
    </w:p>
    <w:p w:rsidR="00A700E4" w:rsidRPr="00A700E4" w:rsidRDefault="00A700E4" w:rsidP="00182238">
      <w:pPr>
        <w:shd w:val="clear" w:color="auto" w:fill="FFFFFF"/>
        <w:spacing w:before="100" w:beforeAutospacing="1" w:after="100" w:afterAutospacing="1" w:line="276" w:lineRule="auto"/>
        <w:jc w:val="both"/>
        <w:outlineLvl w:val="1"/>
        <w:rPr>
          <w:rFonts w:asciiTheme="minorHAnsi" w:hAnsiTheme="minorHAnsi" w:cstheme="minorHAnsi"/>
          <w:b/>
          <w:bCs/>
          <w:color w:val="000000"/>
          <w:lang w:eastAsia="tr-TR"/>
        </w:rPr>
      </w:pPr>
      <w:r w:rsidRPr="00A700E4">
        <w:rPr>
          <w:rFonts w:asciiTheme="minorHAnsi" w:hAnsiTheme="minorHAnsi" w:cstheme="minorHAnsi"/>
          <w:b/>
          <w:bCs/>
          <w:color w:val="000000"/>
          <w:lang w:eastAsia="tr-TR"/>
        </w:rPr>
        <w:t>İhracatta motorlu kara taşıtları ve aksam parçaları önde</w:t>
      </w:r>
      <w:r w:rsidR="005344B4">
        <w:rPr>
          <w:rFonts w:asciiTheme="minorHAnsi" w:hAnsiTheme="minorHAnsi" w:cstheme="minorHAnsi"/>
          <w:b/>
          <w:bCs/>
          <w:color w:val="000000"/>
          <w:lang w:eastAsia="tr-TR"/>
        </w:rPr>
        <w:t>…</w:t>
      </w:r>
    </w:p>
    <w:p w:rsidR="00A700E4" w:rsidRDefault="00A700E4" w:rsidP="00182238">
      <w:pPr>
        <w:spacing w:after="200" w:line="276" w:lineRule="auto"/>
        <w:jc w:val="both"/>
        <w:rPr>
          <w:rFonts w:asciiTheme="minorHAnsi" w:hAnsiTheme="minorHAnsi" w:cstheme="minorHAnsi"/>
          <w:color w:val="000000"/>
          <w:shd w:val="clear" w:color="auto" w:fill="FFFFFF"/>
          <w:lang w:eastAsia="tr-TR"/>
        </w:rPr>
      </w:pPr>
      <w:proofErr w:type="gramStart"/>
      <w:r w:rsidRPr="00A700E4">
        <w:rPr>
          <w:rFonts w:asciiTheme="minorHAnsi" w:hAnsiTheme="minorHAnsi" w:cstheme="minorHAnsi"/>
          <w:color w:val="000000"/>
          <w:shd w:val="clear" w:color="auto" w:fill="FFFFFF"/>
          <w:lang w:eastAsia="tr-TR"/>
        </w:rPr>
        <w:t xml:space="preserve">2012 Kasım ayında fasıllar düzeyinde en büyük ihracat kalemi, “motorlu kara taşıtları ve aksam parçaları” (1,4 milyar dolar) olurken, bu </w:t>
      </w:r>
      <w:proofErr w:type="spellStart"/>
      <w:r w:rsidRPr="00A700E4">
        <w:rPr>
          <w:rFonts w:asciiTheme="minorHAnsi" w:hAnsiTheme="minorHAnsi" w:cstheme="minorHAnsi"/>
          <w:color w:val="000000"/>
          <w:shd w:val="clear" w:color="auto" w:fill="FFFFFF"/>
          <w:lang w:eastAsia="tr-TR"/>
        </w:rPr>
        <w:t>fasılı</w:t>
      </w:r>
      <w:proofErr w:type="spellEnd"/>
      <w:r w:rsidRPr="00A700E4">
        <w:rPr>
          <w:rFonts w:asciiTheme="minorHAnsi" w:hAnsiTheme="minorHAnsi" w:cstheme="minorHAnsi"/>
          <w:color w:val="000000"/>
          <w:shd w:val="clear" w:color="auto" w:fill="FFFFFF"/>
          <w:lang w:eastAsia="tr-TR"/>
        </w:rPr>
        <w:t xml:space="preserve"> “kıymetli taşlar ve metaller” (1, 2 milyar dolar), “kazanlar, makinalar, mekanik cihazlar ve aletler, bunların aksam ve parçaları” (1,2 milyar dolar) ve “elektrikli makina ve cihazlar” (887 milyon dolar) izledi.</w:t>
      </w:r>
      <w:r w:rsidR="005344B4">
        <w:rPr>
          <w:rFonts w:asciiTheme="minorHAnsi" w:hAnsiTheme="minorHAnsi" w:cstheme="minorHAnsi"/>
          <w:color w:val="000000"/>
          <w:shd w:val="clear" w:color="auto" w:fill="FFFFFF"/>
          <w:lang w:eastAsia="tr-TR"/>
        </w:rPr>
        <w:t xml:space="preserve"> </w:t>
      </w:r>
      <w:r w:rsidR="005344B4" w:rsidRPr="005344B4">
        <w:rPr>
          <w:rFonts w:asciiTheme="minorHAnsi" w:hAnsiTheme="minorHAnsi" w:cstheme="minorHAnsi"/>
          <w:color w:val="FFFFFF" w:themeColor="background1"/>
          <w:shd w:val="clear" w:color="auto" w:fill="FFFFFF"/>
          <w:lang w:eastAsia="tr-TR"/>
        </w:rPr>
        <w:t>……………………………………………………………</w:t>
      </w:r>
      <w:proofErr w:type="gramEnd"/>
      <w:r w:rsidRPr="00A700E4">
        <w:rPr>
          <w:rFonts w:asciiTheme="minorHAnsi" w:hAnsiTheme="minorHAnsi" w:cstheme="minorHAnsi"/>
          <w:color w:val="000000"/>
          <w:lang w:eastAsia="tr-TR"/>
        </w:rPr>
        <w:br/>
      </w:r>
      <w:r w:rsidRPr="00A700E4">
        <w:rPr>
          <w:rFonts w:asciiTheme="minorHAnsi" w:hAnsiTheme="minorHAnsi" w:cstheme="minorHAnsi"/>
          <w:color w:val="000000"/>
          <w:lang w:eastAsia="tr-TR"/>
        </w:rPr>
        <w:br/>
      </w:r>
      <w:r w:rsidRPr="00A700E4">
        <w:rPr>
          <w:rFonts w:asciiTheme="minorHAnsi" w:hAnsiTheme="minorHAnsi" w:cstheme="minorHAnsi"/>
          <w:color w:val="000000"/>
          <w:shd w:val="clear" w:color="auto" w:fill="FFFFFF"/>
          <w:lang w:eastAsia="tr-TR"/>
        </w:rPr>
        <w:t xml:space="preserve">Kasım ayında; en yüksek ithalatı olan fasıl “mineral yakıtlar ve yağlar” (5,3 milyar dolar) oldu. Bu </w:t>
      </w:r>
      <w:proofErr w:type="spellStart"/>
      <w:r w:rsidRPr="00A700E4">
        <w:rPr>
          <w:rFonts w:asciiTheme="minorHAnsi" w:hAnsiTheme="minorHAnsi" w:cstheme="minorHAnsi"/>
          <w:color w:val="000000"/>
          <w:shd w:val="clear" w:color="auto" w:fill="FFFFFF"/>
          <w:lang w:eastAsia="tr-TR"/>
        </w:rPr>
        <w:t>fasılı</w:t>
      </w:r>
      <w:proofErr w:type="spellEnd"/>
      <w:r w:rsidRPr="00A700E4">
        <w:rPr>
          <w:rFonts w:asciiTheme="minorHAnsi" w:hAnsiTheme="minorHAnsi" w:cstheme="minorHAnsi"/>
          <w:color w:val="000000"/>
          <w:shd w:val="clear" w:color="auto" w:fill="FFFFFF"/>
          <w:lang w:eastAsia="tr-TR"/>
        </w:rPr>
        <w:t>; “kazanlar, makinalar, mekanik cihazlar ve aletler, bunların aksam ve parçaları” (2,5 milyar dolar), “elektrikli makina ve cihazlar” (1,7 milyar dolar) ve “demir ve çelik” (1,6 milyar dolar) izledi.</w:t>
      </w:r>
    </w:p>
    <w:p w:rsidR="00D7416D" w:rsidRDefault="00D7416D" w:rsidP="00182238">
      <w:pPr>
        <w:spacing w:after="200" w:line="276" w:lineRule="auto"/>
        <w:jc w:val="both"/>
        <w:rPr>
          <w:rFonts w:asciiTheme="minorHAnsi" w:hAnsiTheme="minorHAnsi" w:cstheme="minorHAnsi"/>
          <w:color w:val="000000"/>
          <w:shd w:val="clear" w:color="auto" w:fill="FFFFFF"/>
          <w:lang w:eastAsia="tr-TR"/>
        </w:rPr>
      </w:pPr>
    </w:p>
    <w:p w:rsidR="004B4012" w:rsidRDefault="004B4012" w:rsidP="00182238">
      <w:pPr>
        <w:spacing w:after="200" w:line="276" w:lineRule="auto"/>
        <w:jc w:val="both"/>
        <w:rPr>
          <w:rFonts w:asciiTheme="minorHAnsi" w:hAnsiTheme="minorHAnsi" w:cstheme="minorHAnsi"/>
          <w:color w:val="000000"/>
          <w:shd w:val="clear" w:color="auto" w:fill="FFFFFF"/>
          <w:lang w:eastAsia="tr-TR"/>
        </w:rPr>
      </w:pPr>
    </w:p>
    <w:p w:rsidR="004B4012" w:rsidRDefault="004B4012" w:rsidP="00182238">
      <w:pPr>
        <w:spacing w:after="200" w:line="276" w:lineRule="auto"/>
        <w:jc w:val="both"/>
        <w:rPr>
          <w:rFonts w:asciiTheme="minorHAnsi" w:hAnsiTheme="minorHAnsi" w:cstheme="minorHAnsi"/>
          <w:color w:val="000000"/>
          <w:shd w:val="clear" w:color="auto" w:fill="FFFFFF"/>
          <w:lang w:eastAsia="tr-TR"/>
        </w:rPr>
      </w:pPr>
    </w:p>
    <w:tbl>
      <w:tblPr>
        <w:tblW w:w="6616" w:type="dxa"/>
        <w:tblCellMar>
          <w:left w:w="70" w:type="dxa"/>
          <w:right w:w="70" w:type="dxa"/>
        </w:tblCellMar>
        <w:tblLook w:val="04A0" w:firstRow="1" w:lastRow="0" w:firstColumn="1" w:lastColumn="0" w:noHBand="0" w:noVBand="1"/>
      </w:tblPr>
      <w:tblGrid>
        <w:gridCol w:w="1759"/>
        <w:gridCol w:w="951"/>
        <w:gridCol w:w="948"/>
        <w:gridCol w:w="943"/>
        <w:gridCol w:w="953"/>
        <w:gridCol w:w="1062"/>
      </w:tblGrid>
      <w:tr w:rsidR="006661F7" w:rsidRPr="00F34F9F" w:rsidTr="002F5E2C">
        <w:trPr>
          <w:trHeight w:val="651"/>
        </w:trPr>
        <w:tc>
          <w:tcPr>
            <w:tcW w:w="6616" w:type="dxa"/>
            <w:gridSpan w:val="6"/>
            <w:tcBorders>
              <w:top w:val="single" w:sz="8" w:space="0" w:color="auto"/>
              <w:left w:val="single" w:sz="8" w:space="0" w:color="auto"/>
              <w:bottom w:val="single" w:sz="8" w:space="0" w:color="auto"/>
              <w:right w:val="single" w:sz="8" w:space="0" w:color="000000"/>
            </w:tcBorders>
            <w:shd w:val="clear" w:color="000000" w:fill="FFFF99"/>
            <w:vAlign w:val="center"/>
            <w:hideMark/>
          </w:tcPr>
          <w:p w:rsidR="006661F7" w:rsidRPr="00F34F9F" w:rsidRDefault="006661F7" w:rsidP="00D56131">
            <w:pPr>
              <w:jc w:val="center"/>
              <w:rPr>
                <w:b/>
                <w:bCs/>
                <w:color w:val="000000"/>
                <w:lang w:eastAsia="tr-TR"/>
              </w:rPr>
            </w:pPr>
            <w:r w:rsidRPr="00F34F9F">
              <w:rPr>
                <w:b/>
                <w:bCs/>
                <w:color w:val="000000"/>
                <w:lang w:eastAsia="tr-TR"/>
              </w:rPr>
              <w:lastRenderedPageBreak/>
              <w:t>DIŞ TİCARET</w:t>
            </w:r>
          </w:p>
        </w:tc>
      </w:tr>
      <w:tr w:rsidR="006661F7" w:rsidRPr="00F34F9F" w:rsidTr="002F5E2C">
        <w:trPr>
          <w:trHeight w:val="651"/>
        </w:trPr>
        <w:tc>
          <w:tcPr>
            <w:tcW w:w="175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 </w:t>
            </w:r>
          </w:p>
        </w:tc>
        <w:tc>
          <w:tcPr>
            <w:tcW w:w="3795" w:type="dxa"/>
            <w:gridSpan w:val="4"/>
            <w:tcBorders>
              <w:top w:val="single" w:sz="8" w:space="0" w:color="auto"/>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 Milyon Dolar )</w:t>
            </w:r>
          </w:p>
        </w:tc>
        <w:tc>
          <w:tcPr>
            <w:tcW w:w="1062"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w:t>
            </w:r>
          </w:p>
        </w:tc>
      </w:tr>
      <w:tr w:rsidR="006A2C85" w:rsidRPr="00F34F9F" w:rsidTr="002F5E2C">
        <w:trPr>
          <w:trHeight w:val="651"/>
        </w:trPr>
        <w:tc>
          <w:tcPr>
            <w:tcW w:w="175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Yıllar</w:t>
            </w:r>
          </w:p>
        </w:tc>
        <w:tc>
          <w:tcPr>
            <w:tcW w:w="951"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İhracat</w:t>
            </w:r>
          </w:p>
        </w:tc>
        <w:tc>
          <w:tcPr>
            <w:tcW w:w="948"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İthalat</w:t>
            </w:r>
          </w:p>
        </w:tc>
        <w:tc>
          <w:tcPr>
            <w:tcW w:w="943"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Dış Ticaret Dengesi</w:t>
            </w:r>
          </w:p>
        </w:tc>
        <w:tc>
          <w:tcPr>
            <w:tcW w:w="953"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Dış Ticaret Hacmi</w:t>
            </w:r>
          </w:p>
        </w:tc>
        <w:tc>
          <w:tcPr>
            <w:tcW w:w="1062"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Karşılama Oranı</w:t>
            </w:r>
          </w:p>
        </w:tc>
      </w:tr>
      <w:tr w:rsidR="006A2C85" w:rsidRPr="00F34F9F" w:rsidTr="002F5E2C">
        <w:trPr>
          <w:trHeight w:val="569"/>
        </w:trPr>
        <w:tc>
          <w:tcPr>
            <w:tcW w:w="175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2002</w:t>
            </w:r>
          </w:p>
        </w:tc>
        <w:tc>
          <w:tcPr>
            <w:tcW w:w="95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36.059</w:t>
            </w:r>
          </w:p>
        </w:tc>
        <w:tc>
          <w:tcPr>
            <w:tcW w:w="948"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51.554</w:t>
            </w:r>
          </w:p>
        </w:tc>
        <w:tc>
          <w:tcPr>
            <w:tcW w:w="94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-15.495</w:t>
            </w:r>
          </w:p>
        </w:tc>
        <w:tc>
          <w:tcPr>
            <w:tcW w:w="95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87.613</w:t>
            </w:r>
          </w:p>
        </w:tc>
        <w:tc>
          <w:tcPr>
            <w:tcW w:w="10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69,9</w:t>
            </w:r>
          </w:p>
        </w:tc>
      </w:tr>
      <w:tr w:rsidR="006A2C85" w:rsidRPr="00F34F9F" w:rsidTr="002F5E2C">
        <w:trPr>
          <w:trHeight w:val="569"/>
        </w:trPr>
        <w:tc>
          <w:tcPr>
            <w:tcW w:w="175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2003</w:t>
            </w:r>
          </w:p>
        </w:tc>
        <w:tc>
          <w:tcPr>
            <w:tcW w:w="95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47.253</w:t>
            </w:r>
          </w:p>
        </w:tc>
        <w:tc>
          <w:tcPr>
            <w:tcW w:w="948"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69.340</w:t>
            </w:r>
          </w:p>
        </w:tc>
        <w:tc>
          <w:tcPr>
            <w:tcW w:w="94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-22.087</w:t>
            </w:r>
          </w:p>
        </w:tc>
        <w:tc>
          <w:tcPr>
            <w:tcW w:w="95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116.593</w:t>
            </w:r>
          </w:p>
        </w:tc>
        <w:tc>
          <w:tcPr>
            <w:tcW w:w="10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68,1</w:t>
            </w:r>
          </w:p>
        </w:tc>
      </w:tr>
      <w:tr w:rsidR="006A2C85" w:rsidRPr="00F34F9F" w:rsidTr="002F5E2C">
        <w:trPr>
          <w:trHeight w:val="569"/>
        </w:trPr>
        <w:tc>
          <w:tcPr>
            <w:tcW w:w="175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2004</w:t>
            </w:r>
          </w:p>
        </w:tc>
        <w:tc>
          <w:tcPr>
            <w:tcW w:w="95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63.167</w:t>
            </w:r>
          </w:p>
        </w:tc>
        <w:tc>
          <w:tcPr>
            <w:tcW w:w="948"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97.540</w:t>
            </w:r>
          </w:p>
        </w:tc>
        <w:tc>
          <w:tcPr>
            <w:tcW w:w="94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-34.373</w:t>
            </w:r>
          </w:p>
        </w:tc>
        <w:tc>
          <w:tcPr>
            <w:tcW w:w="95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160.707</w:t>
            </w:r>
          </w:p>
        </w:tc>
        <w:tc>
          <w:tcPr>
            <w:tcW w:w="10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64,8</w:t>
            </w:r>
          </w:p>
        </w:tc>
      </w:tr>
      <w:tr w:rsidR="006A2C85" w:rsidRPr="00F34F9F" w:rsidTr="002F5E2C">
        <w:trPr>
          <w:trHeight w:val="569"/>
        </w:trPr>
        <w:tc>
          <w:tcPr>
            <w:tcW w:w="175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2005</w:t>
            </w:r>
          </w:p>
        </w:tc>
        <w:tc>
          <w:tcPr>
            <w:tcW w:w="95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73.476</w:t>
            </w:r>
          </w:p>
        </w:tc>
        <w:tc>
          <w:tcPr>
            <w:tcW w:w="948"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116.774</w:t>
            </w:r>
          </w:p>
        </w:tc>
        <w:tc>
          <w:tcPr>
            <w:tcW w:w="94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-43.298</w:t>
            </w:r>
          </w:p>
        </w:tc>
        <w:tc>
          <w:tcPr>
            <w:tcW w:w="95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190.251</w:t>
            </w:r>
          </w:p>
        </w:tc>
        <w:tc>
          <w:tcPr>
            <w:tcW w:w="10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62,9</w:t>
            </w:r>
          </w:p>
        </w:tc>
      </w:tr>
      <w:tr w:rsidR="006A2C85" w:rsidRPr="00F34F9F" w:rsidTr="002F5E2C">
        <w:trPr>
          <w:trHeight w:val="569"/>
        </w:trPr>
        <w:tc>
          <w:tcPr>
            <w:tcW w:w="175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2006</w:t>
            </w:r>
          </w:p>
        </w:tc>
        <w:tc>
          <w:tcPr>
            <w:tcW w:w="95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85.535</w:t>
            </w:r>
          </w:p>
        </w:tc>
        <w:tc>
          <w:tcPr>
            <w:tcW w:w="948"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139.576</w:t>
            </w:r>
          </w:p>
        </w:tc>
        <w:tc>
          <w:tcPr>
            <w:tcW w:w="94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-54.041</w:t>
            </w:r>
          </w:p>
        </w:tc>
        <w:tc>
          <w:tcPr>
            <w:tcW w:w="95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225.111</w:t>
            </w:r>
          </w:p>
        </w:tc>
        <w:tc>
          <w:tcPr>
            <w:tcW w:w="10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61,3</w:t>
            </w:r>
          </w:p>
        </w:tc>
      </w:tr>
      <w:tr w:rsidR="006A2C85" w:rsidRPr="00F34F9F" w:rsidTr="002F5E2C">
        <w:trPr>
          <w:trHeight w:val="569"/>
        </w:trPr>
        <w:tc>
          <w:tcPr>
            <w:tcW w:w="175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2007</w:t>
            </w:r>
          </w:p>
        </w:tc>
        <w:tc>
          <w:tcPr>
            <w:tcW w:w="95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107.272</w:t>
            </w:r>
          </w:p>
        </w:tc>
        <w:tc>
          <w:tcPr>
            <w:tcW w:w="948"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170.063</w:t>
            </w:r>
          </w:p>
        </w:tc>
        <w:tc>
          <w:tcPr>
            <w:tcW w:w="94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-62.791</w:t>
            </w:r>
          </w:p>
        </w:tc>
        <w:tc>
          <w:tcPr>
            <w:tcW w:w="95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277.334</w:t>
            </w:r>
          </w:p>
        </w:tc>
        <w:tc>
          <w:tcPr>
            <w:tcW w:w="10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63,1</w:t>
            </w:r>
          </w:p>
        </w:tc>
      </w:tr>
      <w:tr w:rsidR="006A2C85" w:rsidRPr="00F34F9F" w:rsidTr="002F5E2C">
        <w:trPr>
          <w:trHeight w:val="569"/>
        </w:trPr>
        <w:tc>
          <w:tcPr>
            <w:tcW w:w="175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2008</w:t>
            </w:r>
          </w:p>
        </w:tc>
        <w:tc>
          <w:tcPr>
            <w:tcW w:w="951"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132.003</w:t>
            </w:r>
          </w:p>
        </w:tc>
        <w:tc>
          <w:tcPr>
            <w:tcW w:w="948"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201.823</w:t>
            </w:r>
          </w:p>
        </w:tc>
        <w:tc>
          <w:tcPr>
            <w:tcW w:w="94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-69.820</w:t>
            </w:r>
          </w:p>
        </w:tc>
        <w:tc>
          <w:tcPr>
            <w:tcW w:w="953"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333.825</w:t>
            </w:r>
          </w:p>
        </w:tc>
        <w:tc>
          <w:tcPr>
            <w:tcW w:w="10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65,4</w:t>
            </w:r>
          </w:p>
        </w:tc>
      </w:tr>
      <w:tr w:rsidR="006A2C85" w:rsidRPr="00F34F9F" w:rsidTr="002F5E2C">
        <w:trPr>
          <w:trHeight w:val="569"/>
        </w:trPr>
        <w:tc>
          <w:tcPr>
            <w:tcW w:w="175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2009</w:t>
            </w:r>
          </w:p>
        </w:tc>
        <w:tc>
          <w:tcPr>
            <w:tcW w:w="951"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BD6EAD">
            <w:pPr>
              <w:jc w:val="right"/>
              <w:rPr>
                <w:color w:val="000000"/>
                <w:lang w:eastAsia="tr-TR"/>
              </w:rPr>
            </w:pPr>
            <w:r w:rsidRPr="00F34F9F">
              <w:rPr>
                <w:color w:val="000000"/>
                <w:lang w:eastAsia="tr-TR"/>
              </w:rPr>
              <w:t>102.143</w:t>
            </w:r>
          </w:p>
        </w:tc>
        <w:tc>
          <w:tcPr>
            <w:tcW w:w="948"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BD6EAD">
            <w:pPr>
              <w:jc w:val="right"/>
              <w:rPr>
                <w:color w:val="000000"/>
                <w:lang w:eastAsia="tr-TR"/>
              </w:rPr>
            </w:pPr>
            <w:r w:rsidRPr="00F34F9F">
              <w:rPr>
                <w:color w:val="000000"/>
                <w:lang w:eastAsia="tr-TR"/>
              </w:rPr>
              <w:t>140.928</w:t>
            </w:r>
          </w:p>
        </w:tc>
        <w:tc>
          <w:tcPr>
            <w:tcW w:w="943"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BD6EAD">
            <w:pPr>
              <w:jc w:val="right"/>
              <w:rPr>
                <w:color w:val="000000"/>
                <w:lang w:eastAsia="tr-TR"/>
              </w:rPr>
            </w:pPr>
            <w:r w:rsidRPr="00F34F9F">
              <w:rPr>
                <w:color w:val="000000"/>
                <w:lang w:eastAsia="tr-TR"/>
              </w:rPr>
              <w:t>-38.786</w:t>
            </w:r>
          </w:p>
        </w:tc>
        <w:tc>
          <w:tcPr>
            <w:tcW w:w="953"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BD6EAD">
            <w:pPr>
              <w:jc w:val="right"/>
              <w:rPr>
                <w:color w:val="000000"/>
                <w:lang w:eastAsia="tr-TR"/>
              </w:rPr>
            </w:pPr>
            <w:r w:rsidRPr="00F34F9F">
              <w:rPr>
                <w:color w:val="000000"/>
                <w:lang w:eastAsia="tr-TR"/>
              </w:rPr>
              <w:t>243.071</w:t>
            </w:r>
          </w:p>
        </w:tc>
        <w:tc>
          <w:tcPr>
            <w:tcW w:w="1062"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BD6EAD">
            <w:pPr>
              <w:ind w:hanging="116"/>
              <w:jc w:val="right"/>
              <w:rPr>
                <w:color w:val="000000"/>
                <w:lang w:eastAsia="tr-TR"/>
              </w:rPr>
            </w:pPr>
            <w:r w:rsidRPr="00F34F9F">
              <w:rPr>
                <w:color w:val="000000"/>
                <w:lang w:eastAsia="tr-TR"/>
              </w:rPr>
              <w:t>72,8</w:t>
            </w:r>
          </w:p>
        </w:tc>
      </w:tr>
      <w:tr w:rsidR="006A2C85" w:rsidRPr="00F34F9F" w:rsidTr="002F5E2C">
        <w:trPr>
          <w:trHeight w:val="569"/>
        </w:trPr>
        <w:tc>
          <w:tcPr>
            <w:tcW w:w="1759" w:type="dxa"/>
            <w:tcBorders>
              <w:top w:val="nil"/>
              <w:left w:val="single" w:sz="8" w:space="0" w:color="auto"/>
              <w:bottom w:val="single" w:sz="8" w:space="0" w:color="auto"/>
              <w:right w:val="single" w:sz="8" w:space="0" w:color="auto"/>
            </w:tcBorders>
            <w:shd w:val="clear" w:color="000000" w:fill="FFFF99"/>
            <w:vAlign w:val="center"/>
            <w:hideMark/>
          </w:tcPr>
          <w:p w:rsidR="006F4D16" w:rsidRPr="00F34F9F" w:rsidRDefault="006F4D16" w:rsidP="007B318B">
            <w:pPr>
              <w:jc w:val="center"/>
              <w:rPr>
                <w:b/>
                <w:bCs/>
                <w:color w:val="000000"/>
                <w:lang w:eastAsia="tr-TR"/>
              </w:rPr>
            </w:pPr>
            <w:r w:rsidRPr="00F34F9F">
              <w:rPr>
                <w:b/>
                <w:bCs/>
                <w:color w:val="000000"/>
                <w:lang w:eastAsia="tr-TR"/>
              </w:rPr>
              <w:t>2010</w:t>
            </w:r>
          </w:p>
        </w:tc>
        <w:tc>
          <w:tcPr>
            <w:tcW w:w="951"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113.930</w:t>
            </w:r>
          </w:p>
        </w:tc>
        <w:tc>
          <w:tcPr>
            <w:tcW w:w="948"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185.493</w:t>
            </w:r>
          </w:p>
        </w:tc>
        <w:tc>
          <w:tcPr>
            <w:tcW w:w="943"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-71.463</w:t>
            </w:r>
          </w:p>
        </w:tc>
        <w:tc>
          <w:tcPr>
            <w:tcW w:w="953"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299.423</w:t>
            </w:r>
          </w:p>
        </w:tc>
        <w:tc>
          <w:tcPr>
            <w:tcW w:w="1062"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61,4</w:t>
            </w:r>
          </w:p>
        </w:tc>
      </w:tr>
      <w:tr w:rsidR="006A2C85" w:rsidRPr="00F34F9F" w:rsidTr="002F5E2C">
        <w:trPr>
          <w:trHeight w:val="569"/>
        </w:trPr>
        <w:tc>
          <w:tcPr>
            <w:tcW w:w="1759" w:type="dxa"/>
            <w:tcBorders>
              <w:top w:val="nil"/>
              <w:left w:val="single" w:sz="8" w:space="0" w:color="auto"/>
              <w:bottom w:val="single" w:sz="8" w:space="0" w:color="auto"/>
              <w:right w:val="single" w:sz="8" w:space="0" w:color="auto"/>
            </w:tcBorders>
            <w:shd w:val="clear" w:color="000000" w:fill="FFFF99"/>
            <w:vAlign w:val="center"/>
            <w:hideMark/>
          </w:tcPr>
          <w:p w:rsidR="006F4D16" w:rsidRPr="00F34F9F" w:rsidRDefault="006F4D16" w:rsidP="006661F7">
            <w:pPr>
              <w:jc w:val="center"/>
              <w:rPr>
                <w:b/>
                <w:bCs/>
                <w:color w:val="000000"/>
                <w:lang w:eastAsia="tr-TR"/>
              </w:rPr>
            </w:pPr>
            <w:r w:rsidRPr="00F34F9F">
              <w:rPr>
                <w:b/>
                <w:bCs/>
                <w:color w:val="000000"/>
                <w:lang w:eastAsia="tr-TR"/>
              </w:rPr>
              <w:t>2011</w:t>
            </w:r>
          </w:p>
        </w:tc>
        <w:tc>
          <w:tcPr>
            <w:tcW w:w="951"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134,972</w:t>
            </w:r>
          </w:p>
        </w:tc>
        <w:tc>
          <w:tcPr>
            <w:tcW w:w="948"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240,834</w:t>
            </w:r>
          </w:p>
        </w:tc>
        <w:tc>
          <w:tcPr>
            <w:tcW w:w="943"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-105,863</w:t>
            </w:r>
          </w:p>
        </w:tc>
        <w:tc>
          <w:tcPr>
            <w:tcW w:w="953"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346,697</w:t>
            </w:r>
          </w:p>
        </w:tc>
        <w:tc>
          <w:tcPr>
            <w:tcW w:w="1062"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 xml:space="preserve">      56.0</w:t>
            </w:r>
          </w:p>
        </w:tc>
      </w:tr>
      <w:tr w:rsidR="006A2C85" w:rsidRPr="00F34F9F" w:rsidTr="002F5E2C">
        <w:trPr>
          <w:trHeight w:val="569"/>
        </w:trPr>
        <w:tc>
          <w:tcPr>
            <w:tcW w:w="1759" w:type="dxa"/>
            <w:tcBorders>
              <w:top w:val="nil"/>
              <w:left w:val="single" w:sz="8" w:space="0" w:color="auto"/>
              <w:bottom w:val="single" w:sz="8" w:space="0" w:color="auto"/>
              <w:right w:val="single" w:sz="8" w:space="0" w:color="auto"/>
            </w:tcBorders>
            <w:shd w:val="clear" w:color="000000" w:fill="95B3D7"/>
            <w:vAlign w:val="center"/>
            <w:hideMark/>
          </w:tcPr>
          <w:p w:rsidR="006F4D16" w:rsidRPr="00F34F9F" w:rsidRDefault="006F4D16" w:rsidP="00182238">
            <w:pPr>
              <w:rPr>
                <w:b/>
                <w:bCs/>
                <w:color w:val="000000"/>
                <w:lang w:eastAsia="tr-TR"/>
              </w:rPr>
            </w:pPr>
            <w:r w:rsidRPr="00F34F9F">
              <w:rPr>
                <w:b/>
                <w:bCs/>
                <w:color w:val="000000"/>
                <w:lang w:eastAsia="tr-TR"/>
              </w:rPr>
              <w:t xml:space="preserve">2011 </w:t>
            </w:r>
            <w:r w:rsidR="007D650A" w:rsidRPr="00F34F9F">
              <w:rPr>
                <w:b/>
                <w:bCs/>
                <w:color w:val="000000"/>
                <w:lang w:eastAsia="tr-TR"/>
              </w:rPr>
              <w:t>Ocak-</w:t>
            </w:r>
            <w:r w:rsidR="00A700E4">
              <w:rPr>
                <w:b/>
                <w:bCs/>
                <w:color w:val="000000"/>
                <w:lang w:eastAsia="tr-TR"/>
              </w:rPr>
              <w:t>Kasım</w:t>
            </w:r>
          </w:p>
        </w:tc>
        <w:tc>
          <w:tcPr>
            <w:tcW w:w="951" w:type="dxa"/>
            <w:tcBorders>
              <w:top w:val="nil"/>
              <w:left w:val="nil"/>
              <w:bottom w:val="single" w:sz="8" w:space="0" w:color="auto"/>
              <w:right w:val="single" w:sz="8" w:space="0" w:color="auto"/>
            </w:tcBorders>
            <w:shd w:val="clear" w:color="000000" w:fill="95B3D7"/>
            <w:vAlign w:val="center"/>
            <w:hideMark/>
          </w:tcPr>
          <w:p w:rsidR="006F4D16" w:rsidRPr="00F34F9F" w:rsidRDefault="00A700E4" w:rsidP="00BD6EAD">
            <w:pPr>
              <w:jc w:val="right"/>
              <w:rPr>
                <w:color w:val="000000"/>
                <w:lang w:eastAsia="tr-TR"/>
              </w:rPr>
            </w:pPr>
            <w:r>
              <w:rPr>
                <w:color w:val="000000"/>
                <w:lang w:eastAsia="tr-TR"/>
              </w:rPr>
              <w:t>122,429</w:t>
            </w:r>
          </w:p>
        </w:tc>
        <w:tc>
          <w:tcPr>
            <w:tcW w:w="948" w:type="dxa"/>
            <w:tcBorders>
              <w:top w:val="nil"/>
              <w:left w:val="nil"/>
              <w:bottom w:val="single" w:sz="8" w:space="0" w:color="auto"/>
              <w:right w:val="single" w:sz="8" w:space="0" w:color="auto"/>
            </w:tcBorders>
            <w:shd w:val="clear" w:color="000000" w:fill="95B3D7"/>
            <w:vAlign w:val="center"/>
            <w:hideMark/>
          </w:tcPr>
          <w:p w:rsidR="006F4D16" w:rsidRPr="00F34F9F" w:rsidRDefault="00A700E4" w:rsidP="00BD6EAD">
            <w:pPr>
              <w:jc w:val="right"/>
              <w:rPr>
                <w:color w:val="000000"/>
                <w:lang w:eastAsia="tr-TR"/>
              </w:rPr>
            </w:pPr>
            <w:r>
              <w:rPr>
                <w:color w:val="000000"/>
                <w:lang w:eastAsia="tr-TR"/>
              </w:rPr>
              <w:t>220,248</w:t>
            </w:r>
          </w:p>
        </w:tc>
        <w:tc>
          <w:tcPr>
            <w:tcW w:w="943" w:type="dxa"/>
            <w:tcBorders>
              <w:top w:val="nil"/>
              <w:left w:val="nil"/>
              <w:bottom w:val="single" w:sz="8" w:space="0" w:color="auto"/>
              <w:right w:val="single" w:sz="8" w:space="0" w:color="auto"/>
            </w:tcBorders>
            <w:shd w:val="clear" w:color="000000" w:fill="95B3D7"/>
            <w:vAlign w:val="center"/>
            <w:hideMark/>
          </w:tcPr>
          <w:p w:rsidR="006F4D16" w:rsidRPr="00F34F9F" w:rsidRDefault="00A700E4" w:rsidP="00BD6EAD">
            <w:pPr>
              <w:jc w:val="right"/>
              <w:rPr>
                <w:color w:val="000000"/>
                <w:lang w:eastAsia="tr-TR"/>
              </w:rPr>
            </w:pPr>
            <w:r>
              <w:rPr>
                <w:color w:val="000000"/>
                <w:lang w:eastAsia="tr-TR"/>
              </w:rPr>
              <w:t>-97,818</w:t>
            </w:r>
          </w:p>
        </w:tc>
        <w:tc>
          <w:tcPr>
            <w:tcW w:w="953" w:type="dxa"/>
            <w:tcBorders>
              <w:top w:val="nil"/>
              <w:left w:val="nil"/>
              <w:bottom w:val="single" w:sz="8" w:space="0" w:color="auto"/>
              <w:right w:val="single" w:sz="8" w:space="0" w:color="auto"/>
            </w:tcBorders>
            <w:shd w:val="clear" w:color="000000" w:fill="95B3D7"/>
            <w:vAlign w:val="center"/>
            <w:hideMark/>
          </w:tcPr>
          <w:p w:rsidR="006F4D16" w:rsidRPr="00F34F9F" w:rsidRDefault="00A700E4" w:rsidP="00BD6EAD">
            <w:pPr>
              <w:jc w:val="right"/>
              <w:rPr>
                <w:color w:val="000000"/>
                <w:lang w:eastAsia="tr-TR"/>
              </w:rPr>
            </w:pPr>
            <w:r>
              <w:rPr>
                <w:color w:val="000000"/>
                <w:lang w:eastAsia="tr-TR"/>
              </w:rPr>
              <w:t>342,677</w:t>
            </w:r>
          </w:p>
        </w:tc>
        <w:tc>
          <w:tcPr>
            <w:tcW w:w="1062" w:type="dxa"/>
            <w:tcBorders>
              <w:top w:val="nil"/>
              <w:left w:val="nil"/>
              <w:bottom w:val="single" w:sz="8" w:space="0" w:color="auto"/>
              <w:right w:val="single" w:sz="8" w:space="0" w:color="auto"/>
            </w:tcBorders>
            <w:shd w:val="clear" w:color="000000" w:fill="95B3D7"/>
            <w:vAlign w:val="center"/>
            <w:hideMark/>
          </w:tcPr>
          <w:p w:rsidR="006F4D16" w:rsidRPr="00F34F9F" w:rsidRDefault="00A700E4" w:rsidP="00BD6EAD">
            <w:pPr>
              <w:jc w:val="right"/>
              <w:rPr>
                <w:color w:val="000000"/>
                <w:lang w:eastAsia="tr-TR"/>
              </w:rPr>
            </w:pPr>
            <w:r>
              <w:rPr>
                <w:color w:val="000000"/>
                <w:lang w:eastAsia="tr-TR"/>
              </w:rPr>
              <w:t>55,6</w:t>
            </w:r>
          </w:p>
        </w:tc>
      </w:tr>
      <w:tr w:rsidR="006A2C85" w:rsidRPr="00F34F9F" w:rsidTr="002F5E2C">
        <w:trPr>
          <w:trHeight w:val="569"/>
        </w:trPr>
        <w:tc>
          <w:tcPr>
            <w:tcW w:w="1759" w:type="dxa"/>
            <w:tcBorders>
              <w:top w:val="nil"/>
              <w:left w:val="single" w:sz="8" w:space="0" w:color="auto"/>
              <w:bottom w:val="single" w:sz="8" w:space="0" w:color="auto"/>
              <w:right w:val="single" w:sz="8" w:space="0" w:color="auto"/>
            </w:tcBorders>
            <w:shd w:val="clear" w:color="000000" w:fill="95B3D7"/>
            <w:vAlign w:val="center"/>
            <w:hideMark/>
          </w:tcPr>
          <w:p w:rsidR="006F4D16" w:rsidRPr="00F34F9F" w:rsidRDefault="006F4D16" w:rsidP="00BD6EAD">
            <w:pPr>
              <w:rPr>
                <w:b/>
                <w:bCs/>
                <w:color w:val="000000"/>
                <w:lang w:eastAsia="tr-TR"/>
              </w:rPr>
            </w:pPr>
            <w:r w:rsidRPr="00F34F9F">
              <w:rPr>
                <w:b/>
                <w:bCs/>
                <w:color w:val="000000"/>
                <w:lang w:eastAsia="tr-TR"/>
              </w:rPr>
              <w:t xml:space="preserve">2012 </w:t>
            </w:r>
            <w:r w:rsidR="007D650A" w:rsidRPr="00F34F9F">
              <w:rPr>
                <w:b/>
                <w:bCs/>
                <w:color w:val="000000"/>
                <w:lang w:eastAsia="tr-TR"/>
              </w:rPr>
              <w:t>Ocak-</w:t>
            </w:r>
            <w:r w:rsidR="00A700E4">
              <w:rPr>
                <w:b/>
                <w:bCs/>
                <w:color w:val="000000"/>
                <w:lang w:eastAsia="tr-TR"/>
              </w:rPr>
              <w:t>Kasım</w:t>
            </w:r>
          </w:p>
        </w:tc>
        <w:tc>
          <w:tcPr>
            <w:tcW w:w="951" w:type="dxa"/>
            <w:tcBorders>
              <w:top w:val="nil"/>
              <w:left w:val="nil"/>
              <w:bottom w:val="single" w:sz="8" w:space="0" w:color="auto"/>
              <w:right w:val="single" w:sz="8" w:space="0" w:color="auto"/>
            </w:tcBorders>
            <w:shd w:val="clear" w:color="000000" w:fill="95B3D7"/>
            <w:vAlign w:val="center"/>
            <w:hideMark/>
          </w:tcPr>
          <w:p w:rsidR="006F4D16" w:rsidRPr="00F34F9F" w:rsidRDefault="00A700E4" w:rsidP="00BD6EAD">
            <w:pPr>
              <w:jc w:val="right"/>
              <w:rPr>
                <w:color w:val="000000"/>
                <w:lang w:eastAsia="tr-TR"/>
              </w:rPr>
            </w:pPr>
            <w:r>
              <w:rPr>
                <w:color w:val="000000"/>
                <w:lang w:eastAsia="tr-TR"/>
              </w:rPr>
              <w:t>139,983</w:t>
            </w:r>
          </w:p>
        </w:tc>
        <w:tc>
          <w:tcPr>
            <w:tcW w:w="948" w:type="dxa"/>
            <w:tcBorders>
              <w:top w:val="nil"/>
              <w:left w:val="nil"/>
              <w:bottom w:val="single" w:sz="8" w:space="0" w:color="auto"/>
              <w:right w:val="single" w:sz="8" w:space="0" w:color="auto"/>
            </w:tcBorders>
            <w:shd w:val="clear" w:color="000000" w:fill="95B3D7"/>
            <w:vAlign w:val="center"/>
            <w:hideMark/>
          </w:tcPr>
          <w:p w:rsidR="006F4D16" w:rsidRPr="00F34F9F" w:rsidRDefault="00A700E4" w:rsidP="00BD6EAD">
            <w:pPr>
              <w:jc w:val="right"/>
              <w:rPr>
                <w:color w:val="000000"/>
                <w:lang w:eastAsia="tr-TR"/>
              </w:rPr>
            </w:pPr>
            <w:r>
              <w:rPr>
                <w:color w:val="000000"/>
                <w:lang w:eastAsia="tr-TR"/>
              </w:rPr>
              <w:t>216,750</w:t>
            </w:r>
          </w:p>
        </w:tc>
        <w:tc>
          <w:tcPr>
            <w:tcW w:w="943" w:type="dxa"/>
            <w:tcBorders>
              <w:top w:val="nil"/>
              <w:left w:val="nil"/>
              <w:bottom w:val="single" w:sz="8" w:space="0" w:color="auto"/>
              <w:right w:val="single" w:sz="8" w:space="0" w:color="auto"/>
            </w:tcBorders>
            <w:shd w:val="clear" w:color="000000" w:fill="95B3D7"/>
            <w:vAlign w:val="center"/>
            <w:hideMark/>
          </w:tcPr>
          <w:p w:rsidR="006F4D16" w:rsidRPr="00F34F9F" w:rsidRDefault="00A700E4" w:rsidP="00BD6EAD">
            <w:pPr>
              <w:jc w:val="right"/>
              <w:rPr>
                <w:color w:val="000000"/>
                <w:lang w:eastAsia="tr-TR"/>
              </w:rPr>
            </w:pPr>
            <w:r>
              <w:rPr>
                <w:color w:val="000000"/>
                <w:lang w:eastAsia="tr-TR"/>
              </w:rPr>
              <w:t>-76,767</w:t>
            </w:r>
          </w:p>
        </w:tc>
        <w:tc>
          <w:tcPr>
            <w:tcW w:w="953" w:type="dxa"/>
            <w:tcBorders>
              <w:top w:val="nil"/>
              <w:left w:val="nil"/>
              <w:bottom w:val="single" w:sz="8" w:space="0" w:color="auto"/>
              <w:right w:val="single" w:sz="8" w:space="0" w:color="auto"/>
            </w:tcBorders>
            <w:shd w:val="clear" w:color="000000" w:fill="95B3D7"/>
            <w:vAlign w:val="center"/>
            <w:hideMark/>
          </w:tcPr>
          <w:p w:rsidR="006F4D16" w:rsidRPr="00F34F9F" w:rsidRDefault="00A700E4" w:rsidP="00BD6EAD">
            <w:pPr>
              <w:jc w:val="right"/>
              <w:rPr>
                <w:color w:val="000000"/>
                <w:lang w:eastAsia="tr-TR"/>
              </w:rPr>
            </w:pPr>
            <w:r>
              <w:rPr>
                <w:color w:val="000000"/>
                <w:lang w:eastAsia="tr-TR"/>
              </w:rPr>
              <w:t>356,733</w:t>
            </w:r>
          </w:p>
        </w:tc>
        <w:tc>
          <w:tcPr>
            <w:tcW w:w="1062" w:type="dxa"/>
            <w:tcBorders>
              <w:top w:val="nil"/>
              <w:left w:val="nil"/>
              <w:bottom w:val="single" w:sz="8" w:space="0" w:color="auto"/>
              <w:right w:val="single" w:sz="8" w:space="0" w:color="auto"/>
            </w:tcBorders>
            <w:shd w:val="clear" w:color="000000" w:fill="95B3D7"/>
            <w:vAlign w:val="center"/>
            <w:hideMark/>
          </w:tcPr>
          <w:p w:rsidR="00B02779" w:rsidRPr="00F34F9F" w:rsidRDefault="00A700E4" w:rsidP="00BD6EAD">
            <w:pPr>
              <w:jc w:val="right"/>
              <w:rPr>
                <w:color w:val="000000"/>
                <w:lang w:eastAsia="tr-TR"/>
              </w:rPr>
            </w:pPr>
            <w:r>
              <w:rPr>
                <w:color w:val="000000"/>
                <w:lang w:eastAsia="tr-TR"/>
              </w:rPr>
              <w:t>64,6</w:t>
            </w:r>
          </w:p>
        </w:tc>
      </w:tr>
    </w:tbl>
    <w:p w:rsidR="002F5E2C" w:rsidRDefault="002F5E2C" w:rsidP="001B4182">
      <w:pPr>
        <w:pStyle w:val="Balk1"/>
        <w:rPr>
          <w:rStyle w:val="GlVurgulama"/>
          <w:b/>
          <w:bCs w:val="0"/>
          <w:sz w:val="22"/>
          <w:szCs w:val="22"/>
          <w:lang w:val="tr-TR"/>
        </w:rPr>
      </w:pPr>
      <w:bookmarkStart w:id="251" w:name="_Toc303272412"/>
      <w:bookmarkStart w:id="252" w:name="_Toc314998444"/>
      <w:bookmarkStart w:id="253" w:name="_Toc314999318"/>
      <w:bookmarkStart w:id="254" w:name="_Toc320020853"/>
      <w:bookmarkStart w:id="255" w:name="_Toc322518798"/>
      <w:bookmarkStart w:id="256" w:name="_Toc324925933"/>
      <w:bookmarkStart w:id="257" w:name="_Toc324926428"/>
      <w:bookmarkStart w:id="258" w:name="_Toc328214845"/>
      <w:bookmarkStart w:id="259" w:name="_Toc328222781"/>
      <w:bookmarkStart w:id="260" w:name="_Toc328222877"/>
      <w:bookmarkStart w:id="261" w:name="_Toc330502176"/>
      <w:bookmarkStart w:id="262" w:name="_Toc330592077"/>
      <w:bookmarkStart w:id="263" w:name="_Toc330630852"/>
      <w:bookmarkStart w:id="264" w:name="_Toc336423730"/>
      <w:bookmarkStart w:id="265" w:name="_Toc336424027"/>
      <w:bookmarkStart w:id="266" w:name="_Toc336430990"/>
    </w:p>
    <w:p w:rsidR="004B4012" w:rsidRDefault="004B4012" w:rsidP="001B4182">
      <w:pPr>
        <w:pStyle w:val="Balk1"/>
        <w:rPr>
          <w:rStyle w:val="GlVurgulama"/>
          <w:b/>
          <w:bCs w:val="0"/>
          <w:sz w:val="22"/>
          <w:szCs w:val="22"/>
          <w:lang w:val="tr-TR"/>
        </w:rPr>
      </w:pPr>
    </w:p>
    <w:p w:rsidR="004B4012" w:rsidRDefault="004B4012" w:rsidP="001B4182">
      <w:pPr>
        <w:pStyle w:val="Balk1"/>
        <w:rPr>
          <w:rStyle w:val="GlVurgulama"/>
          <w:b/>
          <w:bCs w:val="0"/>
          <w:sz w:val="22"/>
          <w:szCs w:val="22"/>
          <w:lang w:val="tr-TR"/>
        </w:rPr>
      </w:pPr>
    </w:p>
    <w:p w:rsidR="001B4182" w:rsidRPr="00BD0410" w:rsidRDefault="001B4182" w:rsidP="001B4182">
      <w:pPr>
        <w:pStyle w:val="Balk1"/>
        <w:rPr>
          <w:rStyle w:val="GlVurgulama"/>
          <w:b/>
          <w:bCs w:val="0"/>
          <w:sz w:val="22"/>
          <w:szCs w:val="22"/>
        </w:rPr>
      </w:pPr>
      <w:r w:rsidRPr="00BD0410">
        <w:rPr>
          <w:rStyle w:val="GlVurgulama"/>
          <w:b/>
          <w:bCs w:val="0"/>
          <w:sz w:val="22"/>
          <w:szCs w:val="22"/>
        </w:rPr>
        <w:t xml:space="preserve">Cari </w:t>
      </w:r>
      <w:r w:rsidR="0017333D" w:rsidRPr="00BD0410">
        <w:rPr>
          <w:rStyle w:val="GlVurgulama"/>
          <w:b/>
          <w:bCs w:val="0"/>
          <w:sz w:val="22"/>
          <w:szCs w:val="22"/>
        </w:rPr>
        <w:t>A</w:t>
      </w:r>
      <w:r w:rsidRPr="00BD0410">
        <w:rPr>
          <w:rStyle w:val="GlVurgulama"/>
          <w:b/>
          <w:bCs w:val="0"/>
          <w:sz w:val="22"/>
          <w:szCs w:val="22"/>
        </w:rPr>
        <w:t xml:space="preserve">çık Ocak- </w:t>
      </w:r>
      <w:r w:rsidR="00152829">
        <w:rPr>
          <w:rStyle w:val="GlVurgulama"/>
          <w:b/>
          <w:bCs w:val="0"/>
          <w:sz w:val="22"/>
          <w:szCs w:val="22"/>
          <w:lang w:val="tr-TR"/>
        </w:rPr>
        <w:t>Kasım</w:t>
      </w:r>
      <w:r w:rsidR="00827001" w:rsidRPr="00BD0410">
        <w:rPr>
          <w:rStyle w:val="GlVurgulama"/>
          <w:b/>
          <w:bCs w:val="0"/>
          <w:sz w:val="22"/>
          <w:szCs w:val="22"/>
        </w:rPr>
        <w:t xml:space="preserve"> </w:t>
      </w:r>
      <w:r w:rsidRPr="00BD0410">
        <w:rPr>
          <w:rStyle w:val="GlVurgulama"/>
          <w:b/>
          <w:bCs w:val="0"/>
          <w:sz w:val="22"/>
          <w:szCs w:val="22"/>
        </w:rPr>
        <w:t xml:space="preserve"> 2012 Döneminde  </w:t>
      </w:r>
      <w:r w:rsidR="00152829">
        <w:rPr>
          <w:rStyle w:val="GlVurgulama"/>
          <w:b/>
          <w:bCs w:val="0"/>
          <w:sz w:val="22"/>
          <w:szCs w:val="22"/>
        </w:rPr>
        <w:t>4</w:t>
      </w:r>
      <w:r w:rsidR="00152829">
        <w:rPr>
          <w:rStyle w:val="GlVurgulama"/>
          <w:b/>
          <w:bCs w:val="0"/>
          <w:sz w:val="22"/>
          <w:szCs w:val="22"/>
          <w:lang w:val="tr-TR"/>
        </w:rPr>
        <w:t>5</w:t>
      </w:r>
      <w:r w:rsidR="00112576">
        <w:rPr>
          <w:rStyle w:val="GlVurgulama"/>
          <w:b/>
          <w:bCs w:val="0"/>
          <w:sz w:val="22"/>
          <w:szCs w:val="22"/>
          <w:lang w:val="tr-TR"/>
        </w:rPr>
        <w:t>,</w:t>
      </w:r>
      <w:r w:rsidR="00152829">
        <w:rPr>
          <w:rStyle w:val="GlVurgulama"/>
          <w:b/>
          <w:bCs w:val="0"/>
          <w:sz w:val="22"/>
          <w:szCs w:val="22"/>
          <w:lang w:val="tr-TR"/>
        </w:rPr>
        <w:t>2</w:t>
      </w:r>
      <w:r w:rsidR="00DF56EB" w:rsidRPr="00BD0410">
        <w:rPr>
          <w:rStyle w:val="GlVurgulama"/>
          <w:b/>
          <w:bCs w:val="0"/>
          <w:sz w:val="22"/>
          <w:szCs w:val="22"/>
        </w:rPr>
        <w:t xml:space="preserve"> Milyar Dolar</w:t>
      </w:r>
      <w:r w:rsidRPr="00BD0410">
        <w:rPr>
          <w:rStyle w:val="GlVurgulama"/>
          <w:b/>
          <w:bCs w:val="0"/>
          <w:sz w:val="22"/>
          <w:szCs w:val="22"/>
        </w:rPr>
        <w:t>…</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421EC6" w:rsidRPr="007A00CC" w:rsidRDefault="00421EC6" w:rsidP="00421EC6">
      <w:pPr>
        <w:rPr>
          <w:rFonts w:ascii="Calibri" w:hAnsi="Calibri" w:cs="Calibri"/>
        </w:rPr>
      </w:pPr>
    </w:p>
    <w:p w:rsidR="00112576" w:rsidRPr="00112576" w:rsidRDefault="00112576" w:rsidP="00182238">
      <w:pPr>
        <w:shd w:val="clear" w:color="auto" w:fill="FFFFFF"/>
        <w:spacing w:before="98" w:after="98" w:line="276" w:lineRule="auto"/>
        <w:jc w:val="both"/>
        <w:rPr>
          <w:rFonts w:asciiTheme="minorHAnsi" w:hAnsiTheme="minorHAnsi" w:cstheme="minorHAnsi"/>
          <w:color w:val="000000"/>
          <w:lang w:eastAsia="tr-TR"/>
        </w:rPr>
      </w:pPr>
      <w:r w:rsidRPr="00112576">
        <w:rPr>
          <w:rFonts w:asciiTheme="minorHAnsi" w:hAnsiTheme="minorHAnsi" w:cstheme="minorHAnsi"/>
          <w:color w:val="000000"/>
          <w:lang w:eastAsia="tr-TR"/>
        </w:rPr>
        <w:t>Türkiye'nin cari işlemler hesabı açığı bu yılın Ocak-Kasım döneminde, geçen yılın aynı dönemine göre 25 milyar 135 milyon dolar azalarak 45 milyar 242 milyon dolara geriledi.</w:t>
      </w:r>
    </w:p>
    <w:p w:rsidR="00112576" w:rsidRPr="00112576" w:rsidRDefault="00112576" w:rsidP="00182238">
      <w:pPr>
        <w:shd w:val="clear" w:color="auto" w:fill="FFFFFF"/>
        <w:spacing w:before="98" w:after="98" w:line="276" w:lineRule="auto"/>
        <w:jc w:val="both"/>
        <w:rPr>
          <w:rFonts w:asciiTheme="minorHAnsi" w:hAnsiTheme="minorHAnsi" w:cstheme="minorHAnsi"/>
          <w:color w:val="000000"/>
          <w:lang w:eastAsia="tr-TR"/>
        </w:rPr>
      </w:pPr>
      <w:r w:rsidRPr="00112576">
        <w:rPr>
          <w:rFonts w:asciiTheme="minorHAnsi" w:hAnsiTheme="minorHAnsi" w:cstheme="minorHAnsi"/>
          <w:color w:val="000000"/>
          <w:lang w:eastAsia="tr-TR"/>
        </w:rPr>
        <w:t>Merkez Bankası tarafından açıklanan, 2012 yılı ocak-kasım dönemine ilişkin ödemeler dengesi verilerine göre, ocak-kasım döneminde kaydedilen cari işlemler açığı, geçen yılın aynı dönemine göre 25 milyar 135 milyon dolar azalarak 45 milyar 242 milyon dolara geriledi.</w:t>
      </w:r>
    </w:p>
    <w:p w:rsidR="00112576" w:rsidRPr="00112576" w:rsidRDefault="00112576" w:rsidP="00182238">
      <w:pPr>
        <w:shd w:val="clear" w:color="auto" w:fill="FFFFFF"/>
        <w:spacing w:before="98" w:after="98" w:line="276" w:lineRule="auto"/>
        <w:jc w:val="both"/>
        <w:rPr>
          <w:rFonts w:asciiTheme="minorHAnsi" w:hAnsiTheme="minorHAnsi" w:cstheme="minorHAnsi"/>
          <w:color w:val="000000"/>
          <w:lang w:eastAsia="tr-TR"/>
        </w:rPr>
      </w:pPr>
      <w:proofErr w:type="gramStart"/>
      <w:r w:rsidRPr="00112576">
        <w:rPr>
          <w:rFonts w:asciiTheme="minorHAnsi" w:hAnsiTheme="minorHAnsi" w:cstheme="minorHAnsi"/>
          <w:color w:val="000000"/>
          <w:lang w:eastAsia="tr-TR"/>
        </w:rPr>
        <w:t>Bu gelişmede dış ticaret açığının 21 milyar 677 milyon dolar azalarak 60 milyar 688 milyon dolara gerilemesi, hizmetler dengesinden kaynaklanan net gelirlerin 2 milyar 776 milyon dolar artarak 20 milyar 459 milyon dolara ulaşması ve gelir dengesinden kaynaklanan net giderlerin de 817 milyon dolar azalarak 6 milyar 211 milyon dolara gerilemesi etkili oldu.</w:t>
      </w:r>
      <w:proofErr w:type="gramEnd"/>
    </w:p>
    <w:p w:rsidR="00112576" w:rsidRPr="00112576" w:rsidRDefault="00112576" w:rsidP="00182238">
      <w:pPr>
        <w:shd w:val="clear" w:color="auto" w:fill="FFFFFF"/>
        <w:spacing w:before="98" w:after="98" w:line="276" w:lineRule="auto"/>
        <w:jc w:val="both"/>
        <w:rPr>
          <w:rFonts w:asciiTheme="minorHAnsi" w:hAnsiTheme="minorHAnsi" w:cstheme="minorHAnsi"/>
          <w:color w:val="000000"/>
          <w:lang w:eastAsia="tr-TR"/>
        </w:rPr>
      </w:pPr>
      <w:r w:rsidRPr="00112576">
        <w:rPr>
          <w:rFonts w:asciiTheme="minorHAnsi" w:hAnsiTheme="minorHAnsi" w:cstheme="minorHAnsi"/>
          <w:color w:val="000000"/>
          <w:lang w:eastAsia="tr-TR"/>
        </w:rPr>
        <w:t>Hizmetler dengesi kalemi altındaki turizm gelirleri, bir önceki yılın on bir aylık dönemine göre 385 milyon dolar tutarında azalarak 21 milyar 615 milyon dolara, turizm giderleri de 584 milyon dolar tutarında azalarak 3 milyar 942 milyon dolara geriledi.</w:t>
      </w:r>
    </w:p>
    <w:p w:rsidR="00112576" w:rsidRPr="00112576" w:rsidRDefault="00BD6EAD" w:rsidP="00182238">
      <w:pPr>
        <w:shd w:val="clear" w:color="auto" w:fill="FFFFFF"/>
        <w:spacing w:before="98" w:after="98" w:line="276" w:lineRule="auto"/>
        <w:jc w:val="both"/>
        <w:rPr>
          <w:rFonts w:asciiTheme="minorHAnsi" w:hAnsiTheme="minorHAnsi" w:cstheme="minorHAnsi"/>
          <w:color w:val="000000"/>
          <w:lang w:eastAsia="tr-TR"/>
        </w:rPr>
      </w:pPr>
      <w:r>
        <w:rPr>
          <w:rFonts w:asciiTheme="minorHAnsi" w:hAnsiTheme="minorHAnsi" w:cstheme="minorHAnsi"/>
          <w:color w:val="000000"/>
          <w:lang w:eastAsia="tr-TR"/>
        </w:rPr>
        <w:t xml:space="preserve">Yatırımlar </w:t>
      </w:r>
      <w:r w:rsidR="00112576" w:rsidRPr="00112576">
        <w:rPr>
          <w:rFonts w:asciiTheme="minorHAnsi" w:hAnsiTheme="minorHAnsi" w:cstheme="minorHAnsi"/>
          <w:color w:val="000000"/>
          <w:lang w:eastAsia="tr-TR"/>
        </w:rPr>
        <w:t xml:space="preserve">dengesinin altında yer alan doğrudan yatırımlar, </w:t>
      </w:r>
      <w:proofErr w:type="gramStart"/>
      <w:r w:rsidR="00112576" w:rsidRPr="00112576">
        <w:rPr>
          <w:rFonts w:asciiTheme="minorHAnsi" w:hAnsiTheme="minorHAnsi" w:cstheme="minorHAnsi"/>
          <w:color w:val="000000"/>
          <w:lang w:eastAsia="tr-TR"/>
        </w:rPr>
        <w:t>portföy</w:t>
      </w:r>
      <w:proofErr w:type="gramEnd"/>
      <w:r w:rsidR="00112576" w:rsidRPr="00112576">
        <w:rPr>
          <w:rFonts w:asciiTheme="minorHAnsi" w:hAnsiTheme="minorHAnsi" w:cstheme="minorHAnsi"/>
          <w:color w:val="000000"/>
          <w:lang w:eastAsia="tr-TR"/>
        </w:rPr>
        <w:t xml:space="preserve"> yatırımları ve faizlerden oluşan diğer yatırımlarda gerçekleşen toplam net çıkış, bir önceki yılın on bir aylık dönemine göre 865 milyon dolar tutarında azalarak 6 milyar 17 milyon dolara geriledi.</w:t>
      </w:r>
    </w:p>
    <w:p w:rsidR="00112576" w:rsidRDefault="00112576" w:rsidP="00B67C3B">
      <w:pPr>
        <w:jc w:val="center"/>
        <w:rPr>
          <w:b/>
          <w:lang w:eastAsia="tr-TR"/>
        </w:rPr>
      </w:pPr>
    </w:p>
    <w:p w:rsidR="002F5E2C" w:rsidRDefault="002F5E2C" w:rsidP="00B67C3B">
      <w:pPr>
        <w:jc w:val="center"/>
        <w:rPr>
          <w:b/>
          <w:lang w:eastAsia="tr-TR"/>
        </w:rPr>
      </w:pPr>
    </w:p>
    <w:p w:rsidR="002F5E2C" w:rsidRDefault="002F5E2C" w:rsidP="00B67C3B">
      <w:pPr>
        <w:jc w:val="center"/>
        <w:rPr>
          <w:b/>
          <w:lang w:eastAsia="tr-TR"/>
        </w:rPr>
      </w:pPr>
    </w:p>
    <w:p w:rsidR="002F5E2C" w:rsidRDefault="002F5E2C" w:rsidP="00B67C3B">
      <w:pPr>
        <w:jc w:val="center"/>
        <w:rPr>
          <w:b/>
          <w:lang w:eastAsia="tr-TR"/>
        </w:rPr>
      </w:pPr>
    </w:p>
    <w:p w:rsidR="008E7267" w:rsidRDefault="008E7267" w:rsidP="00B67C3B">
      <w:pPr>
        <w:jc w:val="center"/>
        <w:rPr>
          <w:b/>
          <w:lang w:eastAsia="tr-TR"/>
        </w:rPr>
      </w:pPr>
    </w:p>
    <w:p w:rsidR="002F5E2C" w:rsidRDefault="002F5E2C" w:rsidP="00B67C3B">
      <w:pPr>
        <w:jc w:val="center"/>
        <w:rPr>
          <w:b/>
          <w:lang w:eastAsia="tr-TR"/>
        </w:rPr>
      </w:pPr>
    </w:p>
    <w:p w:rsidR="002F5E2C" w:rsidRDefault="002F5E2C" w:rsidP="00B67C3B">
      <w:pPr>
        <w:jc w:val="center"/>
        <w:rPr>
          <w:b/>
          <w:lang w:eastAsia="tr-TR"/>
        </w:rPr>
      </w:pPr>
    </w:p>
    <w:p w:rsidR="004B4012" w:rsidRDefault="004B4012" w:rsidP="00B67C3B">
      <w:pPr>
        <w:jc w:val="center"/>
        <w:rPr>
          <w:b/>
          <w:lang w:eastAsia="tr-TR"/>
        </w:rPr>
      </w:pPr>
    </w:p>
    <w:p w:rsidR="00A90FA3" w:rsidRPr="00B67C3B" w:rsidRDefault="00B67C3B" w:rsidP="00B67C3B">
      <w:pPr>
        <w:jc w:val="center"/>
        <w:rPr>
          <w:b/>
          <w:lang w:eastAsia="tr-TR"/>
        </w:rPr>
      </w:pPr>
      <w:r w:rsidRPr="00B67C3B">
        <w:rPr>
          <w:b/>
          <w:lang w:eastAsia="tr-TR"/>
        </w:rPr>
        <w:lastRenderedPageBreak/>
        <w:t>ÖDEMELER DENGESİ</w:t>
      </w:r>
    </w:p>
    <w:p w:rsidR="00B67C3B" w:rsidRPr="00F34F9F" w:rsidRDefault="00EC0B57" w:rsidP="00B67C3B">
      <w:pPr>
        <w:jc w:val="center"/>
        <w:rPr>
          <w:lang w:eastAsia="tr-TR"/>
        </w:rPr>
      </w:pPr>
      <w:r>
        <w:rPr>
          <w:b/>
          <w:lang w:eastAsia="tr-TR"/>
        </w:rPr>
        <w:t>(OCAK-KASIM</w:t>
      </w:r>
      <w:r w:rsidR="00B67C3B" w:rsidRPr="00B67C3B">
        <w:rPr>
          <w:b/>
          <w:lang w:eastAsia="tr-TR"/>
        </w:rPr>
        <w:t>)</w:t>
      </w:r>
    </w:p>
    <w:tbl>
      <w:tblPr>
        <w:tblpPr w:leftFromText="141" w:rightFromText="141" w:vertAnchor="text" w:horzAnchor="margin" w:tblpY="252"/>
        <w:tblW w:w="6539" w:type="dxa"/>
        <w:tblCellMar>
          <w:left w:w="70" w:type="dxa"/>
          <w:right w:w="70" w:type="dxa"/>
        </w:tblCellMar>
        <w:tblLook w:val="04A0" w:firstRow="1" w:lastRow="0" w:firstColumn="1" w:lastColumn="0" w:noHBand="0" w:noVBand="1"/>
      </w:tblPr>
      <w:tblGrid>
        <w:gridCol w:w="4107"/>
        <w:gridCol w:w="1092"/>
        <w:gridCol w:w="1340"/>
      </w:tblGrid>
      <w:tr w:rsidR="00342395" w:rsidRPr="00F34F9F" w:rsidTr="002F5E2C">
        <w:trPr>
          <w:trHeight w:val="404"/>
        </w:trPr>
        <w:tc>
          <w:tcPr>
            <w:tcW w:w="4107" w:type="dxa"/>
            <w:tcBorders>
              <w:top w:val="single" w:sz="4" w:space="0" w:color="auto"/>
              <w:left w:val="single" w:sz="4" w:space="0" w:color="auto"/>
              <w:bottom w:val="nil"/>
              <w:right w:val="nil"/>
            </w:tcBorders>
            <w:shd w:val="clear" w:color="auto" w:fill="auto"/>
            <w:noWrap/>
            <w:vAlign w:val="bottom"/>
            <w:hideMark/>
          </w:tcPr>
          <w:p w:rsidR="00342395" w:rsidRPr="00F34F9F" w:rsidRDefault="00342395" w:rsidP="009064BF">
            <w:pPr>
              <w:rPr>
                <w:rFonts w:ascii="Arial" w:hAnsi="Arial" w:cs="Arial"/>
                <w:b/>
                <w:bCs/>
                <w:lang w:eastAsia="tr-TR"/>
              </w:rPr>
            </w:pPr>
            <w:r w:rsidRPr="00F34F9F">
              <w:rPr>
                <w:lang w:eastAsia="tr-TR"/>
              </w:rPr>
              <w:br w:type="page"/>
            </w:r>
            <w:r w:rsidRPr="00F34F9F">
              <w:rPr>
                <w:rFonts w:ascii="Arial" w:hAnsi="Arial" w:cs="Arial"/>
                <w:b/>
                <w:bCs/>
                <w:lang w:eastAsia="tr-TR"/>
              </w:rPr>
              <w:t>ÖDEMELER DENGESİ ANALİTİK SUNUM (*)</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395" w:rsidRPr="00F34F9F" w:rsidRDefault="00BE796D" w:rsidP="00B67C3B">
            <w:pPr>
              <w:jc w:val="right"/>
              <w:rPr>
                <w:rFonts w:ascii="Arial" w:hAnsi="Arial" w:cs="Arial"/>
                <w:b/>
                <w:bCs/>
                <w:lang w:eastAsia="tr-TR"/>
              </w:rPr>
            </w:pPr>
            <w:r>
              <w:rPr>
                <w:rFonts w:ascii="Arial" w:hAnsi="Arial" w:cs="Arial"/>
                <w:b/>
                <w:bCs/>
                <w:lang w:eastAsia="tr-TR"/>
              </w:rPr>
              <w:t xml:space="preserve">2012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42395" w:rsidRPr="00F34F9F" w:rsidRDefault="00342395" w:rsidP="00B67C3B">
            <w:pPr>
              <w:jc w:val="right"/>
              <w:rPr>
                <w:rFonts w:ascii="Arial" w:hAnsi="Arial" w:cs="Arial"/>
                <w:b/>
                <w:bCs/>
                <w:lang w:eastAsia="tr-TR"/>
              </w:rPr>
            </w:pPr>
            <w:r w:rsidRPr="00F34F9F">
              <w:rPr>
                <w:rFonts w:ascii="Arial" w:hAnsi="Arial" w:cs="Arial"/>
                <w:b/>
                <w:bCs/>
                <w:lang w:eastAsia="tr-TR"/>
              </w:rPr>
              <w:t>2012</w:t>
            </w:r>
          </w:p>
        </w:tc>
      </w:tr>
      <w:tr w:rsidR="00342395" w:rsidRPr="00F34F9F" w:rsidTr="002F5E2C">
        <w:trPr>
          <w:trHeight w:val="404"/>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(Milyon ABD Dolar)</w:t>
            </w:r>
          </w:p>
        </w:tc>
        <w:tc>
          <w:tcPr>
            <w:tcW w:w="1092" w:type="dxa"/>
            <w:tcBorders>
              <w:top w:val="nil"/>
              <w:left w:val="nil"/>
              <w:bottom w:val="single" w:sz="4" w:space="0" w:color="auto"/>
              <w:right w:val="single" w:sz="4" w:space="0" w:color="auto"/>
            </w:tcBorders>
            <w:shd w:val="clear" w:color="auto" w:fill="auto"/>
            <w:noWrap/>
            <w:vAlign w:val="bottom"/>
            <w:hideMark/>
          </w:tcPr>
          <w:p w:rsidR="00342395" w:rsidRPr="00F34F9F" w:rsidRDefault="00404DD6" w:rsidP="00B67C3B">
            <w:pPr>
              <w:jc w:val="right"/>
              <w:rPr>
                <w:rFonts w:ascii="Arial" w:hAnsi="Arial" w:cs="Arial"/>
                <w:b/>
                <w:bCs/>
                <w:lang w:eastAsia="tr-TR"/>
              </w:rPr>
            </w:pPr>
            <w:r>
              <w:rPr>
                <w:rFonts w:ascii="Arial" w:hAnsi="Arial" w:cs="Arial"/>
                <w:b/>
                <w:bCs/>
                <w:lang w:eastAsia="tr-TR"/>
              </w:rPr>
              <w:t>Kasım</w:t>
            </w:r>
          </w:p>
        </w:tc>
        <w:tc>
          <w:tcPr>
            <w:tcW w:w="1340" w:type="dxa"/>
            <w:tcBorders>
              <w:top w:val="nil"/>
              <w:left w:val="nil"/>
              <w:bottom w:val="single" w:sz="4" w:space="0" w:color="auto"/>
              <w:right w:val="single" w:sz="4" w:space="0" w:color="auto"/>
            </w:tcBorders>
            <w:shd w:val="clear" w:color="auto" w:fill="auto"/>
            <w:noWrap/>
            <w:vAlign w:val="bottom"/>
            <w:hideMark/>
          </w:tcPr>
          <w:p w:rsidR="00342395" w:rsidRPr="00F34F9F" w:rsidRDefault="00342395" w:rsidP="00404DD6">
            <w:pPr>
              <w:jc w:val="right"/>
              <w:rPr>
                <w:rFonts w:ascii="Arial" w:hAnsi="Arial" w:cs="Arial"/>
                <w:b/>
                <w:bCs/>
                <w:lang w:eastAsia="tr-TR"/>
              </w:rPr>
            </w:pPr>
            <w:r w:rsidRPr="00F34F9F">
              <w:rPr>
                <w:rFonts w:ascii="Arial" w:hAnsi="Arial" w:cs="Arial"/>
                <w:b/>
                <w:bCs/>
                <w:lang w:eastAsia="tr-TR"/>
              </w:rPr>
              <w:t>Ocak-</w:t>
            </w:r>
            <w:r w:rsidR="00404DD6">
              <w:rPr>
                <w:rFonts w:ascii="Arial" w:hAnsi="Arial" w:cs="Arial"/>
                <w:b/>
                <w:bCs/>
                <w:lang w:eastAsia="tr-TR"/>
              </w:rPr>
              <w:t>Kasım</w:t>
            </w:r>
          </w:p>
        </w:tc>
      </w:tr>
      <w:tr w:rsidR="00342395" w:rsidRPr="00F34F9F" w:rsidTr="002F5E2C">
        <w:trPr>
          <w:trHeight w:val="404"/>
        </w:trPr>
        <w:tc>
          <w:tcPr>
            <w:tcW w:w="4107" w:type="dxa"/>
            <w:tcBorders>
              <w:top w:val="nil"/>
              <w:left w:val="single" w:sz="4" w:space="0" w:color="auto"/>
              <w:bottom w:val="single" w:sz="4" w:space="0" w:color="auto"/>
              <w:right w:val="single" w:sz="4" w:space="0" w:color="auto"/>
            </w:tcBorders>
            <w:shd w:val="clear" w:color="000000" w:fill="CCFFFF"/>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CARİ İŞLEMLER HESABI</w:t>
            </w:r>
          </w:p>
        </w:tc>
        <w:tc>
          <w:tcPr>
            <w:tcW w:w="1092" w:type="dxa"/>
            <w:tcBorders>
              <w:top w:val="nil"/>
              <w:left w:val="nil"/>
              <w:bottom w:val="single" w:sz="4" w:space="0" w:color="auto"/>
              <w:right w:val="single" w:sz="4" w:space="0" w:color="auto"/>
            </w:tcBorders>
            <w:shd w:val="clear" w:color="000000" w:fill="CCFFFF"/>
            <w:noWrap/>
            <w:vAlign w:val="bottom"/>
            <w:hideMark/>
          </w:tcPr>
          <w:p w:rsidR="00342395" w:rsidRPr="00F34F9F" w:rsidRDefault="00404DD6" w:rsidP="00B67C3B">
            <w:pPr>
              <w:jc w:val="right"/>
              <w:rPr>
                <w:rFonts w:ascii="Arial" w:hAnsi="Arial" w:cs="Arial"/>
                <w:b/>
                <w:bCs/>
                <w:lang w:eastAsia="tr-TR"/>
              </w:rPr>
            </w:pPr>
            <w:r>
              <w:rPr>
                <w:rFonts w:ascii="Arial" w:hAnsi="Arial" w:cs="Arial"/>
                <w:b/>
                <w:bCs/>
                <w:lang w:eastAsia="tr-TR"/>
              </w:rPr>
              <w:t>-4,479</w:t>
            </w:r>
          </w:p>
        </w:tc>
        <w:tc>
          <w:tcPr>
            <w:tcW w:w="1340" w:type="dxa"/>
            <w:tcBorders>
              <w:top w:val="nil"/>
              <w:left w:val="nil"/>
              <w:bottom w:val="single" w:sz="4" w:space="0" w:color="auto"/>
              <w:right w:val="single" w:sz="4" w:space="0" w:color="auto"/>
            </w:tcBorders>
            <w:shd w:val="clear" w:color="000000" w:fill="CCFFFF"/>
            <w:noWrap/>
            <w:vAlign w:val="bottom"/>
            <w:hideMark/>
          </w:tcPr>
          <w:p w:rsidR="00342395" w:rsidRPr="00F34F9F" w:rsidRDefault="00404DD6" w:rsidP="00F15973">
            <w:pPr>
              <w:jc w:val="right"/>
              <w:rPr>
                <w:rFonts w:ascii="Arial" w:hAnsi="Arial" w:cs="Arial"/>
                <w:b/>
                <w:bCs/>
                <w:lang w:eastAsia="tr-TR"/>
              </w:rPr>
            </w:pPr>
            <w:r>
              <w:rPr>
                <w:rFonts w:ascii="Arial" w:hAnsi="Arial" w:cs="Arial"/>
                <w:b/>
                <w:bCs/>
                <w:lang w:eastAsia="tr-TR"/>
              </w:rPr>
              <w:t>-45,242</w:t>
            </w:r>
          </w:p>
        </w:tc>
      </w:tr>
      <w:tr w:rsidR="00342395" w:rsidRPr="00F34F9F" w:rsidTr="002F5E2C">
        <w:trPr>
          <w:trHeight w:val="404"/>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Mal ve Hizmet Dengesi</w:t>
            </w:r>
          </w:p>
        </w:tc>
        <w:tc>
          <w:tcPr>
            <w:tcW w:w="1092" w:type="dxa"/>
            <w:tcBorders>
              <w:top w:val="nil"/>
              <w:left w:val="nil"/>
              <w:bottom w:val="nil"/>
              <w:right w:val="single" w:sz="4" w:space="0" w:color="auto"/>
            </w:tcBorders>
            <w:shd w:val="clear" w:color="auto" w:fill="auto"/>
            <w:noWrap/>
            <w:vAlign w:val="bottom"/>
            <w:hideMark/>
          </w:tcPr>
          <w:p w:rsidR="00342395" w:rsidRPr="00F34F9F" w:rsidRDefault="00200B47" w:rsidP="00DD2A29">
            <w:pPr>
              <w:jc w:val="right"/>
              <w:rPr>
                <w:rFonts w:ascii="Arial" w:hAnsi="Arial" w:cs="Arial"/>
                <w:lang w:eastAsia="tr-TR"/>
              </w:rPr>
            </w:pPr>
            <w:r>
              <w:rPr>
                <w:rFonts w:ascii="Arial" w:hAnsi="Arial" w:cs="Arial"/>
                <w:lang w:eastAsia="tr-TR"/>
              </w:rPr>
              <w:t>-4,272</w:t>
            </w:r>
          </w:p>
        </w:tc>
        <w:tc>
          <w:tcPr>
            <w:tcW w:w="1340" w:type="dxa"/>
            <w:tcBorders>
              <w:top w:val="nil"/>
              <w:left w:val="nil"/>
              <w:bottom w:val="nil"/>
              <w:right w:val="single" w:sz="4" w:space="0" w:color="auto"/>
            </w:tcBorders>
            <w:shd w:val="clear" w:color="auto" w:fill="auto"/>
            <w:noWrap/>
            <w:vAlign w:val="bottom"/>
            <w:hideMark/>
          </w:tcPr>
          <w:p w:rsidR="00342395" w:rsidRPr="00F34F9F" w:rsidRDefault="00200B47" w:rsidP="00200B47">
            <w:pPr>
              <w:jc w:val="right"/>
              <w:rPr>
                <w:rFonts w:ascii="Arial" w:hAnsi="Arial" w:cs="Arial"/>
                <w:lang w:eastAsia="tr-TR"/>
              </w:rPr>
            </w:pPr>
            <w:r>
              <w:rPr>
                <w:rFonts w:ascii="Arial" w:hAnsi="Arial" w:cs="Arial"/>
                <w:lang w:eastAsia="tr-TR"/>
              </w:rPr>
              <w:t>-40,229</w:t>
            </w:r>
          </w:p>
        </w:tc>
      </w:tr>
      <w:tr w:rsidR="00342395" w:rsidRPr="00F34F9F" w:rsidTr="002F5E2C">
        <w:trPr>
          <w:trHeight w:val="404"/>
        </w:trPr>
        <w:tc>
          <w:tcPr>
            <w:tcW w:w="4107"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Mal, Hizmet ve Gelir Dengesi</w:t>
            </w:r>
          </w:p>
        </w:tc>
        <w:tc>
          <w:tcPr>
            <w:tcW w:w="1092" w:type="dxa"/>
            <w:tcBorders>
              <w:top w:val="nil"/>
              <w:left w:val="nil"/>
              <w:bottom w:val="nil"/>
              <w:right w:val="single" w:sz="4" w:space="0" w:color="auto"/>
            </w:tcBorders>
            <w:shd w:val="clear" w:color="auto" w:fill="auto"/>
            <w:noWrap/>
            <w:vAlign w:val="bottom"/>
            <w:hideMark/>
          </w:tcPr>
          <w:p w:rsidR="00342395" w:rsidRPr="00F34F9F" w:rsidRDefault="00200B47" w:rsidP="00DD2A29">
            <w:pPr>
              <w:jc w:val="right"/>
              <w:rPr>
                <w:rFonts w:ascii="Arial" w:hAnsi="Arial" w:cs="Arial"/>
                <w:lang w:eastAsia="tr-TR"/>
              </w:rPr>
            </w:pPr>
            <w:r>
              <w:rPr>
                <w:rFonts w:ascii="Arial" w:hAnsi="Arial" w:cs="Arial"/>
                <w:lang w:eastAsia="tr-TR"/>
              </w:rPr>
              <w:t>-4,603</w:t>
            </w:r>
          </w:p>
        </w:tc>
        <w:tc>
          <w:tcPr>
            <w:tcW w:w="1340" w:type="dxa"/>
            <w:tcBorders>
              <w:top w:val="nil"/>
              <w:left w:val="nil"/>
              <w:bottom w:val="nil"/>
              <w:right w:val="single" w:sz="4" w:space="0" w:color="auto"/>
            </w:tcBorders>
            <w:shd w:val="clear" w:color="auto" w:fill="auto"/>
            <w:noWrap/>
            <w:vAlign w:val="bottom"/>
            <w:hideMark/>
          </w:tcPr>
          <w:p w:rsidR="00342395" w:rsidRPr="00F34F9F" w:rsidRDefault="00200B47" w:rsidP="00DD2A29">
            <w:pPr>
              <w:jc w:val="right"/>
              <w:rPr>
                <w:rFonts w:ascii="Arial" w:hAnsi="Arial" w:cs="Arial"/>
                <w:lang w:eastAsia="tr-TR"/>
              </w:rPr>
            </w:pPr>
            <w:r>
              <w:rPr>
                <w:rFonts w:ascii="Arial" w:hAnsi="Arial" w:cs="Arial"/>
                <w:lang w:eastAsia="tr-TR"/>
              </w:rPr>
              <w:t>-46,440</w:t>
            </w:r>
          </w:p>
        </w:tc>
      </w:tr>
      <w:tr w:rsidR="00342395" w:rsidRPr="00F34F9F" w:rsidTr="002F5E2C">
        <w:trPr>
          <w:trHeight w:val="404"/>
        </w:trPr>
        <w:tc>
          <w:tcPr>
            <w:tcW w:w="4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Cari Transferler</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342395" w:rsidRPr="00F34F9F" w:rsidRDefault="00200B47" w:rsidP="00DD2A29">
            <w:pPr>
              <w:jc w:val="right"/>
              <w:rPr>
                <w:rFonts w:ascii="Arial" w:hAnsi="Arial" w:cs="Arial"/>
                <w:lang w:eastAsia="tr-TR"/>
              </w:rPr>
            </w:pPr>
            <w:r>
              <w:rPr>
                <w:rFonts w:ascii="Arial" w:hAnsi="Arial" w:cs="Arial"/>
                <w:lang w:eastAsia="tr-TR"/>
              </w:rPr>
              <w:t>124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42395" w:rsidRPr="00F34F9F" w:rsidRDefault="00200B47" w:rsidP="00B67C3B">
            <w:pPr>
              <w:jc w:val="right"/>
              <w:rPr>
                <w:rFonts w:ascii="Arial" w:hAnsi="Arial" w:cs="Arial"/>
                <w:lang w:eastAsia="tr-TR"/>
              </w:rPr>
            </w:pPr>
            <w:r>
              <w:rPr>
                <w:rFonts w:ascii="Arial" w:hAnsi="Arial" w:cs="Arial"/>
                <w:lang w:eastAsia="tr-TR"/>
              </w:rPr>
              <w:t>1,198</w:t>
            </w:r>
          </w:p>
        </w:tc>
      </w:tr>
      <w:tr w:rsidR="00342395" w:rsidRPr="00F34F9F" w:rsidTr="002F5E2C">
        <w:trPr>
          <w:trHeight w:val="404"/>
        </w:trPr>
        <w:tc>
          <w:tcPr>
            <w:tcW w:w="4107" w:type="dxa"/>
            <w:tcBorders>
              <w:top w:val="nil"/>
              <w:left w:val="single" w:sz="4" w:space="0" w:color="auto"/>
              <w:bottom w:val="single" w:sz="4" w:space="0" w:color="auto"/>
              <w:right w:val="single" w:sz="4" w:space="0" w:color="auto"/>
            </w:tcBorders>
            <w:shd w:val="clear" w:color="000000" w:fill="CCFFFF"/>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SERMAYE HESABI</w:t>
            </w:r>
          </w:p>
        </w:tc>
        <w:tc>
          <w:tcPr>
            <w:tcW w:w="1092" w:type="dxa"/>
            <w:tcBorders>
              <w:top w:val="nil"/>
              <w:left w:val="nil"/>
              <w:bottom w:val="single" w:sz="4" w:space="0" w:color="auto"/>
              <w:right w:val="single" w:sz="4" w:space="0" w:color="auto"/>
            </w:tcBorders>
            <w:shd w:val="clear" w:color="000000" w:fill="CCFFFF"/>
            <w:noWrap/>
            <w:vAlign w:val="bottom"/>
            <w:hideMark/>
          </w:tcPr>
          <w:p w:rsidR="00342395" w:rsidRPr="00F34F9F" w:rsidRDefault="00BE796D" w:rsidP="00B67C3B">
            <w:pPr>
              <w:jc w:val="right"/>
              <w:rPr>
                <w:rFonts w:ascii="Arial" w:hAnsi="Arial" w:cs="Arial"/>
                <w:b/>
                <w:bCs/>
                <w:lang w:eastAsia="tr-TR"/>
              </w:rPr>
            </w:pPr>
            <w:r>
              <w:rPr>
                <w:rFonts w:ascii="Arial" w:hAnsi="Arial" w:cs="Arial"/>
                <w:b/>
                <w:bCs/>
                <w:lang w:eastAsia="tr-TR"/>
              </w:rPr>
              <w:t>0</w:t>
            </w:r>
          </w:p>
        </w:tc>
        <w:tc>
          <w:tcPr>
            <w:tcW w:w="1340" w:type="dxa"/>
            <w:tcBorders>
              <w:top w:val="nil"/>
              <w:left w:val="nil"/>
              <w:bottom w:val="single" w:sz="4" w:space="0" w:color="auto"/>
              <w:right w:val="single" w:sz="4" w:space="0" w:color="auto"/>
            </w:tcBorders>
            <w:shd w:val="clear" w:color="000000" w:fill="CCFFFF"/>
            <w:noWrap/>
            <w:vAlign w:val="bottom"/>
            <w:hideMark/>
          </w:tcPr>
          <w:p w:rsidR="00342395" w:rsidRPr="00F34F9F" w:rsidRDefault="00342395" w:rsidP="00B67C3B">
            <w:pPr>
              <w:jc w:val="right"/>
              <w:rPr>
                <w:rFonts w:ascii="Arial" w:hAnsi="Arial" w:cs="Arial"/>
                <w:b/>
                <w:bCs/>
                <w:lang w:eastAsia="tr-TR"/>
              </w:rPr>
            </w:pPr>
            <w:r w:rsidRPr="00F34F9F">
              <w:rPr>
                <w:rFonts w:ascii="Arial" w:hAnsi="Arial" w:cs="Arial"/>
                <w:b/>
                <w:bCs/>
                <w:lang w:eastAsia="tr-TR"/>
              </w:rPr>
              <w:t>0</w:t>
            </w:r>
          </w:p>
        </w:tc>
      </w:tr>
      <w:tr w:rsidR="00342395" w:rsidRPr="00F34F9F" w:rsidTr="002F5E2C">
        <w:trPr>
          <w:trHeight w:val="404"/>
        </w:trPr>
        <w:tc>
          <w:tcPr>
            <w:tcW w:w="4107" w:type="dxa"/>
            <w:tcBorders>
              <w:top w:val="nil"/>
              <w:left w:val="single" w:sz="4" w:space="0" w:color="auto"/>
              <w:bottom w:val="nil"/>
              <w:right w:val="single" w:sz="4" w:space="0" w:color="auto"/>
            </w:tcBorders>
            <w:shd w:val="clear" w:color="000000" w:fill="CCFFFF"/>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FİNANS HESABI</w:t>
            </w:r>
          </w:p>
        </w:tc>
        <w:tc>
          <w:tcPr>
            <w:tcW w:w="1092" w:type="dxa"/>
            <w:tcBorders>
              <w:top w:val="nil"/>
              <w:left w:val="nil"/>
              <w:bottom w:val="nil"/>
              <w:right w:val="single" w:sz="4" w:space="0" w:color="auto"/>
            </w:tcBorders>
            <w:shd w:val="clear" w:color="000000" w:fill="CCFFFF"/>
            <w:noWrap/>
            <w:vAlign w:val="bottom"/>
            <w:hideMark/>
          </w:tcPr>
          <w:p w:rsidR="00342395" w:rsidRPr="00F34F9F" w:rsidRDefault="00200B47" w:rsidP="00B67C3B">
            <w:pPr>
              <w:jc w:val="right"/>
              <w:rPr>
                <w:rFonts w:ascii="Arial" w:hAnsi="Arial" w:cs="Arial"/>
                <w:b/>
                <w:bCs/>
                <w:lang w:eastAsia="tr-TR"/>
              </w:rPr>
            </w:pPr>
            <w:r>
              <w:rPr>
                <w:rFonts w:ascii="Arial" w:hAnsi="Arial" w:cs="Arial"/>
                <w:b/>
                <w:bCs/>
                <w:lang w:eastAsia="tr-TR"/>
              </w:rPr>
              <w:t>5,342</w:t>
            </w:r>
          </w:p>
        </w:tc>
        <w:tc>
          <w:tcPr>
            <w:tcW w:w="1340" w:type="dxa"/>
            <w:tcBorders>
              <w:top w:val="nil"/>
              <w:left w:val="nil"/>
              <w:bottom w:val="nil"/>
              <w:right w:val="single" w:sz="4" w:space="0" w:color="auto"/>
            </w:tcBorders>
            <w:shd w:val="clear" w:color="000000" w:fill="CCFFFF"/>
            <w:noWrap/>
            <w:vAlign w:val="bottom"/>
            <w:hideMark/>
          </w:tcPr>
          <w:p w:rsidR="00342395" w:rsidRPr="00F34F9F" w:rsidRDefault="00200B47" w:rsidP="00B67C3B">
            <w:pPr>
              <w:jc w:val="right"/>
              <w:rPr>
                <w:rFonts w:ascii="Arial" w:hAnsi="Arial" w:cs="Arial"/>
                <w:b/>
                <w:bCs/>
                <w:lang w:eastAsia="tr-TR"/>
              </w:rPr>
            </w:pPr>
            <w:r>
              <w:rPr>
                <w:rFonts w:ascii="Arial" w:hAnsi="Arial" w:cs="Arial"/>
                <w:b/>
                <w:bCs/>
                <w:lang w:eastAsia="tr-TR"/>
              </w:rPr>
              <w:t>62,050</w:t>
            </w:r>
          </w:p>
        </w:tc>
      </w:tr>
      <w:tr w:rsidR="00342395" w:rsidRPr="00F34F9F" w:rsidTr="002F5E2C">
        <w:trPr>
          <w:trHeight w:val="404"/>
        </w:trPr>
        <w:tc>
          <w:tcPr>
            <w:tcW w:w="4107"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Yurtdışında Doğrudan Yatırım</w:t>
            </w:r>
          </w:p>
        </w:tc>
        <w:tc>
          <w:tcPr>
            <w:tcW w:w="1092" w:type="dxa"/>
            <w:tcBorders>
              <w:top w:val="nil"/>
              <w:left w:val="nil"/>
              <w:bottom w:val="nil"/>
              <w:right w:val="single" w:sz="4" w:space="0" w:color="auto"/>
            </w:tcBorders>
            <w:shd w:val="clear" w:color="auto" w:fill="auto"/>
            <w:noWrap/>
            <w:vAlign w:val="bottom"/>
            <w:hideMark/>
          </w:tcPr>
          <w:p w:rsidR="00342395" w:rsidRPr="00F34F9F" w:rsidRDefault="00662354" w:rsidP="00B67C3B">
            <w:pPr>
              <w:jc w:val="right"/>
              <w:rPr>
                <w:rFonts w:ascii="Arial" w:hAnsi="Arial" w:cs="Arial"/>
                <w:lang w:eastAsia="tr-TR"/>
              </w:rPr>
            </w:pPr>
            <w:r>
              <w:rPr>
                <w:rFonts w:ascii="Arial" w:hAnsi="Arial" w:cs="Arial"/>
                <w:lang w:eastAsia="tr-TR"/>
              </w:rPr>
              <w:t>-432</w:t>
            </w:r>
          </w:p>
        </w:tc>
        <w:tc>
          <w:tcPr>
            <w:tcW w:w="1340" w:type="dxa"/>
            <w:tcBorders>
              <w:top w:val="nil"/>
              <w:left w:val="nil"/>
              <w:bottom w:val="nil"/>
              <w:right w:val="single" w:sz="4" w:space="0" w:color="auto"/>
            </w:tcBorders>
            <w:shd w:val="clear" w:color="auto" w:fill="auto"/>
            <w:noWrap/>
            <w:vAlign w:val="bottom"/>
            <w:hideMark/>
          </w:tcPr>
          <w:p w:rsidR="00342395" w:rsidRPr="00F34F9F" w:rsidRDefault="00662354" w:rsidP="00DD2A29">
            <w:pPr>
              <w:jc w:val="right"/>
              <w:rPr>
                <w:rFonts w:ascii="Arial" w:hAnsi="Arial" w:cs="Arial"/>
                <w:lang w:eastAsia="tr-TR"/>
              </w:rPr>
            </w:pPr>
            <w:r>
              <w:rPr>
                <w:rFonts w:ascii="Arial" w:hAnsi="Arial" w:cs="Arial"/>
                <w:lang w:eastAsia="tr-TR"/>
              </w:rPr>
              <w:t>-3,796</w:t>
            </w:r>
          </w:p>
        </w:tc>
      </w:tr>
      <w:tr w:rsidR="00342395" w:rsidRPr="00F34F9F" w:rsidTr="002F5E2C">
        <w:trPr>
          <w:trHeight w:val="404"/>
        </w:trPr>
        <w:tc>
          <w:tcPr>
            <w:tcW w:w="4107"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Yurtiçinde Doğrudan Yatırım</w:t>
            </w:r>
          </w:p>
        </w:tc>
        <w:tc>
          <w:tcPr>
            <w:tcW w:w="1092" w:type="dxa"/>
            <w:tcBorders>
              <w:top w:val="nil"/>
              <w:left w:val="nil"/>
              <w:bottom w:val="nil"/>
              <w:right w:val="single" w:sz="4" w:space="0" w:color="auto"/>
            </w:tcBorders>
            <w:shd w:val="clear" w:color="auto" w:fill="auto"/>
            <w:noWrap/>
            <w:vAlign w:val="bottom"/>
            <w:hideMark/>
          </w:tcPr>
          <w:p w:rsidR="00342395" w:rsidRPr="00F34F9F" w:rsidRDefault="00662354" w:rsidP="00B67C3B">
            <w:pPr>
              <w:jc w:val="right"/>
              <w:rPr>
                <w:rFonts w:ascii="Arial" w:hAnsi="Arial" w:cs="Arial"/>
                <w:lang w:eastAsia="tr-TR"/>
              </w:rPr>
            </w:pPr>
            <w:r>
              <w:rPr>
                <w:rFonts w:ascii="Arial" w:hAnsi="Arial" w:cs="Arial"/>
                <w:lang w:eastAsia="tr-TR"/>
              </w:rPr>
              <w:t>727</w:t>
            </w:r>
          </w:p>
        </w:tc>
        <w:tc>
          <w:tcPr>
            <w:tcW w:w="1340" w:type="dxa"/>
            <w:tcBorders>
              <w:top w:val="nil"/>
              <w:left w:val="nil"/>
              <w:bottom w:val="nil"/>
              <w:right w:val="single" w:sz="4" w:space="0" w:color="auto"/>
            </w:tcBorders>
            <w:shd w:val="clear" w:color="auto" w:fill="auto"/>
            <w:noWrap/>
            <w:vAlign w:val="bottom"/>
            <w:hideMark/>
          </w:tcPr>
          <w:p w:rsidR="00342395" w:rsidRPr="00F34F9F" w:rsidRDefault="00662354" w:rsidP="00B67C3B">
            <w:pPr>
              <w:jc w:val="right"/>
              <w:rPr>
                <w:rFonts w:ascii="Arial" w:hAnsi="Arial" w:cs="Arial"/>
                <w:lang w:eastAsia="tr-TR"/>
              </w:rPr>
            </w:pPr>
            <w:r>
              <w:rPr>
                <w:rFonts w:ascii="Arial" w:hAnsi="Arial" w:cs="Arial"/>
                <w:lang w:eastAsia="tr-TR"/>
              </w:rPr>
              <w:t>11,336</w:t>
            </w:r>
          </w:p>
        </w:tc>
      </w:tr>
      <w:tr w:rsidR="00342395" w:rsidRPr="00F34F9F" w:rsidTr="002F5E2C">
        <w:trPr>
          <w:trHeight w:val="404"/>
        </w:trPr>
        <w:tc>
          <w:tcPr>
            <w:tcW w:w="4107"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Portföy Hesabı-Varlıklar</w:t>
            </w:r>
          </w:p>
        </w:tc>
        <w:tc>
          <w:tcPr>
            <w:tcW w:w="1092" w:type="dxa"/>
            <w:tcBorders>
              <w:top w:val="nil"/>
              <w:left w:val="nil"/>
              <w:bottom w:val="nil"/>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-823</w:t>
            </w:r>
          </w:p>
        </w:tc>
        <w:tc>
          <w:tcPr>
            <w:tcW w:w="1340" w:type="dxa"/>
            <w:tcBorders>
              <w:top w:val="nil"/>
              <w:left w:val="nil"/>
              <w:bottom w:val="nil"/>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2,289</w:t>
            </w:r>
          </w:p>
        </w:tc>
      </w:tr>
      <w:tr w:rsidR="00342395" w:rsidRPr="00F34F9F" w:rsidTr="002F5E2C">
        <w:trPr>
          <w:trHeight w:val="404"/>
        </w:trPr>
        <w:tc>
          <w:tcPr>
            <w:tcW w:w="4107"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Portföy Hesabı-Yükümlülükler</w:t>
            </w:r>
          </w:p>
        </w:tc>
        <w:tc>
          <w:tcPr>
            <w:tcW w:w="1092" w:type="dxa"/>
            <w:tcBorders>
              <w:top w:val="nil"/>
              <w:left w:val="nil"/>
              <w:bottom w:val="nil"/>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5,769</w:t>
            </w:r>
          </w:p>
        </w:tc>
        <w:tc>
          <w:tcPr>
            <w:tcW w:w="1340" w:type="dxa"/>
            <w:tcBorders>
              <w:top w:val="nil"/>
              <w:left w:val="nil"/>
              <w:bottom w:val="nil"/>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32,924</w:t>
            </w:r>
          </w:p>
        </w:tc>
      </w:tr>
      <w:tr w:rsidR="00342395" w:rsidRPr="00F34F9F" w:rsidTr="002F5E2C">
        <w:trPr>
          <w:trHeight w:val="404"/>
        </w:trPr>
        <w:tc>
          <w:tcPr>
            <w:tcW w:w="4107"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Diğer Yatırımlar-Varlıklar</w:t>
            </w:r>
          </w:p>
        </w:tc>
        <w:tc>
          <w:tcPr>
            <w:tcW w:w="1092" w:type="dxa"/>
            <w:tcBorders>
              <w:top w:val="nil"/>
              <w:left w:val="nil"/>
              <w:bottom w:val="nil"/>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-1,659</w:t>
            </w:r>
          </w:p>
        </w:tc>
        <w:tc>
          <w:tcPr>
            <w:tcW w:w="1340" w:type="dxa"/>
            <w:tcBorders>
              <w:top w:val="nil"/>
              <w:left w:val="nil"/>
              <w:bottom w:val="nil"/>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1,681</w:t>
            </w:r>
          </w:p>
        </w:tc>
      </w:tr>
      <w:tr w:rsidR="00342395" w:rsidRPr="00F34F9F" w:rsidTr="002F5E2C">
        <w:trPr>
          <w:trHeight w:val="404"/>
        </w:trPr>
        <w:tc>
          <w:tcPr>
            <w:tcW w:w="4107"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Diğer Yatırımlar-Yükümlülükler</w:t>
            </w:r>
          </w:p>
        </w:tc>
        <w:tc>
          <w:tcPr>
            <w:tcW w:w="1092" w:type="dxa"/>
            <w:tcBorders>
              <w:top w:val="nil"/>
              <w:left w:val="nil"/>
              <w:bottom w:val="nil"/>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1,760</w:t>
            </w:r>
          </w:p>
        </w:tc>
        <w:tc>
          <w:tcPr>
            <w:tcW w:w="1340" w:type="dxa"/>
            <w:tcBorders>
              <w:top w:val="nil"/>
              <w:left w:val="nil"/>
              <w:bottom w:val="nil"/>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17,616</w:t>
            </w:r>
          </w:p>
        </w:tc>
      </w:tr>
      <w:tr w:rsidR="00342395" w:rsidRPr="00F34F9F" w:rsidTr="002F5E2C">
        <w:trPr>
          <w:trHeight w:val="404"/>
        </w:trPr>
        <w:tc>
          <w:tcPr>
            <w:tcW w:w="4107" w:type="dxa"/>
            <w:tcBorders>
              <w:top w:val="single" w:sz="4" w:space="0" w:color="auto"/>
              <w:left w:val="single" w:sz="4" w:space="0" w:color="auto"/>
              <w:bottom w:val="nil"/>
              <w:right w:val="single" w:sz="4" w:space="0" w:color="auto"/>
            </w:tcBorders>
            <w:shd w:val="clear" w:color="auto" w:fill="auto"/>
            <w:noWrap/>
            <w:vAlign w:val="bottom"/>
            <w:hideMark/>
          </w:tcPr>
          <w:p w:rsidR="00342395" w:rsidRPr="00F34F9F" w:rsidRDefault="00481F5B" w:rsidP="009064BF">
            <w:pPr>
              <w:rPr>
                <w:rFonts w:ascii="Arial" w:hAnsi="Arial" w:cs="Arial"/>
                <w:b/>
                <w:bCs/>
                <w:lang w:eastAsia="tr-TR"/>
              </w:rPr>
            </w:pPr>
            <w:r w:rsidRPr="00F34F9F">
              <w:rPr>
                <w:rFonts w:ascii="Arial" w:hAnsi="Arial" w:cs="Arial"/>
                <w:b/>
                <w:bCs/>
                <w:lang w:eastAsia="tr-TR"/>
              </w:rPr>
              <w:t>Cari, Sermaye</w:t>
            </w:r>
            <w:r w:rsidR="00342395" w:rsidRPr="00F34F9F">
              <w:rPr>
                <w:rFonts w:ascii="Arial" w:hAnsi="Arial" w:cs="Arial"/>
                <w:b/>
                <w:bCs/>
                <w:lang w:eastAsia="tr-TR"/>
              </w:rPr>
              <w:t xml:space="preserve"> ve Finansal Hesaplar</w:t>
            </w:r>
          </w:p>
        </w:tc>
        <w:tc>
          <w:tcPr>
            <w:tcW w:w="1092" w:type="dxa"/>
            <w:tcBorders>
              <w:top w:val="single" w:sz="4" w:space="0" w:color="auto"/>
              <w:left w:val="nil"/>
              <w:bottom w:val="nil"/>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863</w:t>
            </w:r>
          </w:p>
        </w:tc>
        <w:tc>
          <w:tcPr>
            <w:tcW w:w="1340" w:type="dxa"/>
            <w:tcBorders>
              <w:top w:val="single" w:sz="4" w:space="0" w:color="auto"/>
              <w:left w:val="nil"/>
              <w:bottom w:val="nil"/>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16,808</w:t>
            </w:r>
          </w:p>
        </w:tc>
      </w:tr>
      <w:tr w:rsidR="00342395" w:rsidRPr="00F34F9F" w:rsidTr="002F5E2C">
        <w:trPr>
          <w:trHeight w:val="404"/>
        </w:trPr>
        <w:tc>
          <w:tcPr>
            <w:tcW w:w="4107" w:type="dxa"/>
            <w:tcBorders>
              <w:top w:val="nil"/>
              <w:left w:val="single" w:sz="4" w:space="0" w:color="auto"/>
              <w:bottom w:val="nil"/>
              <w:right w:val="single" w:sz="4" w:space="0" w:color="auto"/>
            </w:tcBorders>
            <w:shd w:val="clear" w:color="000000" w:fill="CCFFFF"/>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NET HATA VE NOKSAN</w:t>
            </w:r>
          </w:p>
        </w:tc>
        <w:tc>
          <w:tcPr>
            <w:tcW w:w="1092" w:type="dxa"/>
            <w:tcBorders>
              <w:top w:val="nil"/>
              <w:left w:val="nil"/>
              <w:bottom w:val="nil"/>
              <w:right w:val="single" w:sz="4" w:space="0" w:color="auto"/>
            </w:tcBorders>
            <w:shd w:val="clear" w:color="000000" w:fill="CCFFFF"/>
            <w:noWrap/>
            <w:vAlign w:val="bottom"/>
            <w:hideMark/>
          </w:tcPr>
          <w:p w:rsidR="00342395" w:rsidRPr="00F34F9F" w:rsidRDefault="007D328F" w:rsidP="00B67C3B">
            <w:pPr>
              <w:jc w:val="right"/>
              <w:rPr>
                <w:rFonts w:ascii="Arial" w:hAnsi="Arial" w:cs="Arial"/>
                <w:b/>
                <w:bCs/>
                <w:lang w:eastAsia="tr-TR"/>
              </w:rPr>
            </w:pPr>
            <w:r>
              <w:rPr>
                <w:rFonts w:ascii="Arial" w:hAnsi="Arial" w:cs="Arial"/>
                <w:b/>
                <w:bCs/>
                <w:lang w:eastAsia="tr-TR"/>
              </w:rPr>
              <w:t>150</w:t>
            </w:r>
          </w:p>
        </w:tc>
        <w:tc>
          <w:tcPr>
            <w:tcW w:w="1340" w:type="dxa"/>
            <w:tcBorders>
              <w:top w:val="nil"/>
              <w:left w:val="nil"/>
              <w:bottom w:val="nil"/>
              <w:right w:val="single" w:sz="4" w:space="0" w:color="auto"/>
            </w:tcBorders>
            <w:shd w:val="clear" w:color="000000" w:fill="CCFFFF"/>
            <w:noWrap/>
            <w:vAlign w:val="bottom"/>
            <w:hideMark/>
          </w:tcPr>
          <w:p w:rsidR="00342395" w:rsidRPr="00F34F9F" w:rsidRDefault="007D328F" w:rsidP="00B67C3B">
            <w:pPr>
              <w:jc w:val="right"/>
              <w:rPr>
                <w:rFonts w:ascii="Arial" w:hAnsi="Arial" w:cs="Arial"/>
                <w:b/>
                <w:bCs/>
                <w:lang w:eastAsia="tr-TR"/>
              </w:rPr>
            </w:pPr>
            <w:r>
              <w:rPr>
                <w:rFonts w:ascii="Arial" w:hAnsi="Arial" w:cs="Arial"/>
                <w:b/>
                <w:bCs/>
                <w:lang w:eastAsia="tr-TR"/>
              </w:rPr>
              <w:t>6,775</w:t>
            </w:r>
          </w:p>
        </w:tc>
      </w:tr>
      <w:tr w:rsidR="00342395" w:rsidRPr="00F34F9F" w:rsidTr="002F5E2C">
        <w:trPr>
          <w:trHeight w:val="404"/>
        </w:trPr>
        <w:tc>
          <w:tcPr>
            <w:tcW w:w="4107"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GENEL DENGE</w:t>
            </w:r>
          </w:p>
        </w:tc>
        <w:tc>
          <w:tcPr>
            <w:tcW w:w="1092" w:type="dxa"/>
            <w:tcBorders>
              <w:top w:val="nil"/>
              <w:left w:val="nil"/>
              <w:bottom w:val="nil"/>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1,013</w:t>
            </w:r>
          </w:p>
        </w:tc>
        <w:tc>
          <w:tcPr>
            <w:tcW w:w="1340" w:type="dxa"/>
            <w:tcBorders>
              <w:top w:val="nil"/>
              <w:left w:val="nil"/>
              <w:bottom w:val="nil"/>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23,583</w:t>
            </w:r>
          </w:p>
        </w:tc>
      </w:tr>
      <w:tr w:rsidR="00342395" w:rsidRPr="00F34F9F" w:rsidTr="002F5E2C">
        <w:trPr>
          <w:trHeight w:val="404"/>
        </w:trPr>
        <w:tc>
          <w:tcPr>
            <w:tcW w:w="4107" w:type="dxa"/>
            <w:tcBorders>
              <w:top w:val="nil"/>
              <w:left w:val="single" w:sz="4" w:space="0" w:color="auto"/>
              <w:bottom w:val="nil"/>
              <w:right w:val="single" w:sz="4" w:space="0" w:color="auto"/>
            </w:tcBorders>
            <w:shd w:val="clear" w:color="000000" w:fill="CCFFFF"/>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REZERV VARLIKLAR</w:t>
            </w:r>
          </w:p>
        </w:tc>
        <w:tc>
          <w:tcPr>
            <w:tcW w:w="1092" w:type="dxa"/>
            <w:tcBorders>
              <w:top w:val="nil"/>
              <w:left w:val="nil"/>
              <w:bottom w:val="nil"/>
              <w:right w:val="single" w:sz="4" w:space="0" w:color="auto"/>
            </w:tcBorders>
            <w:shd w:val="clear" w:color="000000" w:fill="CCFFFF"/>
            <w:noWrap/>
            <w:vAlign w:val="bottom"/>
            <w:hideMark/>
          </w:tcPr>
          <w:p w:rsidR="00342395" w:rsidRPr="00F34F9F" w:rsidRDefault="007D328F" w:rsidP="00B67C3B">
            <w:pPr>
              <w:jc w:val="right"/>
              <w:rPr>
                <w:rFonts w:ascii="Arial" w:hAnsi="Arial" w:cs="Arial"/>
                <w:b/>
                <w:bCs/>
                <w:lang w:eastAsia="tr-TR"/>
              </w:rPr>
            </w:pPr>
            <w:r>
              <w:rPr>
                <w:rFonts w:ascii="Arial" w:hAnsi="Arial" w:cs="Arial"/>
                <w:b/>
                <w:bCs/>
                <w:lang w:eastAsia="tr-TR"/>
              </w:rPr>
              <w:t>-1,013</w:t>
            </w:r>
          </w:p>
        </w:tc>
        <w:tc>
          <w:tcPr>
            <w:tcW w:w="1340" w:type="dxa"/>
            <w:tcBorders>
              <w:top w:val="nil"/>
              <w:left w:val="nil"/>
              <w:bottom w:val="nil"/>
              <w:right w:val="single" w:sz="4" w:space="0" w:color="auto"/>
            </w:tcBorders>
            <w:shd w:val="clear" w:color="000000" w:fill="CCFFFF"/>
            <w:noWrap/>
            <w:vAlign w:val="bottom"/>
            <w:hideMark/>
          </w:tcPr>
          <w:p w:rsidR="00342395" w:rsidRPr="00F34F9F" w:rsidRDefault="007D328F" w:rsidP="00B67C3B">
            <w:pPr>
              <w:jc w:val="right"/>
              <w:rPr>
                <w:rFonts w:ascii="Arial" w:hAnsi="Arial" w:cs="Arial"/>
                <w:b/>
                <w:bCs/>
                <w:lang w:eastAsia="tr-TR"/>
              </w:rPr>
            </w:pPr>
            <w:r>
              <w:rPr>
                <w:rFonts w:ascii="Arial" w:hAnsi="Arial" w:cs="Arial"/>
                <w:b/>
                <w:bCs/>
                <w:lang w:eastAsia="tr-TR"/>
              </w:rPr>
              <w:t>-23,583</w:t>
            </w:r>
          </w:p>
        </w:tc>
      </w:tr>
      <w:tr w:rsidR="00342395" w:rsidRPr="00F34F9F" w:rsidTr="002F5E2C">
        <w:trPr>
          <w:trHeight w:val="404"/>
        </w:trPr>
        <w:tc>
          <w:tcPr>
            <w:tcW w:w="4107" w:type="dxa"/>
            <w:tcBorders>
              <w:top w:val="nil"/>
              <w:left w:val="single" w:sz="4" w:space="0" w:color="auto"/>
              <w:bottom w:val="nil"/>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Resmi Rezervler</w:t>
            </w:r>
          </w:p>
        </w:tc>
        <w:tc>
          <w:tcPr>
            <w:tcW w:w="1092" w:type="dxa"/>
            <w:tcBorders>
              <w:top w:val="nil"/>
              <w:left w:val="nil"/>
              <w:bottom w:val="nil"/>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-584</w:t>
            </w:r>
          </w:p>
        </w:tc>
        <w:tc>
          <w:tcPr>
            <w:tcW w:w="1340" w:type="dxa"/>
            <w:tcBorders>
              <w:top w:val="nil"/>
              <w:left w:val="nil"/>
              <w:bottom w:val="nil"/>
              <w:right w:val="single" w:sz="4" w:space="0" w:color="auto"/>
            </w:tcBorders>
            <w:shd w:val="clear" w:color="auto" w:fill="auto"/>
            <w:noWrap/>
            <w:vAlign w:val="bottom"/>
            <w:hideMark/>
          </w:tcPr>
          <w:p w:rsidR="0071786E" w:rsidRPr="00F34F9F" w:rsidRDefault="007D328F" w:rsidP="00B67C3B">
            <w:pPr>
              <w:jc w:val="right"/>
              <w:rPr>
                <w:rFonts w:ascii="Arial" w:hAnsi="Arial" w:cs="Arial"/>
                <w:lang w:eastAsia="tr-TR"/>
              </w:rPr>
            </w:pPr>
            <w:r>
              <w:rPr>
                <w:rFonts w:ascii="Arial" w:hAnsi="Arial" w:cs="Arial"/>
                <w:lang w:eastAsia="tr-TR"/>
              </w:rPr>
              <w:t>-21,576</w:t>
            </w:r>
          </w:p>
        </w:tc>
      </w:tr>
      <w:tr w:rsidR="00342395" w:rsidRPr="00F34F9F" w:rsidTr="002F5E2C">
        <w:trPr>
          <w:trHeight w:val="404"/>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342395" w:rsidRPr="00F34F9F" w:rsidRDefault="00342395" w:rsidP="009064BF">
            <w:pPr>
              <w:rPr>
                <w:rFonts w:ascii="Arial" w:hAnsi="Arial" w:cs="Arial"/>
                <w:b/>
                <w:bCs/>
                <w:lang w:eastAsia="tr-TR"/>
              </w:rPr>
            </w:pPr>
            <w:r w:rsidRPr="00F34F9F">
              <w:rPr>
                <w:rFonts w:ascii="Arial" w:hAnsi="Arial" w:cs="Arial"/>
                <w:b/>
                <w:bCs/>
                <w:lang w:eastAsia="tr-TR"/>
              </w:rPr>
              <w:t>Uluslararası Para Fonu Kredileri</w:t>
            </w:r>
          </w:p>
        </w:tc>
        <w:tc>
          <w:tcPr>
            <w:tcW w:w="1092" w:type="dxa"/>
            <w:tcBorders>
              <w:top w:val="nil"/>
              <w:left w:val="nil"/>
              <w:bottom w:val="single" w:sz="4" w:space="0" w:color="auto"/>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-429</w:t>
            </w:r>
          </w:p>
        </w:tc>
        <w:tc>
          <w:tcPr>
            <w:tcW w:w="1340" w:type="dxa"/>
            <w:tcBorders>
              <w:top w:val="nil"/>
              <w:left w:val="nil"/>
              <w:bottom w:val="single" w:sz="4" w:space="0" w:color="auto"/>
              <w:right w:val="single" w:sz="4" w:space="0" w:color="auto"/>
            </w:tcBorders>
            <w:shd w:val="clear" w:color="auto" w:fill="auto"/>
            <w:noWrap/>
            <w:vAlign w:val="bottom"/>
            <w:hideMark/>
          </w:tcPr>
          <w:p w:rsidR="00342395" w:rsidRPr="00F34F9F" w:rsidRDefault="007D328F" w:rsidP="00B67C3B">
            <w:pPr>
              <w:jc w:val="right"/>
              <w:rPr>
                <w:rFonts w:ascii="Arial" w:hAnsi="Arial" w:cs="Arial"/>
                <w:lang w:eastAsia="tr-TR"/>
              </w:rPr>
            </w:pPr>
            <w:r>
              <w:rPr>
                <w:rFonts w:ascii="Arial" w:hAnsi="Arial" w:cs="Arial"/>
                <w:lang w:eastAsia="tr-TR"/>
              </w:rPr>
              <w:t>-2,007</w:t>
            </w:r>
          </w:p>
        </w:tc>
      </w:tr>
    </w:tbl>
    <w:p w:rsidR="00CB6CD3" w:rsidRPr="00BD0410" w:rsidRDefault="00342395" w:rsidP="00375456">
      <w:pPr>
        <w:shd w:val="clear" w:color="auto" w:fill="FFFFFF"/>
        <w:spacing w:before="100" w:beforeAutospacing="1" w:after="100" w:afterAutospacing="1"/>
        <w:jc w:val="both"/>
        <w:outlineLvl w:val="1"/>
        <w:rPr>
          <w:rStyle w:val="GlVurgulama"/>
          <w:bCs w:val="0"/>
          <w:i/>
          <w:sz w:val="22"/>
          <w:szCs w:val="22"/>
        </w:rPr>
      </w:pPr>
      <w:r w:rsidRPr="00F34F9F">
        <w:rPr>
          <w:lang w:eastAsia="tr-TR"/>
        </w:rPr>
        <w:br w:type="page"/>
      </w:r>
      <w:r w:rsidR="00375456" w:rsidRPr="00BD0410">
        <w:rPr>
          <w:rStyle w:val="GlVurgulama"/>
          <w:i/>
          <w:sz w:val="22"/>
          <w:szCs w:val="22"/>
        </w:rPr>
        <w:lastRenderedPageBreak/>
        <w:t xml:space="preserve">TÜFE’de </w:t>
      </w:r>
      <w:r w:rsidR="00DF56EB" w:rsidRPr="00BD0410">
        <w:rPr>
          <w:rStyle w:val="GlVurgulama"/>
          <w:i/>
          <w:sz w:val="22"/>
          <w:szCs w:val="22"/>
        </w:rPr>
        <w:t>Aylık Değişim %0,38 Olarak Gerçekleşti</w:t>
      </w:r>
      <w:r w:rsidR="005344B4">
        <w:rPr>
          <w:rStyle w:val="GlVurgulama"/>
          <w:i/>
          <w:sz w:val="22"/>
          <w:szCs w:val="22"/>
        </w:rPr>
        <w:t>…</w:t>
      </w:r>
      <w:bookmarkStart w:id="267" w:name="_Toc314999323"/>
    </w:p>
    <w:p w:rsidR="00EE1420" w:rsidRPr="00BD0410" w:rsidRDefault="006661F7" w:rsidP="00B74745">
      <w:pPr>
        <w:pStyle w:val="Balk1"/>
        <w:rPr>
          <w:rStyle w:val="GlVurgulama"/>
          <w:b/>
          <w:bCs w:val="0"/>
          <w:sz w:val="22"/>
          <w:szCs w:val="22"/>
        </w:rPr>
      </w:pPr>
      <w:bookmarkStart w:id="268" w:name="_Toc320020855"/>
      <w:bookmarkStart w:id="269" w:name="_Toc322518800"/>
      <w:bookmarkStart w:id="270" w:name="_Toc324925935"/>
      <w:bookmarkStart w:id="271" w:name="_Toc324926430"/>
      <w:bookmarkStart w:id="272" w:name="_Toc328214847"/>
      <w:bookmarkStart w:id="273" w:name="_Toc328222783"/>
      <w:bookmarkStart w:id="274" w:name="_Toc328222879"/>
      <w:bookmarkStart w:id="275" w:name="_Toc330502178"/>
      <w:bookmarkStart w:id="276" w:name="_Toc330592079"/>
      <w:bookmarkStart w:id="277" w:name="_Toc330630854"/>
      <w:bookmarkStart w:id="278" w:name="_Toc336423731"/>
      <w:bookmarkStart w:id="279" w:name="_Toc336424028"/>
      <w:bookmarkStart w:id="280" w:name="_Toc336430991"/>
      <w:r w:rsidRPr="00BD0410">
        <w:rPr>
          <w:rStyle w:val="GlVurgulama"/>
          <w:b/>
          <w:bCs w:val="0"/>
          <w:sz w:val="22"/>
          <w:szCs w:val="22"/>
        </w:rPr>
        <w:t>TÜFE:</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607FAA" w:rsidRPr="00607FAA" w:rsidRDefault="00607FAA" w:rsidP="00607FAA"/>
    <w:p w:rsidR="00C44E2B" w:rsidRPr="00C44E2B" w:rsidRDefault="00C44E2B" w:rsidP="00182238">
      <w:pPr>
        <w:shd w:val="clear" w:color="auto" w:fill="FFFFFF"/>
        <w:spacing w:before="100" w:beforeAutospacing="1" w:after="100" w:afterAutospacing="1" w:line="276" w:lineRule="auto"/>
        <w:jc w:val="both"/>
        <w:rPr>
          <w:rFonts w:asciiTheme="minorHAnsi" w:hAnsiTheme="minorHAnsi" w:cstheme="minorHAnsi"/>
          <w:color w:val="000000"/>
          <w:lang w:eastAsia="tr-TR"/>
        </w:rPr>
      </w:pPr>
      <w:bookmarkStart w:id="281" w:name="_Toc320020856"/>
      <w:bookmarkStart w:id="282" w:name="_Toc322518801"/>
      <w:bookmarkStart w:id="283" w:name="_Toc324925936"/>
      <w:bookmarkStart w:id="284" w:name="_Toc324926431"/>
      <w:bookmarkStart w:id="285" w:name="_Toc328214848"/>
      <w:bookmarkStart w:id="286" w:name="_Toc328222784"/>
      <w:bookmarkStart w:id="287" w:name="_Toc328222880"/>
      <w:bookmarkStart w:id="288" w:name="_Toc330502179"/>
      <w:bookmarkStart w:id="289" w:name="_Toc330592080"/>
      <w:bookmarkStart w:id="290" w:name="_Toc330630855"/>
      <w:bookmarkStart w:id="291" w:name="_Toc336423732"/>
      <w:bookmarkStart w:id="292" w:name="_Toc336424029"/>
      <w:bookmarkStart w:id="293" w:name="_Toc336430992"/>
      <w:r w:rsidRPr="00C44E2B">
        <w:rPr>
          <w:rFonts w:asciiTheme="minorHAnsi" w:hAnsiTheme="minorHAnsi" w:cstheme="minorHAnsi"/>
          <w:b/>
          <w:bCs/>
          <w:color w:val="000000"/>
          <w:lang w:eastAsia="tr-TR"/>
        </w:rPr>
        <w:t>Tüketici Fiyatları Endeksi (TÜFE)’</w:t>
      </w:r>
      <w:proofErr w:type="spellStart"/>
      <w:r w:rsidRPr="00C44E2B">
        <w:rPr>
          <w:rFonts w:asciiTheme="minorHAnsi" w:hAnsiTheme="minorHAnsi" w:cstheme="minorHAnsi"/>
          <w:b/>
          <w:bCs/>
          <w:color w:val="000000"/>
          <w:lang w:eastAsia="tr-TR"/>
        </w:rPr>
        <w:t>nde</w:t>
      </w:r>
      <w:proofErr w:type="spellEnd"/>
      <w:r w:rsidRPr="00C44E2B">
        <w:rPr>
          <w:rFonts w:asciiTheme="minorHAnsi" w:hAnsiTheme="minorHAnsi" w:cstheme="minorHAnsi"/>
          <w:b/>
          <w:bCs/>
          <w:color w:val="000000"/>
          <w:lang w:eastAsia="tr-TR"/>
        </w:rPr>
        <w:t xml:space="preserve"> aylık değişim %0,38 olarak gerçekleşti</w:t>
      </w:r>
      <w:r w:rsidR="00F527A7">
        <w:rPr>
          <w:rFonts w:asciiTheme="minorHAnsi" w:hAnsiTheme="minorHAnsi" w:cstheme="minorHAnsi"/>
          <w:b/>
          <w:bCs/>
          <w:color w:val="000000"/>
          <w:lang w:eastAsia="tr-TR"/>
        </w:rPr>
        <w:t>…</w:t>
      </w:r>
    </w:p>
    <w:p w:rsidR="00481F5B" w:rsidRDefault="00C44E2B" w:rsidP="00182238">
      <w:pPr>
        <w:spacing w:line="276" w:lineRule="auto"/>
        <w:jc w:val="both"/>
        <w:rPr>
          <w:rFonts w:asciiTheme="minorHAnsi" w:hAnsiTheme="minorHAnsi" w:cstheme="minorHAnsi"/>
          <w:color w:val="000000"/>
          <w:shd w:val="clear" w:color="auto" w:fill="FFFFFF"/>
          <w:lang w:eastAsia="tr-TR"/>
        </w:rPr>
      </w:pPr>
      <w:r w:rsidRPr="00C44E2B">
        <w:rPr>
          <w:rFonts w:asciiTheme="minorHAnsi" w:hAnsiTheme="minorHAnsi" w:cstheme="minorHAnsi"/>
          <w:color w:val="000000"/>
          <w:shd w:val="clear" w:color="auto" w:fill="FFFFFF"/>
          <w:lang w:eastAsia="tr-TR"/>
        </w:rPr>
        <w:t>TÜFE’de (2003=100 temel yıllı) 2012 yılı Aralık ayında bir önceki aya göre %0,38, bir önceki yılın Aralık ayına göre %6,16, bir önceki yılın aynı ayına göre %6,16 ve on iki aylık ortalamalara göre %8,89 artış gerçekleşti.</w:t>
      </w:r>
      <w:r w:rsidRPr="00C44E2B">
        <w:rPr>
          <w:rFonts w:asciiTheme="minorHAnsi" w:hAnsiTheme="minorHAnsi" w:cstheme="minorHAnsi"/>
          <w:color w:val="000000"/>
          <w:lang w:eastAsia="tr-TR"/>
        </w:rPr>
        <w:br/>
      </w:r>
      <w:r w:rsidRPr="00C44E2B">
        <w:rPr>
          <w:rFonts w:asciiTheme="minorHAnsi" w:hAnsiTheme="minorHAnsi" w:cstheme="minorHAnsi"/>
          <w:color w:val="000000"/>
          <w:lang w:eastAsia="tr-TR"/>
        </w:rPr>
        <w:br/>
      </w:r>
      <w:r w:rsidRPr="00C44E2B">
        <w:rPr>
          <w:rFonts w:asciiTheme="minorHAnsi" w:hAnsiTheme="minorHAnsi" w:cstheme="minorHAnsi"/>
          <w:b/>
          <w:bCs/>
          <w:color w:val="000000"/>
          <w:shd w:val="clear" w:color="auto" w:fill="FFFFFF"/>
          <w:lang w:eastAsia="tr-TR"/>
        </w:rPr>
        <w:t>Aylık en yüksek artış %1,55 ile gıda ve alkolsüz içecekler grubunda gerçekleşti</w:t>
      </w:r>
      <w:r w:rsidR="00F527A7">
        <w:rPr>
          <w:rFonts w:asciiTheme="minorHAnsi" w:hAnsiTheme="minorHAnsi" w:cstheme="minorHAnsi"/>
          <w:b/>
          <w:bCs/>
          <w:color w:val="000000"/>
          <w:shd w:val="clear" w:color="auto" w:fill="FFFFFF"/>
          <w:lang w:eastAsia="tr-TR"/>
        </w:rPr>
        <w:t xml:space="preserve">… </w:t>
      </w:r>
      <w:r w:rsidRPr="00C44E2B">
        <w:rPr>
          <w:rFonts w:asciiTheme="minorHAnsi" w:hAnsiTheme="minorHAnsi" w:cstheme="minorHAnsi"/>
          <w:color w:val="000000"/>
          <w:lang w:eastAsia="tr-TR"/>
        </w:rPr>
        <w:br/>
      </w:r>
      <w:proofErr w:type="gramStart"/>
      <w:r w:rsidRPr="00C44E2B">
        <w:rPr>
          <w:rFonts w:asciiTheme="minorHAnsi" w:hAnsiTheme="minorHAnsi" w:cstheme="minorHAnsi"/>
          <w:color w:val="000000"/>
          <w:shd w:val="clear" w:color="auto" w:fill="FFFFFF"/>
          <w:lang w:eastAsia="tr-TR"/>
        </w:rPr>
        <w:t>Ana harcama grupları itibariyle 2012 yılı Aralık ayında endekste yer alan gruplardan haberleşmede %1,23, lokanta ve otellerde %0,39, konutta %0,24, ev eşyasında %0,21, çeşitli mal ve hizmetlerde %0,10, sağlıkta %0,04, eğitimde %0,02, alkollü içecekler ve tütünde %0,01 artış, eğlence ve kültürde %0,17, ulaştırmada %0,27, giyim ve ayakkabıda %1,50 düşüş gerçekleşti.</w:t>
      </w:r>
      <w:proofErr w:type="gramEnd"/>
      <w:r w:rsidRPr="00C44E2B">
        <w:rPr>
          <w:rFonts w:asciiTheme="minorHAnsi" w:hAnsiTheme="minorHAnsi" w:cstheme="minorHAnsi"/>
          <w:color w:val="000000"/>
          <w:lang w:eastAsia="tr-TR"/>
        </w:rPr>
        <w:br/>
      </w:r>
      <w:r w:rsidRPr="00C44E2B">
        <w:rPr>
          <w:rFonts w:asciiTheme="minorHAnsi" w:hAnsiTheme="minorHAnsi" w:cstheme="minorHAnsi"/>
          <w:color w:val="000000"/>
          <w:lang w:eastAsia="tr-TR"/>
        </w:rPr>
        <w:br/>
      </w:r>
      <w:r w:rsidRPr="00C44E2B">
        <w:rPr>
          <w:rFonts w:asciiTheme="minorHAnsi" w:hAnsiTheme="minorHAnsi" w:cstheme="minorHAnsi"/>
          <w:b/>
          <w:bCs/>
          <w:color w:val="000000"/>
          <w:shd w:val="clear" w:color="auto" w:fill="FFFFFF"/>
          <w:lang w:eastAsia="tr-TR"/>
        </w:rPr>
        <w:t>Yıllık en yüksek artış %11,37 ile konut grubunda gerçekleşti</w:t>
      </w:r>
      <w:r w:rsidR="00F527A7">
        <w:rPr>
          <w:rFonts w:asciiTheme="minorHAnsi" w:hAnsiTheme="minorHAnsi" w:cstheme="minorHAnsi"/>
          <w:b/>
          <w:bCs/>
          <w:color w:val="000000"/>
          <w:shd w:val="clear" w:color="auto" w:fill="FFFFFF"/>
          <w:lang w:eastAsia="tr-TR"/>
        </w:rPr>
        <w:t xml:space="preserve">… </w:t>
      </w:r>
      <w:proofErr w:type="gramStart"/>
      <w:r w:rsidR="00F527A7" w:rsidRPr="00F527A7">
        <w:rPr>
          <w:rFonts w:asciiTheme="minorHAnsi" w:hAnsiTheme="minorHAnsi" w:cstheme="minorHAnsi"/>
          <w:b/>
          <w:bCs/>
          <w:color w:val="FFFFFF" w:themeColor="background1"/>
          <w:shd w:val="clear" w:color="auto" w:fill="FFFFFF"/>
          <w:lang w:eastAsia="tr-TR"/>
        </w:rPr>
        <w:t>………………………</w:t>
      </w:r>
      <w:proofErr w:type="gramEnd"/>
      <w:r w:rsidRPr="00C44E2B">
        <w:rPr>
          <w:rFonts w:asciiTheme="minorHAnsi" w:hAnsiTheme="minorHAnsi" w:cstheme="minorHAnsi"/>
          <w:color w:val="000000"/>
          <w:lang w:eastAsia="tr-TR"/>
        </w:rPr>
        <w:br/>
      </w:r>
      <w:r w:rsidRPr="00C44E2B">
        <w:rPr>
          <w:rFonts w:asciiTheme="minorHAnsi" w:hAnsiTheme="minorHAnsi" w:cstheme="minorHAnsi"/>
          <w:color w:val="000000"/>
          <w:lang w:eastAsia="tr-TR"/>
        </w:rPr>
        <w:br/>
      </w:r>
      <w:r w:rsidRPr="00C44E2B">
        <w:rPr>
          <w:rFonts w:asciiTheme="minorHAnsi" w:hAnsiTheme="minorHAnsi" w:cstheme="minorHAnsi"/>
          <w:color w:val="000000"/>
          <w:shd w:val="clear" w:color="auto" w:fill="FFFFFF"/>
          <w:lang w:eastAsia="tr-TR"/>
        </w:rPr>
        <w:t xml:space="preserve">TÜFE’de, bir önceki yılın aynı ayına göre lokanta ve oteller (%9,31), çeşitli mal ve hizmetler (%8,66), giyim ve ayakkabı (%8,17) artışın yüksek olduğu </w:t>
      </w:r>
      <w:r w:rsidR="00481F5B">
        <w:rPr>
          <w:rFonts w:asciiTheme="minorHAnsi" w:hAnsiTheme="minorHAnsi" w:cstheme="minorHAnsi"/>
          <w:color w:val="000000"/>
          <w:shd w:val="clear" w:color="auto" w:fill="FFFFFF"/>
          <w:lang w:eastAsia="tr-TR"/>
        </w:rPr>
        <w:t>diğer ana harcama gruplarıdır.</w:t>
      </w:r>
      <w:r w:rsidR="005344B4">
        <w:rPr>
          <w:rFonts w:asciiTheme="minorHAnsi" w:hAnsiTheme="minorHAnsi" w:cstheme="minorHAnsi"/>
          <w:color w:val="000000"/>
          <w:shd w:val="clear" w:color="auto" w:fill="FFFFFF"/>
          <w:lang w:eastAsia="tr-TR"/>
        </w:rPr>
        <w:t xml:space="preserve"> </w:t>
      </w:r>
      <w:proofErr w:type="gramStart"/>
      <w:r w:rsidR="005344B4" w:rsidRPr="005344B4">
        <w:rPr>
          <w:rFonts w:asciiTheme="minorHAnsi" w:hAnsiTheme="minorHAnsi" w:cstheme="minorHAnsi"/>
          <w:color w:val="FFFFFF" w:themeColor="background1"/>
          <w:shd w:val="clear" w:color="auto" w:fill="FFFFFF"/>
          <w:lang w:eastAsia="tr-TR"/>
        </w:rPr>
        <w:t>………………………………………………………………………………</w:t>
      </w:r>
      <w:proofErr w:type="gramEnd"/>
      <w:r w:rsidRPr="00C44E2B">
        <w:rPr>
          <w:rFonts w:asciiTheme="minorHAnsi" w:hAnsiTheme="minorHAnsi" w:cstheme="minorHAnsi"/>
          <w:color w:val="000000"/>
          <w:lang w:eastAsia="tr-TR"/>
        </w:rPr>
        <w:br/>
      </w:r>
      <w:r w:rsidRPr="00C44E2B">
        <w:rPr>
          <w:rFonts w:asciiTheme="minorHAnsi" w:hAnsiTheme="minorHAnsi" w:cstheme="minorHAnsi"/>
          <w:color w:val="000000"/>
          <w:lang w:eastAsia="tr-TR"/>
        </w:rPr>
        <w:br/>
      </w:r>
      <w:r w:rsidRPr="00C44E2B">
        <w:rPr>
          <w:rFonts w:asciiTheme="minorHAnsi" w:hAnsiTheme="minorHAnsi" w:cstheme="minorHAnsi"/>
          <w:b/>
          <w:bCs/>
          <w:color w:val="000000"/>
          <w:shd w:val="clear" w:color="auto" w:fill="FFFFFF"/>
          <w:lang w:eastAsia="tr-TR"/>
        </w:rPr>
        <w:t>Aylık en yüksek artış %1,37 ile TRC1 (Gaziantep, Adıyaman, Kilis)’de oldu</w:t>
      </w:r>
      <w:r w:rsidR="00F527A7">
        <w:rPr>
          <w:rFonts w:asciiTheme="minorHAnsi" w:hAnsiTheme="minorHAnsi" w:cstheme="minorHAnsi"/>
          <w:b/>
          <w:bCs/>
          <w:color w:val="000000"/>
          <w:shd w:val="clear" w:color="auto" w:fill="FFFFFF"/>
          <w:lang w:eastAsia="tr-TR"/>
        </w:rPr>
        <w:t>…</w:t>
      </w:r>
      <w:r w:rsidRPr="00C44E2B">
        <w:rPr>
          <w:rFonts w:asciiTheme="minorHAnsi" w:hAnsiTheme="minorHAnsi" w:cstheme="minorHAnsi"/>
          <w:color w:val="000000"/>
          <w:lang w:eastAsia="tr-TR"/>
        </w:rPr>
        <w:br/>
      </w:r>
    </w:p>
    <w:p w:rsidR="00C44E2B" w:rsidRPr="00C44E2B" w:rsidRDefault="00C44E2B" w:rsidP="00182238">
      <w:pPr>
        <w:spacing w:line="276" w:lineRule="auto"/>
        <w:jc w:val="both"/>
        <w:rPr>
          <w:rFonts w:asciiTheme="minorHAnsi" w:hAnsiTheme="minorHAnsi" w:cstheme="minorHAnsi"/>
          <w:color w:val="000000"/>
          <w:shd w:val="clear" w:color="auto" w:fill="FFFFFF"/>
          <w:lang w:eastAsia="tr-TR"/>
        </w:rPr>
      </w:pPr>
      <w:r w:rsidRPr="00C44E2B">
        <w:rPr>
          <w:rFonts w:asciiTheme="minorHAnsi" w:hAnsiTheme="minorHAnsi" w:cstheme="minorHAnsi"/>
          <w:color w:val="000000"/>
          <w:shd w:val="clear" w:color="auto" w:fill="FFFFFF"/>
          <w:lang w:eastAsia="tr-TR"/>
        </w:rPr>
        <w:t>İstatistiki Bölge Birim Sınıflaması (İBBS) Düzey 2’de bulunan 26 bölge içinde bir önceki yılın aynı ayına göre en yüksek artış TR21 (Tekirdağ, Edirne, Kırklareli) (%7,23) bölgesinde ve on iki aylık ortalamalara göre en yüksek artış TR71 (Kırıkkale, Aksaray, Niğde, Nevşehir, Kırşehir) (%10,12) bölgesinde gerçekleşti.</w:t>
      </w:r>
      <w:r w:rsidRPr="00C44E2B">
        <w:rPr>
          <w:rFonts w:asciiTheme="minorHAnsi" w:hAnsiTheme="minorHAnsi" w:cstheme="minorHAnsi"/>
          <w:color w:val="000000"/>
          <w:lang w:eastAsia="tr-TR"/>
        </w:rPr>
        <w:br/>
      </w:r>
      <w:r w:rsidRPr="00C44E2B">
        <w:rPr>
          <w:rFonts w:asciiTheme="minorHAnsi" w:hAnsiTheme="minorHAnsi" w:cstheme="minorHAnsi"/>
          <w:color w:val="000000"/>
          <w:lang w:eastAsia="tr-TR"/>
        </w:rPr>
        <w:br/>
      </w:r>
    </w:p>
    <w:p w:rsidR="00BD0410" w:rsidRPr="004B740F" w:rsidRDefault="00BD0410" w:rsidP="004B740F">
      <w:pPr>
        <w:spacing w:after="200" w:line="276" w:lineRule="auto"/>
        <w:jc w:val="both"/>
        <w:rPr>
          <w:rFonts w:ascii="Calibri" w:hAnsi="Calibri" w:cs="Calibri"/>
          <w:color w:val="000000"/>
          <w:shd w:val="clear" w:color="auto" w:fill="FFFFFF"/>
          <w:lang w:eastAsia="tr-TR"/>
        </w:rPr>
      </w:pPr>
    </w:p>
    <w:p w:rsidR="00375456" w:rsidRPr="00BD0410" w:rsidRDefault="00375456" w:rsidP="00BD0410">
      <w:pPr>
        <w:shd w:val="clear" w:color="auto" w:fill="FFFFFF"/>
        <w:spacing w:before="100" w:beforeAutospacing="1" w:after="100" w:afterAutospacing="1"/>
        <w:jc w:val="both"/>
        <w:outlineLvl w:val="1"/>
        <w:rPr>
          <w:rStyle w:val="GlVurgulama"/>
          <w:bCs w:val="0"/>
          <w:i/>
          <w:iCs w:val="0"/>
          <w:sz w:val="22"/>
        </w:rPr>
      </w:pPr>
      <w:r w:rsidRPr="00BD0410">
        <w:rPr>
          <w:rStyle w:val="GlVurgulama"/>
          <w:bCs w:val="0"/>
          <w:i/>
          <w:iCs w:val="0"/>
          <w:sz w:val="22"/>
        </w:rPr>
        <w:lastRenderedPageBreak/>
        <w:t>ÜFE’de aylık %</w:t>
      </w:r>
      <w:r w:rsidR="00C44E2B">
        <w:rPr>
          <w:rStyle w:val="GlVurgulama"/>
          <w:bCs w:val="0"/>
          <w:i/>
          <w:iCs w:val="0"/>
          <w:sz w:val="22"/>
        </w:rPr>
        <w:t xml:space="preserve"> 0,12 düşüş gerçekleşti</w:t>
      </w:r>
      <w:r w:rsidR="005344B4">
        <w:rPr>
          <w:rStyle w:val="GlVurgulama"/>
          <w:bCs w:val="0"/>
          <w:i/>
          <w:iCs w:val="0"/>
          <w:sz w:val="22"/>
        </w:rPr>
        <w:t>…</w:t>
      </w:r>
    </w:p>
    <w:p w:rsidR="008C4C77" w:rsidRDefault="00BD0410" w:rsidP="008C4C77">
      <w:pPr>
        <w:shd w:val="clear" w:color="auto" w:fill="FFFFFF"/>
        <w:spacing w:before="100" w:beforeAutospacing="1" w:after="100" w:afterAutospacing="1" w:line="276" w:lineRule="auto"/>
        <w:jc w:val="both"/>
        <w:outlineLvl w:val="1"/>
        <w:rPr>
          <w:rStyle w:val="GlVurgulama"/>
          <w:i/>
          <w:sz w:val="22"/>
          <w:szCs w:val="22"/>
        </w:rPr>
      </w:pPr>
      <w:r>
        <w:rPr>
          <w:rStyle w:val="GlVurgulama"/>
          <w:i/>
          <w:sz w:val="22"/>
          <w:szCs w:val="22"/>
        </w:rPr>
        <w:t>Ü</w:t>
      </w:r>
      <w:r w:rsidR="006661F7" w:rsidRPr="00BD0410">
        <w:rPr>
          <w:rStyle w:val="GlVurgulama"/>
          <w:i/>
          <w:sz w:val="22"/>
          <w:szCs w:val="22"/>
        </w:rPr>
        <w:t>FE:</w:t>
      </w:r>
      <w:bookmarkStart w:id="294" w:name="_Toc322518802"/>
      <w:bookmarkStart w:id="295" w:name="_Toc324925937"/>
      <w:bookmarkStart w:id="296" w:name="_Toc324926432"/>
      <w:bookmarkStart w:id="297" w:name="_Toc328214849"/>
      <w:bookmarkStart w:id="298" w:name="_Toc328222785"/>
      <w:bookmarkStart w:id="299" w:name="_Toc328222881"/>
      <w:bookmarkStart w:id="300" w:name="_Toc330502180"/>
      <w:bookmarkStart w:id="301" w:name="_Toc330592081"/>
      <w:bookmarkStart w:id="302" w:name="_Toc330630856"/>
      <w:bookmarkStart w:id="303" w:name="_Toc336423733"/>
      <w:bookmarkStart w:id="304" w:name="_Toc336424030"/>
      <w:bookmarkStart w:id="305" w:name="_Toc336430993"/>
      <w:bookmarkEnd w:id="281"/>
      <w:bookmarkEnd w:id="282"/>
      <w:bookmarkEnd w:id="283"/>
      <w:bookmarkEnd w:id="284"/>
      <w:bookmarkEnd w:id="285"/>
      <w:bookmarkEnd w:id="286"/>
      <w:bookmarkEnd w:id="287"/>
      <w:bookmarkEnd w:id="288"/>
      <w:bookmarkEnd w:id="289"/>
      <w:bookmarkEnd w:id="290"/>
      <w:bookmarkEnd w:id="291"/>
      <w:bookmarkEnd w:id="292"/>
      <w:bookmarkEnd w:id="293"/>
    </w:p>
    <w:p w:rsidR="00C44E2B" w:rsidRPr="00C44E2B" w:rsidRDefault="00C44E2B" w:rsidP="00182238">
      <w:pPr>
        <w:shd w:val="clear" w:color="auto" w:fill="FFFFFF"/>
        <w:spacing w:before="100" w:beforeAutospacing="1" w:after="100" w:afterAutospacing="1" w:line="276" w:lineRule="auto"/>
        <w:jc w:val="both"/>
        <w:outlineLvl w:val="1"/>
        <w:rPr>
          <w:b/>
          <w:bCs/>
          <w:i/>
          <w:iCs/>
          <w:color w:val="0D17E9"/>
          <w:sz w:val="22"/>
          <w:szCs w:val="22"/>
        </w:rPr>
      </w:pPr>
      <w:r w:rsidRPr="00C44E2B">
        <w:rPr>
          <w:rFonts w:asciiTheme="minorHAnsi" w:eastAsiaTheme="minorHAnsi" w:hAnsiTheme="minorHAnsi" w:cstheme="minorHAnsi"/>
          <w:color w:val="000000"/>
          <w:shd w:val="clear" w:color="auto" w:fill="FFFFFF"/>
        </w:rPr>
        <w:t xml:space="preserve">Üretici Fiyatları Endeksi (ÜFE), 2012 yılı Aralık ayında bir önceki aya göre </w:t>
      </w:r>
      <w:r w:rsidR="00481F5B">
        <w:rPr>
          <w:rFonts w:asciiTheme="minorHAnsi" w:eastAsiaTheme="minorHAnsi" w:hAnsiTheme="minorHAnsi" w:cstheme="minorHAnsi"/>
          <w:color w:val="000000"/>
          <w:shd w:val="clear" w:color="auto" w:fill="FFFFFF"/>
        </w:rPr>
        <w:t xml:space="preserve"> </w:t>
      </w:r>
      <w:r w:rsidRPr="00C44E2B">
        <w:rPr>
          <w:rFonts w:asciiTheme="minorHAnsi" w:eastAsiaTheme="minorHAnsi" w:hAnsiTheme="minorHAnsi" w:cstheme="minorHAnsi"/>
          <w:color w:val="000000"/>
          <w:shd w:val="clear" w:color="auto" w:fill="FFFFFF"/>
        </w:rPr>
        <w:t xml:space="preserve">%0,12 düşüş, bir önceki yılın aynı ayına göre %2,45 ve on iki aylık </w:t>
      </w:r>
      <w:r w:rsidR="00F63478" w:rsidRPr="00C44E2B">
        <w:rPr>
          <w:rFonts w:asciiTheme="minorHAnsi" w:eastAsiaTheme="minorHAnsi" w:hAnsiTheme="minorHAnsi" w:cstheme="minorHAnsi"/>
          <w:color w:val="000000"/>
          <w:shd w:val="clear" w:color="auto" w:fill="FFFFFF"/>
        </w:rPr>
        <w:t xml:space="preserve">ortalamalara </w:t>
      </w:r>
      <w:r w:rsidR="00F63478">
        <w:rPr>
          <w:rFonts w:asciiTheme="minorHAnsi" w:eastAsiaTheme="minorHAnsi" w:hAnsiTheme="minorHAnsi" w:cstheme="minorHAnsi"/>
          <w:color w:val="000000"/>
          <w:shd w:val="clear" w:color="auto" w:fill="FFFFFF"/>
        </w:rPr>
        <w:t>göre</w:t>
      </w:r>
      <w:r w:rsidRPr="00C44E2B">
        <w:rPr>
          <w:rFonts w:asciiTheme="minorHAnsi" w:eastAsiaTheme="minorHAnsi" w:hAnsiTheme="minorHAnsi" w:cstheme="minorHAnsi"/>
          <w:color w:val="000000"/>
          <w:shd w:val="clear" w:color="auto" w:fill="FFFFFF"/>
        </w:rPr>
        <w:t xml:space="preserve"> %6,09 artış gösterdi</w:t>
      </w:r>
      <w:proofErr w:type="gramStart"/>
      <w:r w:rsidR="005344B4">
        <w:rPr>
          <w:rFonts w:asciiTheme="minorHAnsi" w:eastAsiaTheme="minorHAnsi" w:hAnsiTheme="minorHAnsi" w:cstheme="minorHAnsi"/>
          <w:color w:val="FFFFFF" w:themeColor="background1"/>
          <w:shd w:val="clear" w:color="auto" w:fill="FFFFFF"/>
        </w:rPr>
        <w:t>.</w:t>
      </w:r>
      <w:r w:rsidR="005344B4" w:rsidRPr="005344B4">
        <w:rPr>
          <w:rFonts w:asciiTheme="minorHAnsi" w:eastAsiaTheme="minorHAnsi" w:hAnsiTheme="minorHAnsi" w:cstheme="minorHAnsi"/>
          <w:color w:val="FFFFFF" w:themeColor="background1"/>
          <w:shd w:val="clear" w:color="auto" w:fill="FFFFFF"/>
        </w:rPr>
        <w:t>……………………………………………………………………………</w:t>
      </w:r>
      <w:proofErr w:type="gramEnd"/>
      <w:r w:rsidR="00481F5B">
        <w:rPr>
          <w:rFonts w:asciiTheme="minorHAnsi" w:eastAsiaTheme="minorHAnsi" w:hAnsiTheme="minorHAnsi" w:cstheme="minorHAnsi"/>
          <w:color w:val="000000"/>
          <w:shd w:val="clear" w:color="auto" w:fill="FFFFFF"/>
        </w:rPr>
        <w:t xml:space="preserve">                          </w:t>
      </w:r>
      <w:r w:rsidRPr="00C44E2B">
        <w:rPr>
          <w:rFonts w:asciiTheme="minorHAnsi" w:eastAsiaTheme="minorHAnsi" w:hAnsiTheme="minorHAnsi" w:cstheme="minorHAnsi"/>
          <w:color w:val="000000"/>
        </w:rPr>
        <w:br/>
      </w:r>
      <w:r w:rsidRPr="00C44E2B">
        <w:rPr>
          <w:rFonts w:asciiTheme="minorHAnsi" w:eastAsiaTheme="minorHAnsi" w:hAnsiTheme="minorHAnsi" w:cstheme="minorHAnsi"/>
          <w:color w:val="000000"/>
        </w:rPr>
        <w:br/>
      </w:r>
      <w:r w:rsidRPr="00C44E2B">
        <w:rPr>
          <w:rFonts w:asciiTheme="minorHAnsi" w:eastAsiaTheme="minorHAnsi" w:hAnsiTheme="minorHAnsi" w:cstheme="minorHAnsi"/>
          <w:b/>
          <w:bCs/>
          <w:color w:val="000000"/>
          <w:shd w:val="clear" w:color="auto" w:fill="FFFFFF"/>
        </w:rPr>
        <w:t>Aylık değişim; tarımda %0,39, sanayide %0,07 düşüş olarak gerçekleşti</w:t>
      </w:r>
      <w:r w:rsidR="005344B4">
        <w:rPr>
          <w:rFonts w:asciiTheme="minorHAnsi" w:eastAsiaTheme="minorHAnsi" w:hAnsiTheme="minorHAnsi" w:cstheme="minorHAnsi"/>
          <w:b/>
          <w:bCs/>
          <w:color w:val="000000"/>
          <w:shd w:val="clear" w:color="auto" w:fill="FFFFFF"/>
        </w:rPr>
        <w:t>…</w:t>
      </w:r>
      <w:r w:rsidRPr="00C44E2B">
        <w:rPr>
          <w:rFonts w:asciiTheme="minorHAnsi" w:eastAsiaTheme="minorHAnsi" w:hAnsiTheme="minorHAnsi" w:cstheme="minorHAnsi"/>
          <w:color w:val="000000"/>
        </w:rPr>
        <w:br/>
      </w:r>
      <w:r w:rsidRPr="00C44E2B">
        <w:rPr>
          <w:rFonts w:asciiTheme="minorHAnsi" w:eastAsiaTheme="minorHAnsi" w:hAnsiTheme="minorHAnsi" w:cstheme="minorHAnsi"/>
          <w:color w:val="000000"/>
          <w:shd w:val="clear" w:color="auto" w:fill="FFFFFF"/>
        </w:rPr>
        <w:t>Tarım sektörü endeksinde, bir önceki yılın aynı ayına göre %4,17 düşüş ve on iki aylık ortalamalara göre %6,04 artış gerçekleşti. Sanayi sektörü endeksinde ise bir önceki yılın aynı ayına göre %3,83 ve on iki aylık ortalamalara göre %6,11 artış gerçekleşti</w:t>
      </w:r>
      <w:proofErr w:type="gramStart"/>
      <w:r w:rsidR="005344B4">
        <w:rPr>
          <w:rFonts w:asciiTheme="minorHAnsi" w:eastAsiaTheme="minorHAnsi" w:hAnsiTheme="minorHAnsi" w:cstheme="minorHAnsi"/>
          <w:color w:val="000000"/>
          <w:shd w:val="clear" w:color="auto" w:fill="FFFFFF"/>
        </w:rPr>
        <w:t>.</w:t>
      </w:r>
      <w:r w:rsidR="005344B4" w:rsidRPr="005344B4">
        <w:rPr>
          <w:rFonts w:asciiTheme="minorHAnsi" w:eastAsiaTheme="minorHAnsi" w:hAnsiTheme="minorHAnsi" w:cstheme="minorHAnsi"/>
          <w:color w:val="FFFFFF" w:themeColor="background1"/>
          <w:shd w:val="clear" w:color="auto" w:fill="FFFFFF"/>
        </w:rPr>
        <w:t>…………………………………………………………………………………..</w:t>
      </w:r>
      <w:proofErr w:type="gramEnd"/>
      <w:r w:rsidRPr="00C44E2B">
        <w:rPr>
          <w:rFonts w:asciiTheme="minorHAnsi" w:eastAsiaTheme="minorHAnsi" w:hAnsiTheme="minorHAnsi" w:cstheme="minorHAnsi"/>
          <w:color w:val="000000"/>
        </w:rPr>
        <w:br/>
      </w:r>
      <w:r w:rsidRPr="00C44E2B">
        <w:rPr>
          <w:rFonts w:asciiTheme="minorHAnsi" w:eastAsiaTheme="minorHAnsi" w:hAnsiTheme="minorHAnsi" w:cstheme="minorHAnsi"/>
          <w:color w:val="000000"/>
        </w:rPr>
        <w:br/>
      </w:r>
      <w:r w:rsidRPr="00C44E2B">
        <w:rPr>
          <w:rFonts w:asciiTheme="minorHAnsi" w:eastAsiaTheme="minorHAnsi" w:hAnsiTheme="minorHAnsi" w:cstheme="minorHAnsi"/>
          <w:b/>
          <w:bCs/>
          <w:color w:val="000000"/>
          <w:shd w:val="clear" w:color="auto" w:fill="FFFFFF"/>
        </w:rPr>
        <w:t>Sanayide en yüksek aylık artış diğer ulaşım araçları imalatında gerçekleşti</w:t>
      </w:r>
      <w:r w:rsidR="005344B4">
        <w:rPr>
          <w:rFonts w:asciiTheme="minorHAnsi" w:eastAsiaTheme="minorHAnsi" w:hAnsiTheme="minorHAnsi" w:cstheme="minorHAnsi"/>
          <w:b/>
          <w:bCs/>
          <w:color w:val="000000"/>
          <w:shd w:val="clear" w:color="auto" w:fill="FFFFFF"/>
        </w:rPr>
        <w:t>…</w:t>
      </w:r>
      <w:r w:rsidRPr="00C44E2B">
        <w:rPr>
          <w:rFonts w:asciiTheme="minorHAnsi" w:eastAsiaTheme="minorHAnsi" w:hAnsiTheme="minorHAnsi" w:cstheme="minorHAnsi"/>
          <w:b/>
          <w:bCs/>
          <w:color w:val="000000"/>
          <w:shd w:val="clear" w:color="auto" w:fill="FFFFFF"/>
        </w:rPr>
        <w:t> </w:t>
      </w:r>
      <w:r w:rsidRPr="00C44E2B">
        <w:rPr>
          <w:rFonts w:asciiTheme="minorHAnsi" w:eastAsiaTheme="minorHAnsi" w:hAnsiTheme="minorHAnsi" w:cstheme="minorHAnsi"/>
          <w:color w:val="000000"/>
        </w:rPr>
        <w:br/>
      </w:r>
      <w:r w:rsidRPr="00C44E2B">
        <w:rPr>
          <w:rFonts w:asciiTheme="minorHAnsi" w:eastAsiaTheme="minorHAnsi" w:hAnsiTheme="minorHAnsi" w:cstheme="minorHAnsi"/>
          <w:color w:val="000000"/>
          <w:shd w:val="clear" w:color="auto" w:fill="FFFFFF"/>
        </w:rPr>
        <w:t xml:space="preserve">Sanayinin üç sektörünün bir önceki aya göre değişimleri; imalat sanayi sektöründe %0,01 artış, madencilik ve </w:t>
      </w:r>
      <w:proofErr w:type="spellStart"/>
      <w:r w:rsidRPr="00C44E2B">
        <w:rPr>
          <w:rFonts w:asciiTheme="minorHAnsi" w:eastAsiaTheme="minorHAnsi" w:hAnsiTheme="minorHAnsi" w:cstheme="minorHAnsi"/>
          <w:color w:val="000000"/>
          <w:shd w:val="clear" w:color="auto" w:fill="FFFFFF"/>
        </w:rPr>
        <w:t>taşocakçılığı</w:t>
      </w:r>
      <w:proofErr w:type="spellEnd"/>
      <w:r w:rsidRPr="00C44E2B">
        <w:rPr>
          <w:rFonts w:asciiTheme="minorHAnsi" w:eastAsiaTheme="minorHAnsi" w:hAnsiTheme="minorHAnsi" w:cstheme="minorHAnsi"/>
          <w:color w:val="000000"/>
          <w:shd w:val="clear" w:color="auto" w:fill="FFFFFF"/>
        </w:rPr>
        <w:t xml:space="preserve"> sektöründe %0,33 düşüş, elektrik, gaz ve su sektöründe %0,46 düşüş olarak gerçekleşti.</w:t>
      </w:r>
      <w:r w:rsidRPr="00C44E2B">
        <w:rPr>
          <w:rFonts w:asciiTheme="minorHAnsi" w:eastAsiaTheme="minorHAnsi" w:hAnsiTheme="minorHAnsi" w:cstheme="minorHAnsi"/>
          <w:color w:val="000000"/>
        </w:rPr>
        <w:br/>
      </w:r>
      <w:r w:rsidRPr="00C44E2B">
        <w:rPr>
          <w:rFonts w:asciiTheme="minorHAnsi" w:eastAsiaTheme="minorHAnsi" w:hAnsiTheme="minorHAnsi" w:cstheme="minorHAnsi"/>
          <w:color w:val="000000"/>
        </w:rPr>
        <w:br/>
      </w:r>
      <w:r w:rsidRPr="00C44E2B">
        <w:rPr>
          <w:rFonts w:asciiTheme="minorHAnsi" w:eastAsiaTheme="minorHAnsi" w:hAnsiTheme="minorHAnsi" w:cstheme="minorHAnsi"/>
          <w:color w:val="000000"/>
          <w:shd w:val="clear" w:color="auto" w:fill="FFFFFF"/>
        </w:rPr>
        <w:t>Bir önceki aya göre endekslerin en fazla artış gösterdiği alt sektörler diğer ulaşım araçları imalatı (%7,54), büro makineleri imalatı (%3,40), giyim eşyası imalatı (%1,26), metalik olmayan mineral ürünler imalatı (%0,81) alt sektörleridir. Buna karşılık ham petrol ve doğalgaz çıkarımı (%-1,91), ana metal sanayi (%-1,17), ağaç ve mantar ürünleri imalatı (%-0,69), metal cevheri madenciliği (%-0,68) bir ay önceye göre endekslerin en fazla gerilediği alt sektörler oldu. </w:t>
      </w:r>
      <w:proofErr w:type="gramStart"/>
      <w:r w:rsidR="005344B4" w:rsidRPr="005344B4">
        <w:rPr>
          <w:rFonts w:asciiTheme="minorHAnsi" w:eastAsiaTheme="minorHAnsi" w:hAnsiTheme="minorHAnsi" w:cstheme="minorHAnsi"/>
          <w:color w:val="FFFFFF" w:themeColor="background1"/>
          <w:shd w:val="clear" w:color="auto" w:fill="FFFFFF"/>
        </w:rPr>
        <w:t>………………………………………………………………………………………………...</w:t>
      </w:r>
      <w:proofErr w:type="gramEnd"/>
      <w:r w:rsidRPr="00C44E2B">
        <w:rPr>
          <w:rFonts w:asciiTheme="minorHAnsi" w:eastAsiaTheme="minorHAnsi" w:hAnsiTheme="minorHAnsi" w:cstheme="minorHAnsi"/>
          <w:color w:val="000000"/>
        </w:rPr>
        <w:br/>
      </w:r>
      <w:r w:rsidRPr="00C44E2B">
        <w:rPr>
          <w:rFonts w:asciiTheme="minorHAnsi" w:eastAsiaTheme="minorHAnsi" w:hAnsiTheme="minorHAnsi" w:cstheme="minorHAnsi"/>
          <w:color w:val="000000"/>
        </w:rPr>
        <w:br/>
      </w:r>
      <w:r w:rsidRPr="00C44E2B">
        <w:rPr>
          <w:rFonts w:asciiTheme="minorHAnsi" w:eastAsiaTheme="minorHAnsi" w:hAnsiTheme="minorHAnsi" w:cstheme="minorHAnsi"/>
          <w:color w:val="000000"/>
          <w:shd w:val="clear" w:color="auto" w:fill="FFFFFF"/>
        </w:rPr>
        <w:t>ÜFE’de kapsanan 791 maddeden; 183 maddenin ortalama fiyatlarında değişim olmazken, 325 maddenin ortalama fiyatlarında artış, 283 maddenin ortalama fiyatlarında ise düşüş gerçekleşti.</w:t>
      </w:r>
    </w:p>
    <w:p w:rsidR="00375456" w:rsidRDefault="00375456" w:rsidP="00B74745">
      <w:pPr>
        <w:pStyle w:val="Balk1"/>
        <w:rPr>
          <w:sz w:val="22"/>
          <w:szCs w:val="22"/>
          <w:lang w:val="tr-TR"/>
        </w:rPr>
      </w:pPr>
    </w:p>
    <w:p w:rsidR="00481F5B" w:rsidRPr="00481F5B" w:rsidRDefault="00481F5B" w:rsidP="00481F5B"/>
    <w:p w:rsidR="00CB13C4" w:rsidRPr="00D17FB9" w:rsidRDefault="00CB13C4" w:rsidP="00D17FB9">
      <w:pPr>
        <w:shd w:val="clear" w:color="auto" w:fill="FFFFFF"/>
        <w:spacing w:before="100" w:beforeAutospacing="1" w:after="100" w:afterAutospacing="1"/>
        <w:jc w:val="both"/>
        <w:outlineLvl w:val="1"/>
        <w:rPr>
          <w:b/>
          <w:i/>
          <w:color w:val="0D17E9"/>
          <w:sz w:val="22"/>
        </w:rPr>
      </w:pPr>
      <w:bookmarkStart w:id="306" w:name="_Toc303272417"/>
      <w:bookmarkStart w:id="307" w:name="_Toc314998452"/>
      <w:bookmarkStart w:id="308" w:name="_Toc314999333"/>
      <w:bookmarkStart w:id="309" w:name="_Toc320020858"/>
      <w:bookmarkStart w:id="310" w:name="_Toc322518803"/>
      <w:bookmarkStart w:id="311" w:name="_Toc324925938"/>
      <w:bookmarkStart w:id="312" w:name="_Toc324926433"/>
      <w:bookmarkStart w:id="313" w:name="_Toc328214850"/>
      <w:bookmarkStart w:id="314" w:name="_Toc328222786"/>
      <w:bookmarkStart w:id="315" w:name="_Toc328222882"/>
      <w:bookmarkStart w:id="316" w:name="_Toc330502181"/>
      <w:bookmarkStart w:id="317" w:name="_Toc330592082"/>
      <w:bookmarkStart w:id="318" w:name="_Toc330630857"/>
      <w:bookmarkStart w:id="319" w:name="_Toc238221307"/>
      <w:bookmarkStart w:id="320" w:name="_Toc240392477"/>
      <w:bookmarkStart w:id="321" w:name="_Toc245376374"/>
      <w:bookmarkEnd w:id="294"/>
      <w:bookmarkEnd w:id="295"/>
      <w:bookmarkEnd w:id="296"/>
      <w:bookmarkEnd w:id="297"/>
      <w:bookmarkEnd w:id="298"/>
      <w:bookmarkEnd w:id="299"/>
      <w:bookmarkEnd w:id="300"/>
      <w:bookmarkEnd w:id="301"/>
      <w:bookmarkEnd w:id="302"/>
      <w:bookmarkEnd w:id="303"/>
      <w:bookmarkEnd w:id="304"/>
      <w:bookmarkEnd w:id="305"/>
      <w:r w:rsidRPr="00BD0410">
        <w:rPr>
          <w:rStyle w:val="GlVurgulama"/>
          <w:bCs w:val="0"/>
          <w:i/>
          <w:iCs w:val="0"/>
          <w:sz w:val="22"/>
        </w:rPr>
        <w:lastRenderedPageBreak/>
        <w:t xml:space="preserve">Türkiye’nin Merkezi Yönetim Brüt Borç Stoku </w:t>
      </w:r>
      <w:r w:rsidR="00D17FB9">
        <w:rPr>
          <w:rStyle w:val="GlVurgulama"/>
          <w:bCs w:val="0"/>
          <w:i/>
          <w:iCs w:val="0"/>
          <w:sz w:val="22"/>
        </w:rPr>
        <w:t>Aralık</w:t>
      </w:r>
      <w:r w:rsidR="00BD0410">
        <w:rPr>
          <w:rStyle w:val="GlVurgulama"/>
          <w:bCs w:val="0"/>
          <w:i/>
          <w:iCs w:val="0"/>
          <w:sz w:val="22"/>
        </w:rPr>
        <w:t xml:space="preserve"> </w:t>
      </w:r>
      <w:r w:rsidR="00DF56EB" w:rsidRPr="00BD0410">
        <w:rPr>
          <w:rStyle w:val="GlVurgulama"/>
          <w:bCs w:val="0"/>
          <w:i/>
          <w:iCs w:val="0"/>
          <w:sz w:val="22"/>
        </w:rPr>
        <w:t xml:space="preserve">2012 </w:t>
      </w:r>
      <w:r w:rsidRPr="00BD0410">
        <w:rPr>
          <w:rStyle w:val="GlVurgulama"/>
          <w:bCs w:val="0"/>
          <w:i/>
          <w:iCs w:val="0"/>
          <w:sz w:val="22"/>
        </w:rPr>
        <w:t xml:space="preserve">Sonu </w:t>
      </w:r>
      <w:r w:rsidR="00D17FB9">
        <w:rPr>
          <w:rStyle w:val="GlVurgulama"/>
          <w:bCs w:val="0"/>
          <w:i/>
          <w:iCs w:val="0"/>
          <w:sz w:val="22"/>
        </w:rPr>
        <w:t>532</w:t>
      </w:r>
      <w:r w:rsidR="00DF56EB" w:rsidRPr="00BD0410">
        <w:rPr>
          <w:rStyle w:val="GlVurgulama"/>
          <w:bCs w:val="0"/>
          <w:i/>
          <w:iCs w:val="0"/>
          <w:sz w:val="22"/>
        </w:rPr>
        <w:t xml:space="preserve"> Milyar </w:t>
      </w:r>
      <w:r w:rsidRPr="00BD0410">
        <w:rPr>
          <w:rStyle w:val="GlVurgulama"/>
          <w:bCs w:val="0"/>
          <w:i/>
          <w:iCs w:val="0"/>
          <w:sz w:val="22"/>
        </w:rPr>
        <w:t>TL</w:t>
      </w:r>
      <w:r w:rsidR="005344B4">
        <w:rPr>
          <w:rStyle w:val="GlVurgulama"/>
          <w:bCs w:val="0"/>
          <w:i/>
          <w:iCs w:val="0"/>
          <w:sz w:val="22"/>
        </w:rPr>
        <w:t>…</w:t>
      </w:r>
    </w:p>
    <w:p w:rsidR="00D17FB9" w:rsidRPr="001612FB" w:rsidRDefault="00CB13C4" w:rsidP="00182238">
      <w:pPr>
        <w:spacing w:line="276" w:lineRule="auto"/>
        <w:jc w:val="both"/>
        <w:rPr>
          <w:rFonts w:asciiTheme="minorHAnsi" w:hAnsiTheme="minorHAnsi" w:cstheme="minorHAnsi"/>
        </w:rPr>
      </w:pPr>
      <w:r w:rsidRPr="00CB13C4">
        <w:rPr>
          <w:rFonts w:ascii="Calibri" w:hAnsi="Calibri" w:cs="Calibri"/>
        </w:rPr>
        <w:tab/>
      </w:r>
      <w:r w:rsidR="00D17FB9" w:rsidRPr="001612FB">
        <w:rPr>
          <w:rFonts w:asciiTheme="minorHAnsi" w:hAnsiTheme="minorHAnsi" w:cstheme="minorHAnsi"/>
        </w:rPr>
        <w:t xml:space="preserve">Merkezi yönetim brüt borç stoku </w:t>
      </w:r>
      <w:r w:rsidR="00D17FB9" w:rsidRPr="001612FB">
        <w:rPr>
          <w:rFonts w:asciiTheme="minorHAnsi" w:hAnsiTheme="minorHAnsi" w:cstheme="minorHAnsi"/>
          <w:b/>
        </w:rPr>
        <w:t xml:space="preserve">31.12.2012 </w:t>
      </w:r>
      <w:r w:rsidR="00D17FB9" w:rsidRPr="001612FB">
        <w:rPr>
          <w:rFonts w:asciiTheme="minorHAnsi" w:hAnsiTheme="minorHAnsi" w:cstheme="minorHAnsi"/>
        </w:rPr>
        <w:t>tarihi itibarıyla 532 milyar TL olarak gerçekleşmiştir.</w:t>
      </w:r>
      <w:r w:rsidR="00D17FB9">
        <w:rPr>
          <w:rFonts w:asciiTheme="minorHAnsi" w:hAnsiTheme="minorHAnsi" w:cstheme="minorHAnsi"/>
        </w:rPr>
        <w:t xml:space="preserve"> </w:t>
      </w:r>
      <w:r w:rsidR="00D17FB9" w:rsidRPr="001612FB">
        <w:rPr>
          <w:rFonts w:asciiTheme="minorHAnsi" w:hAnsiTheme="minorHAnsi" w:cstheme="minorHAnsi"/>
        </w:rPr>
        <w:t>Borç stokunun 386,5 milyar TL tutarındaki kısmı Türk Lirası cinsi, 145,5 milyar TL tutarındaki kısmı döviz cinsi borçlardan oluşmaktadır.</w:t>
      </w:r>
    </w:p>
    <w:p w:rsidR="006661F7" w:rsidRPr="00BD0410" w:rsidRDefault="0031403E" w:rsidP="00BD0410">
      <w:pPr>
        <w:shd w:val="clear" w:color="auto" w:fill="FFFFFF"/>
        <w:spacing w:before="100" w:beforeAutospacing="1" w:after="100" w:afterAutospacing="1"/>
        <w:jc w:val="both"/>
        <w:outlineLvl w:val="1"/>
        <w:rPr>
          <w:rStyle w:val="GlVurgulama"/>
          <w:i/>
          <w:sz w:val="22"/>
          <w:szCs w:val="22"/>
        </w:rPr>
      </w:pPr>
      <w:bookmarkStart w:id="322" w:name="_Toc336423734"/>
      <w:bookmarkStart w:id="323" w:name="_Toc336424031"/>
      <w:bookmarkStart w:id="324" w:name="_Toc336430994"/>
      <w:r w:rsidRPr="00BD0410">
        <w:rPr>
          <w:rStyle w:val="GlVurgulama"/>
          <w:i/>
          <w:sz w:val="22"/>
          <w:szCs w:val="22"/>
        </w:rPr>
        <w:t>Bütçe</w:t>
      </w:r>
      <w:r w:rsidR="001C4563" w:rsidRPr="00BD0410">
        <w:rPr>
          <w:rStyle w:val="GlVurgulama"/>
          <w:i/>
          <w:sz w:val="22"/>
          <w:szCs w:val="22"/>
        </w:rPr>
        <w:t xml:space="preserve"> Ocak-</w:t>
      </w:r>
      <w:r w:rsidRPr="00BD0410">
        <w:rPr>
          <w:rStyle w:val="GlVurgulama"/>
          <w:i/>
          <w:sz w:val="22"/>
          <w:szCs w:val="22"/>
        </w:rPr>
        <w:t xml:space="preserve"> </w:t>
      </w:r>
      <w:r w:rsidR="00481F5B">
        <w:rPr>
          <w:rStyle w:val="GlVurgulama"/>
          <w:i/>
          <w:sz w:val="22"/>
          <w:szCs w:val="22"/>
        </w:rPr>
        <w:t>Aralık</w:t>
      </w:r>
      <w:r w:rsidR="00481F5B" w:rsidRPr="00BD0410">
        <w:rPr>
          <w:rStyle w:val="GlVurgulama"/>
          <w:i/>
          <w:sz w:val="22"/>
          <w:szCs w:val="22"/>
        </w:rPr>
        <w:t xml:space="preserve"> 2012 Gelişmesi</w:t>
      </w:r>
      <w:r w:rsidR="006661F7" w:rsidRPr="00BD0410">
        <w:rPr>
          <w:rStyle w:val="GlVurgulama"/>
          <w:i/>
          <w:sz w:val="22"/>
          <w:szCs w:val="22"/>
        </w:rPr>
        <w:t>…</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22"/>
      <w:bookmarkEnd w:id="323"/>
      <w:bookmarkEnd w:id="324"/>
    </w:p>
    <w:p w:rsidR="00F21BEB" w:rsidRPr="00B7655C" w:rsidRDefault="00F21BEB" w:rsidP="00182238">
      <w:pPr>
        <w:spacing w:line="276" w:lineRule="auto"/>
        <w:jc w:val="both"/>
        <w:rPr>
          <w:rFonts w:asciiTheme="minorHAnsi" w:hAnsiTheme="minorHAnsi" w:cstheme="minorHAnsi"/>
        </w:rPr>
      </w:pPr>
      <w:r>
        <w:rPr>
          <w:rFonts w:asciiTheme="minorHAnsi" w:hAnsiTheme="minorHAnsi" w:cstheme="minorHAnsi"/>
        </w:rPr>
        <w:t>2011 yılı ocak-aralı</w:t>
      </w:r>
      <w:r w:rsidRPr="00B7655C">
        <w:rPr>
          <w:rFonts w:asciiTheme="minorHAnsi" w:hAnsiTheme="minorHAnsi" w:cstheme="minorHAnsi"/>
        </w:rPr>
        <w:t>k dönemi</w:t>
      </w:r>
      <w:r>
        <w:rPr>
          <w:rFonts w:asciiTheme="minorHAnsi" w:hAnsiTheme="minorHAnsi" w:cstheme="minorHAnsi"/>
        </w:rPr>
        <w:t xml:space="preserve">nde bütçe, 17,8 milyar </w:t>
      </w:r>
      <w:r w:rsidR="00BD6EAD">
        <w:rPr>
          <w:rFonts w:asciiTheme="minorHAnsi" w:hAnsiTheme="minorHAnsi" w:cstheme="minorHAnsi"/>
        </w:rPr>
        <w:t>TL</w:t>
      </w:r>
      <w:r>
        <w:rPr>
          <w:rFonts w:asciiTheme="minorHAnsi" w:hAnsiTheme="minorHAnsi" w:cstheme="minorHAnsi"/>
        </w:rPr>
        <w:t xml:space="preserve"> açık vermiş iken 2012 yılı </w:t>
      </w:r>
      <w:r w:rsidR="008A6A0C">
        <w:rPr>
          <w:rFonts w:asciiTheme="minorHAnsi" w:hAnsiTheme="minorHAnsi" w:cstheme="minorHAnsi"/>
        </w:rPr>
        <w:t>Ocak-Aralı</w:t>
      </w:r>
      <w:r w:rsidR="008A6A0C" w:rsidRPr="00B7655C">
        <w:rPr>
          <w:rFonts w:asciiTheme="minorHAnsi" w:hAnsiTheme="minorHAnsi" w:cstheme="minorHAnsi"/>
        </w:rPr>
        <w:t>k</w:t>
      </w:r>
      <w:r w:rsidR="008A6A0C">
        <w:rPr>
          <w:rFonts w:asciiTheme="minorHAnsi" w:hAnsiTheme="minorHAnsi" w:cstheme="minorHAnsi"/>
        </w:rPr>
        <w:t xml:space="preserve"> </w:t>
      </w:r>
      <w:r>
        <w:rPr>
          <w:rFonts w:asciiTheme="minorHAnsi" w:hAnsiTheme="minorHAnsi" w:cstheme="minorHAnsi"/>
        </w:rPr>
        <w:t xml:space="preserve">döneminde 28,8 milyar </w:t>
      </w:r>
      <w:r w:rsidR="00BD6EAD">
        <w:rPr>
          <w:rFonts w:asciiTheme="minorHAnsi" w:hAnsiTheme="minorHAnsi" w:cstheme="minorHAnsi"/>
        </w:rPr>
        <w:t>TL</w:t>
      </w:r>
      <w:r>
        <w:rPr>
          <w:rFonts w:asciiTheme="minorHAnsi" w:hAnsiTheme="minorHAnsi" w:cstheme="minorHAnsi"/>
        </w:rPr>
        <w:t xml:space="preserve"> açık vermiştir. 2011 yılı </w:t>
      </w:r>
      <w:r w:rsidR="008A6A0C">
        <w:rPr>
          <w:rFonts w:asciiTheme="minorHAnsi" w:hAnsiTheme="minorHAnsi" w:cstheme="minorHAnsi"/>
        </w:rPr>
        <w:t>Ocak-Aralı</w:t>
      </w:r>
      <w:r w:rsidR="008A6A0C" w:rsidRPr="00B7655C">
        <w:rPr>
          <w:rFonts w:asciiTheme="minorHAnsi" w:hAnsiTheme="minorHAnsi" w:cstheme="minorHAnsi"/>
        </w:rPr>
        <w:t xml:space="preserve">k </w:t>
      </w:r>
      <w:r w:rsidRPr="00B7655C">
        <w:rPr>
          <w:rFonts w:asciiTheme="minorHAnsi" w:hAnsiTheme="minorHAnsi" w:cstheme="minorHAnsi"/>
        </w:rPr>
        <w:t>döne</w:t>
      </w:r>
      <w:r>
        <w:rPr>
          <w:rFonts w:asciiTheme="minorHAnsi" w:hAnsiTheme="minorHAnsi" w:cstheme="minorHAnsi"/>
        </w:rPr>
        <w:t xml:space="preserve">minde 24,4 milyar </w:t>
      </w:r>
      <w:r w:rsidR="00BD6EAD">
        <w:rPr>
          <w:rFonts w:asciiTheme="minorHAnsi" w:hAnsiTheme="minorHAnsi" w:cstheme="minorHAnsi"/>
        </w:rPr>
        <w:t xml:space="preserve">TL </w:t>
      </w:r>
      <w:r>
        <w:rPr>
          <w:rFonts w:asciiTheme="minorHAnsi" w:hAnsiTheme="minorHAnsi" w:cstheme="minorHAnsi"/>
        </w:rPr>
        <w:t xml:space="preserve">faiz dışı fazla verilmiş iken bu yılın aynı döneminde 19,6 milyar </w:t>
      </w:r>
      <w:r w:rsidR="00BD6EAD">
        <w:rPr>
          <w:rFonts w:asciiTheme="minorHAnsi" w:hAnsiTheme="minorHAnsi" w:cstheme="minorHAnsi"/>
        </w:rPr>
        <w:t>TL</w:t>
      </w:r>
      <w:r>
        <w:rPr>
          <w:rFonts w:asciiTheme="minorHAnsi" w:hAnsiTheme="minorHAnsi" w:cstheme="minorHAnsi"/>
        </w:rPr>
        <w:t xml:space="preserve"> faiz dışı</w:t>
      </w:r>
      <w:r w:rsidRPr="00B7655C">
        <w:rPr>
          <w:rFonts w:asciiTheme="minorHAnsi" w:hAnsiTheme="minorHAnsi" w:cstheme="minorHAnsi"/>
        </w:rPr>
        <w:t xml:space="preserve"> fazla verilmiştir. </w:t>
      </w:r>
      <w:r>
        <w:rPr>
          <w:rFonts w:asciiTheme="minorHAnsi" w:hAnsiTheme="minorHAnsi" w:cstheme="minorHAnsi"/>
        </w:rPr>
        <w:t xml:space="preserve"> 2012 yılı </w:t>
      </w:r>
      <w:r w:rsidR="008A6A0C">
        <w:rPr>
          <w:rFonts w:asciiTheme="minorHAnsi" w:hAnsiTheme="minorHAnsi" w:cstheme="minorHAnsi"/>
        </w:rPr>
        <w:t>Ocak-Aralı</w:t>
      </w:r>
      <w:r w:rsidR="008A6A0C" w:rsidRPr="00B7655C">
        <w:rPr>
          <w:rFonts w:asciiTheme="minorHAnsi" w:hAnsiTheme="minorHAnsi" w:cstheme="minorHAnsi"/>
        </w:rPr>
        <w:t xml:space="preserve">k </w:t>
      </w:r>
      <w:r w:rsidRPr="00B7655C">
        <w:rPr>
          <w:rFonts w:asciiTheme="minorHAnsi" w:hAnsiTheme="minorHAnsi" w:cstheme="minorHAnsi"/>
        </w:rPr>
        <w:t>dönem</w:t>
      </w:r>
      <w:r>
        <w:rPr>
          <w:rFonts w:asciiTheme="minorHAnsi" w:hAnsiTheme="minorHAnsi" w:cstheme="minorHAnsi"/>
        </w:rPr>
        <w:t>inde bütçe gelirleri geçen yılın aynı</w:t>
      </w:r>
      <w:r w:rsidRPr="00B7655C">
        <w:rPr>
          <w:rFonts w:asciiTheme="minorHAnsi" w:hAnsiTheme="minorHAnsi" w:cstheme="minorHAnsi"/>
        </w:rPr>
        <w:t xml:space="preserve"> dönemine göre yüzde 11,7</w:t>
      </w:r>
      <w:r>
        <w:rPr>
          <w:rFonts w:asciiTheme="minorHAnsi" w:hAnsiTheme="minorHAnsi" w:cstheme="minorHAnsi"/>
        </w:rPr>
        <w:t xml:space="preserve"> oranında artarak 331,7 milyar </w:t>
      </w:r>
      <w:r w:rsidR="00BD6EAD">
        <w:rPr>
          <w:rFonts w:asciiTheme="minorHAnsi" w:hAnsiTheme="minorHAnsi" w:cstheme="minorHAnsi"/>
        </w:rPr>
        <w:t>TL</w:t>
      </w:r>
      <w:r w:rsidRPr="00B7655C">
        <w:rPr>
          <w:rFonts w:asciiTheme="minorHAnsi" w:hAnsiTheme="minorHAnsi" w:cstheme="minorHAnsi"/>
        </w:rPr>
        <w:t xml:space="preserve"> olmuştur. Bütçe</w:t>
      </w:r>
      <w:r>
        <w:rPr>
          <w:rFonts w:asciiTheme="minorHAnsi" w:hAnsiTheme="minorHAnsi" w:cstheme="minorHAnsi"/>
        </w:rPr>
        <w:t xml:space="preserve"> giderleri ise yüzde 14,6 oranı</w:t>
      </w:r>
      <w:r w:rsidRPr="00B7655C">
        <w:rPr>
          <w:rFonts w:asciiTheme="minorHAnsi" w:hAnsiTheme="minorHAnsi" w:cstheme="minorHAnsi"/>
        </w:rPr>
        <w:t xml:space="preserve">nda artarak </w:t>
      </w:r>
      <w:r>
        <w:rPr>
          <w:rFonts w:asciiTheme="minorHAnsi" w:hAnsiTheme="minorHAnsi" w:cstheme="minorHAnsi"/>
        </w:rPr>
        <w:t>360</w:t>
      </w:r>
      <w:r w:rsidRPr="00B7655C">
        <w:rPr>
          <w:rFonts w:asciiTheme="minorHAnsi" w:hAnsiTheme="minorHAnsi" w:cstheme="minorHAnsi"/>
        </w:rPr>
        <w:t xml:space="preserve">,5 milyar </w:t>
      </w:r>
      <w:r w:rsidR="00BD6EAD">
        <w:rPr>
          <w:rFonts w:asciiTheme="minorHAnsi" w:hAnsiTheme="minorHAnsi" w:cstheme="minorHAnsi"/>
        </w:rPr>
        <w:t>TL</w:t>
      </w:r>
      <w:r w:rsidRPr="00B7655C">
        <w:rPr>
          <w:rFonts w:asciiTheme="minorHAnsi" w:hAnsiTheme="minorHAnsi" w:cstheme="minorHAnsi"/>
        </w:rPr>
        <w:t xml:space="preserve"> olarak gerçekleşmiştir. </w:t>
      </w:r>
    </w:p>
    <w:p w:rsidR="00F21BEB" w:rsidRDefault="00F21BEB" w:rsidP="00182238">
      <w:pPr>
        <w:spacing w:line="276" w:lineRule="auto"/>
        <w:jc w:val="both"/>
        <w:rPr>
          <w:rFonts w:asciiTheme="minorHAnsi" w:hAnsiTheme="minorHAnsi" w:cstheme="minorHAnsi"/>
        </w:rPr>
      </w:pPr>
    </w:p>
    <w:p w:rsidR="00F21BEB" w:rsidRDefault="00F21BEB" w:rsidP="00182238">
      <w:pPr>
        <w:spacing w:line="276" w:lineRule="auto"/>
        <w:jc w:val="both"/>
        <w:rPr>
          <w:rFonts w:asciiTheme="minorHAnsi" w:hAnsiTheme="minorHAnsi" w:cstheme="minorHAnsi"/>
        </w:rPr>
      </w:pPr>
      <w:r w:rsidRPr="00B7655C">
        <w:rPr>
          <w:rFonts w:asciiTheme="minorHAnsi" w:hAnsiTheme="minorHAnsi" w:cstheme="minorHAnsi"/>
        </w:rPr>
        <w:t xml:space="preserve">2012 yılı </w:t>
      </w:r>
      <w:r w:rsidR="008A6A0C" w:rsidRPr="00B7655C">
        <w:rPr>
          <w:rFonts w:asciiTheme="minorHAnsi" w:hAnsiTheme="minorHAnsi" w:cstheme="minorHAnsi"/>
        </w:rPr>
        <w:t xml:space="preserve">Ocak-Aralık </w:t>
      </w:r>
      <w:r w:rsidRPr="00B7655C">
        <w:rPr>
          <w:rFonts w:asciiTheme="minorHAnsi" w:hAnsiTheme="minorHAnsi" w:cstheme="minorHAnsi"/>
        </w:rPr>
        <w:t>dönemin</w:t>
      </w:r>
      <w:r>
        <w:rPr>
          <w:rFonts w:asciiTheme="minorHAnsi" w:hAnsiTheme="minorHAnsi" w:cstheme="minorHAnsi"/>
        </w:rPr>
        <w:t>de vergi gelirleri geçen yılın aynı</w:t>
      </w:r>
      <w:r w:rsidRPr="00B7655C">
        <w:rPr>
          <w:rFonts w:asciiTheme="minorHAnsi" w:hAnsiTheme="minorHAnsi" w:cstheme="minorHAnsi"/>
        </w:rPr>
        <w:t xml:space="preserve"> dönemine göre yüzde 9,8 or</w:t>
      </w:r>
      <w:r>
        <w:rPr>
          <w:rFonts w:asciiTheme="minorHAnsi" w:hAnsiTheme="minorHAnsi" w:cstheme="minorHAnsi"/>
        </w:rPr>
        <w:t xml:space="preserve">anında artarak 278,8 milyar </w:t>
      </w:r>
      <w:r w:rsidR="00BD6EAD">
        <w:rPr>
          <w:rFonts w:asciiTheme="minorHAnsi" w:hAnsiTheme="minorHAnsi" w:cstheme="minorHAnsi"/>
        </w:rPr>
        <w:t>TL</w:t>
      </w:r>
      <w:r>
        <w:rPr>
          <w:rFonts w:asciiTheme="minorHAnsi" w:hAnsiTheme="minorHAnsi" w:cstheme="minorHAnsi"/>
        </w:rPr>
        <w:t xml:space="preserve"> olarak</w:t>
      </w:r>
      <w:r w:rsidRPr="00B7655C">
        <w:rPr>
          <w:rFonts w:asciiTheme="minorHAnsi" w:hAnsiTheme="minorHAnsi" w:cstheme="minorHAnsi"/>
        </w:rPr>
        <w:t xml:space="preserve"> gerçekleşmiştir. Faiz hariç bütçe giderleri ise yüzde </w:t>
      </w:r>
      <w:r>
        <w:rPr>
          <w:rFonts w:asciiTheme="minorHAnsi" w:hAnsiTheme="minorHAnsi" w:cstheme="minorHAnsi"/>
        </w:rPr>
        <w:t>14</w:t>
      </w:r>
      <w:r w:rsidRPr="00B7655C">
        <w:rPr>
          <w:rFonts w:asciiTheme="minorHAnsi" w:hAnsiTheme="minorHAnsi" w:cstheme="minorHAnsi"/>
        </w:rPr>
        <w:t xml:space="preserve">,6 oranında artarak 312,1 milyar </w:t>
      </w:r>
      <w:r w:rsidR="00BD6EAD">
        <w:rPr>
          <w:rFonts w:asciiTheme="minorHAnsi" w:hAnsiTheme="minorHAnsi" w:cstheme="minorHAnsi"/>
        </w:rPr>
        <w:t>TL</w:t>
      </w:r>
      <w:r w:rsidRPr="00B7655C">
        <w:rPr>
          <w:rFonts w:asciiTheme="minorHAnsi" w:hAnsiTheme="minorHAnsi" w:cstheme="minorHAnsi"/>
        </w:rPr>
        <w:t xml:space="preserve"> olmuştur.</w:t>
      </w:r>
    </w:p>
    <w:p w:rsidR="00F21BEB" w:rsidRDefault="00F21BEB" w:rsidP="00182238">
      <w:pPr>
        <w:spacing w:line="276" w:lineRule="auto"/>
        <w:jc w:val="both"/>
        <w:rPr>
          <w:rFonts w:asciiTheme="minorHAnsi" w:hAnsiTheme="minorHAnsi" w:cstheme="minorHAnsi"/>
        </w:rPr>
      </w:pPr>
    </w:p>
    <w:p w:rsidR="00F21BEB" w:rsidRDefault="00F21BEB" w:rsidP="00182238">
      <w:pPr>
        <w:spacing w:line="276" w:lineRule="auto"/>
        <w:jc w:val="both"/>
        <w:rPr>
          <w:rFonts w:asciiTheme="minorHAnsi" w:hAnsiTheme="minorHAnsi" w:cstheme="minorHAnsi"/>
        </w:rPr>
      </w:pPr>
      <w:r w:rsidRPr="00B7655C">
        <w:rPr>
          <w:rFonts w:asciiTheme="minorHAnsi" w:hAnsiTheme="minorHAnsi" w:cstheme="minorHAnsi"/>
        </w:rPr>
        <w:t xml:space="preserve">2012 yılı Ocak-Aralık </w:t>
      </w:r>
      <w:r>
        <w:rPr>
          <w:rFonts w:asciiTheme="minorHAnsi" w:hAnsiTheme="minorHAnsi" w:cstheme="minorHAnsi"/>
        </w:rPr>
        <w:t>döneminde sağlık, emeklilik ve sosyal</w:t>
      </w:r>
      <w:r w:rsidRPr="00B7655C">
        <w:rPr>
          <w:rFonts w:asciiTheme="minorHAnsi" w:hAnsiTheme="minorHAnsi" w:cstheme="minorHAnsi"/>
        </w:rPr>
        <w:t xml:space="preserve"> yardım giderleri için geçen yılın aynı dönemine göre </w:t>
      </w:r>
      <w:r>
        <w:rPr>
          <w:rFonts w:asciiTheme="minorHAnsi" w:hAnsiTheme="minorHAnsi" w:cstheme="minorHAnsi"/>
        </w:rPr>
        <w:t>yüzde</w:t>
      </w:r>
      <w:r w:rsidRPr="00B7655C">
        <w:rPr>
          <w:rFonts w:asciiTheme="minorHAnsi" w:hAnsiTheme="minorHAnsi" w:cstheme="minorHAnsi"/>
        </w:rPr>
        <w:t xml:space="preserve"> 20,5 oranında artışla 63</w:t>
      </w:r>
      <w:r>
        <w:rPr>
          <w:rFonts w:asciiTheme="minorHAnsi" w:hAnsiTheme="minorHAnsi" w:cstheme="minorHAnsi"/>
        </w:rPr>
        <w:t xml:space="preserve"> milyar 684 milyon TL transfer yapılmıştır</w:t>
      </w:r>
      <w:r w:rsidRPr="00B7655C">
        <w:rPr>
          <w:rFonts w:asciiTheme="minorHAnsi" w:hAnsiTheme="minorHAnsi" w:cstheme="minorHAnsi"/>
        </w:rPr>
        <w:t>. Bir başka de</w:t>
      </w:r>
      <w:r>
        <w:rPr>
          <w:rFonts w:asciiTheme="minorHAnsi" w:hAnsiTheme="minorHAnsi" w:cstheme="minorHAnsi"/>
        </w:rPr>
        <w:t>yişle sosyal güvenlik kurumuna yapılan</w:t>
      </w:r>
      <w:r w:rsidRPr="00B7655C">
        <w:rPr>
          <w:rFonts w:asciiTheme="minorHAnsi" w:hAnsiTheme="minorHAnsi" w:cstheme="minorHAnsi"/>
        </w:rPr>
        <w:t xml:space="preserve"> ödemeler bir önce</w:t>
      </w:r>
      <w:r>
        <w:rPr>
          <w:rFonts w:asciiTheme="minorHAnsi" w:hAnsiTheme="minorHAnsi" w:cstheme="minorHAnsi"/>
        </w:rPr>
        <w:t>ki yılın aynı dönemine göre 10 milyar</w:t>
      </w:r>
      <w:r w:rsidRPr="00B7655C">
        <w:rPr>
          <w:rFonts w:asciiTheme="minorHAnsi" w:hAnsiTheme="minorHAnsi" w:cstheme="minorHAnsi"/>
        </w:rPr>
        <w:t xml:space="preserve"> 850 milyon TL artmıştır</w:t>
      </w:r>
      <w:r>
        <w:rPr>
          <w:rFonts w:asciiTheme="minorHAnsi" w:hAnsiTheme="minorHAnsi" w:cstheme="minorHAnsi"/>
        </w:rPr>
        <w:t>. Aynı dönemde sosyal güvenlik primi</w:t>
      </w:r>
      <w:r w:rsidRPr="00B7655C">
        <w:rPr>
          <w:rFonts w:asciiTheme="minorHAnsi" w:hAnsiTheme="minorHAnsi" w:cstheme="minorHAnsi"/>
        </w:rPr>
        <w:t xml:space="preserve"> işveren hissesinin 5 puan</w:t>
      </w:r>
      <w:r>
        <w:rPr>
          <w:rFonts w:asciiTheme="minorHAnsi" w:hAnsiTheme="minorHAnsi" w:cstheme="minorHAnsi"/>
        </w:rPr>
        <w:t>lık kısmının Hazine tarafından ödenmesi</w:t>
      </w:r>
      <w:r w:rsidRPr="00B7655C">
        <w:rPr>
          <w:rFonts w:asciiTheme="minorHAnsi" w:hAnsiTheme="minorHAnsi" w:cstheme="minorHAnsi"/>
        </w:rPr>
        <w:t xml:space="preserve"> amacıyla yapılan tr</w:t>
      </w:r>
      <w:r>
        <w:rPr>
          <w:rFonts w:asciiTheme="minorHAnsi" w:hAnsiTheme="minorHAnsi" w:cstheme="minorHAnsi"/>
        </w:rPr>
        <w:t>ansfer tutarı ise 5 milyar 492 milyon</w:t>
      </w:r>
      <w:r w:rsidRPr="00B7655C">
        <w:rPr>
          <w:rFonts w:asciiTheme="minorHAnsi" w:hAnsiTheme="minorHAnsi" w:cstheme="minorHAnsi"/>
        </w:rPr>
        <w:t xml:space="preserve"> TL’dir.</w:t>
      </w:r>
    </w:p>
    <w:p w:rsidR="00F21BEB" w:rsidRDefault="00F21BEB" w:rsidP="00182238">
      <w:pPr>
        <w:spacing w:line="276" w:lineRule="auto"/>
        <w:jc w:val="both"/>
        <w:rPr>
          <w:rFonts w:asciiTheme="minorHAnsi" w:hAnsiTheme="minorHAnsi" w:cstheme="minorHAnsi"/>
        </w:rPr>
      </w:pPr>
    </w:p>
    <w:p w:rsidR="002F5E2C" w:rsidRDefault="00F21BEB" w:rsidP="00182238">
      <w:pPr>
        <w:spacing w:line="276" w:lineRule="auto"/>
        <w:jc w:val="both"/>
        <w:rPr>
          <w:rFonts w:asciiTheme="minorHAnsi" w:hAnsiTheme="minorHAnsi" w:cstheme="minorHAnsi"/>
        </w:rPr>
      </w:pPr>
      <w:r w:rsidRPr="00035CBE">
        <w:rPr>
          <w:rFonts w:asciiTheme="minorHAnsi" w:hAnsiTheme="minorHAnsi" w:cstheme="minorHAnsi"/>
        </w:rPr>
        <w:t>2012 yılı Ocak-Aralık d</w:t>
      </w:r>
      <w:r>
        <w:rPr>
          <w:rFonts w:asciiTheme="minorHAnsi" w:hAnsiTheme="minorHAnsi" w:cstheme="minorHAnsi"/>
        </w:rPr>
        <w:t xml:space="preserve">öneminde genel bütçe vergi dışı </w:t>
      </w:r>
      <w:r w:rsidRPr="00035CBE">
        <w:rPr>
          <w:rFonts w:asciiTheme="minorHAnsi" w:hAnsiTheme="minorHAnsi" w:cstheme="minorHAnsi"/>
        </w:rPr>
        <w:t>diğer gelirleri geçen yılın aynı dönemine göre yüzde 26,</w:t>
      </w:r>
      <w:r w:rsidR="00EF5058" w:rsidRPr="00035CBE">
        <w:rPr>
          <w:rFonts w:asciiTheme="minorHAnsi" w:hAnsiTheme="minorHAnsi" w:cstheme="minorHAnsi"/>
        </w:rPr>
        <w:t xml:space="preserve">8 </w:t>
      </w:r>
      <w:r w:rsidR="00EF5058">
        <w:rPr>
          <w:rFonts w:asciiTheme="minorHAnsi" w:hAnsiTheme="minorHAnsi" w:cstheme="minorHAnsi"/>
        </w:rPr>
        <w:t>oranında</w:t>
      </w:r>
      <w:r w:rsidRPr="00035CBE">
        <w:rPr>
          <w:rFonts w:asciiTheme="minorHAnsi" w:hAnsiTheme="minorHAnsi" w:cstheme="minorHAnsi"/>
        </w:rPr>
        <w:t xml:space="preserve"> artarak </w:t>
      </w:r>
      <w:r>
        <w:rPr>
          <w:rFonts w:asciiTheme="minorHAnsi" w:hAnsiTheme="minorHAnsi" w:cstheme="minorHAnsi"/>
        </w:rPr>
        <w:t xml:space="preserve">41 milyar 526 milyon TL </w:t>
      </w:r>
      <w:r w:rsidR="00EF5058">
        <w:rPr>
          <w:rFonts w:asciiTheme="minorHAnsi" w:hAnsiTheme="minorHAnsi" w:cstheme="minorHAnsi"/>
        </w:rPr>
        <w:t>olarak gerçekleşmiştir</w:t>
      </w:r>
      <w:r w:rsidR="008A6A0C">
        <w:rPr>
          <w:rFonts w:asciiTheme="minorHAnsi" w:hAnsiTheme="minorHAnsi" w:cstheme="minorHAnsi"/>
        </w:rPr>
        <w:t xml:space="preserve">.  </w:t>
      </w:r>
    </w:p>
    <w:p w:rsidR="002F5E2C" w:rsidRDefault="00F21BEB" w:rsidP="00182238">
      <w:pPr>
        <w:spacing w:line="276" w:lineRule="auto"/>
        <w:jc w:val="both"/>
        <w:rPr>
          <w:rFonts w:asciiTheme="minorHAnsi" w:hAnsiTheme="minorHAnsi" w:cstheme="minorHAnsi"/>
        </w:rPr>
      </w:pPr>
      <w:r w:rsidRPr="00035CBE">
        <w:rPr>
          <w:rFonts w:asciiTheme="minorHAnsi" w:hAnsiTheme="minorHAnsi" w:cstheme="minorHAnsi"/>
        </w:rPr>
        <w:lastRenderedPageBreak/>
        <w:t>2012 yılı Ocak-Aralık dön</w:t>
      </w:r>
      <w:r>
        <w:rPr>
          <w:rFonts w:asciiTheme="minorHAnsi" w:hAnsiTheme="minorHAnsi" w:cstheme="minorHAnsi"/>
        </w:rPr>
        <w:t xml:space="preserve">eminde özel bütçeli </w:t>
      </w:r>
      <w:r w:rsidR="00EF5058">
        <w:rPr>
          <w:rFonts w:asciiTheme="minorHAnsi" w:hAnsiTheme="minorHAnsi" w:cstheme="minorHAnsi"/>
        </w:rPr>
        <w:t>idarelerin öz</w:t>
      </w:r>
      <w:r w:rsidRPr="00035CBE">
        <w:rPr>
          <w:rFonts w:asciiTheme="minorHAnsi" w:hAnsiTheme="minorHAnsi" w:cstheme="minorHAnsi"/>
        </w:rPr>
        <w:t xml:space="preserve"> gelirleri 9 milyar 85 milyon </w:t>
      </w:r>
      <w:r>
        <w:rPr>
          <w:rFonts w:asciiTheme="minorHAnsi" w:hAnsiTheme="minorHAnsi" w:cstheme="minorHAnsi"/>
        </w:rPr>
        <w:t xml:space="preserve">TL, düzenleyici ve </w:t>
      </w:r>
      <w:r w:rsidR="00EF5058">
        <w:rPr>
          <w:rFonts w:asciiTheme="minorHAnsi" w:hAnsiTheme="minorHAnsi" w:cstheme="minorHAnsi"/>
        </w:rPr>
        <w:t>denetleyici kurumların</w:t>
      </w:r>
      <w:r w:rsidRPr="00035CBE">
        <w:rPr>
          <w:rFonts w:asciiTheme="minorHAnsi" w:hAnsiTheme="minorHAnsi" w:cstheme="minorHAnsi"/>
        </w:rPr>
        <w:t xml:space="preserve"> gelirleri ise 2 milyar 338 milyon TL olmuştur.</w:t>
      </w:r>
    </w:p>
    <w:p w:rsidR="004B4012" w:rsidRDefault="004B4012" w:rsidP="00182238">
      <w:pPr>
        <w:spacing w:line="276" w:lineRule="auto"/>
        <w:jc w:val="both"/>
        <w:rPr>
          <w:rFonts w:asciiTheme="minorHAnsi" w:hAnsiTheme="minorHAnsi" w:cstheme="minorHAnsi"/>
        </w:rPr>
      </w:pPr>
    </w:p>
    <w:p w:rsidR="004B4012" w:rsidRPr="00B7655C" w:rsidRDefault="004B4012" w:rsidP="00182238">
      <w:pPr>
        <w:spacing w:line="276" w:lineRule="auto"/>
        <w:jc w:val="both"/>
        <w:rPr>
          <w:rFonts w:asciiTheme="minorHAnsi" w:hAnsiTheme="minorHAnsi" w:cstheme="minorHAnsi"/>
        </w:rPr>
      </w:pPr>
    </w:p>
    <w:tbl>
      <w:tblPr>
        <w:tblW w:w="6687" w:type="dxa"/>
        <w:tblCellMar>
          <w:left w:w="70" w:type="dxa"/>
          <w:right w:w="70" w:type="dxa"/>
        </w:tblCellMar>
        <w:tblLook w:val="04A0" w:firstRow="1" w:lastRow="0" w:firstColumn="1" w:lastColumn="0" w:noHBand="0" w:noVBand="1"/>
      </w:tblPr>
      <w:tblGrid>
        <w:gridCol w:w="1956"/>
        <w:gridCol w:w="1215"/>
        <w:gridCol w:w="883"/>
        <w:gridCol w:w="1377"/>
        <w:gridCol w:w="1256"/>
      </w:tblGrid>
      <w:tr w:rsidR="00972A57" w:rsidRPr="00F34F9F" w:rsidTr="00F81078">
        <w:trPr>
          <w:trHeight w:val="1449"/>
        </w:trPr>
        <w:tc>
          <w:tcPr>
            <w:tcW w:w="1956"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bookmarkEnd w:id="319"/>
          <w:bookmarkEnd w:id="320"/>
          <w:bookmarkEnd w:id="321"/>
          <w:p w:rsidR="00972A57" w:rsidRPr="00F34F9F" w:rsidRDefault="00972A57" w:rsidP="00B67C3B">
            <w:pPr>
              <w:jc w:val="center"/>
              <w:rPr>
                <w:b/>
                <w:bCs/>
                <w:color w:val="000000"/>
                <w:lang w:eastAsia="tr-TR"/>
              </w:rPr>
            </w:pPr>
            <w:r w:rsidRPr="00F34F9F">
              <w:rPr>
                <w:lang w:eastAsia="tr-TR"/>
              </w:rPr>
              <w:t xml:space="preserve"> </w:t>
            </w:r>
            <w:r w:rsidR="007745D7" w:rsidRPr="00F34F9F">
              <w:rPr>
                <w:b/>
                <w:bCs/>
                <w:color w:val="000000"/>
                <w:lang w:eastAsia="tr-TR"/>
              </w:rPr>
              <w:t xml:space="preserve"> </w:t>
            </w:r>
            <w:r w:rsidRPr="00F34F9F">
              <w:rPr>
                <w:b/>
                <w:bCs/>
                <w:color w:val="000000"/>
                <w:lang w:eastAsia="tr-TR"/>
              </w:rPr>
              <w:t>(</w:t>
            </w:r>
            <w:r w:rsidR="00B67C3B">
              <w:rPr>
                <w:b/>
                <w:bCs/>
                <w:color w:val="000000"/>
                <w:lang w:eastAsia="tr-TR"/>
              </w:rPr>
              <w:t>MİLYAR</w:t>
            </w:r>
            <w:r w:rsidRPr="00F34F9F">
              <w:rPr>
                <w:b/>
                <w:bCs/>
                <w:color w:val="000000"/>
                <w:lang w:eastAsia="tr-TR"/>
              </w:rPr>
              <w:t xml:space="preserve"> TL)</w:t>
            </w:r>
          </w:p>
        </w:tc>
        <w:tc>
          <w:tcPr>
            <w:tcW w:w="1215" w:type="dxa"/>
            <w:tcBorders>
              <w:top w:val="single" w:sz="8" w:space="0" w:color="auto"/>
              <w:left w:val="nil"/>
              <w:bottom w:val="single" w:sz="8" w:space="0" w:color="auto"/>
              <w:right w:val="single" w:sz="4" w:space="0" w:color="auto"/>
            </w:tcBorders>
            <w:shd w:val="clear" w:color="000000" w:fill="FFFFCC"/>
            <w:vAlign w:val="center"/>
            <w:hideMark/>
          </w:tcPr>
          <w:p w:rsidR="00972A57" w:rsidRPr="00084915" w:rsidRDefault="00C33F30" w:rsidP="006661F7">
            <w:pPr>
              <w:jc w:val="center"/>
              <w:rPr>
                <w:bCs/>
                <w:color w:val="000000"/>
                <w:lang w:eastAsia="tr-TR"/>
              </w:rPr>
            </w:pPr>
            <w:r w:rsidRPr="00084915">
              <w:rPr>
                <w:bCs/>
                <w:color w:val="000000"/>
                <w:lang w:eastAsia="tr-TR"/>
              </w:rPr>
              <w:t>2011</w:t>
            </w:r>
            <w:r w:rsidR="00972A57" w:rsidRPr="00084915">
              <w:rPr>
                <w:bCs/>
                <w:color w:val="000000"/>
                <w:lang w:eastAsia="tr-TR"/>
              </w:rPr>
              <w:t xml:space="preserve"> Gerçekleşen Bütçe</w:t>
            </w:r>
          </w:p>
        </w:tc>
        <w:tc>
          <w:tcPr>
            <w:tcW w:w="883" w:type="dxa"/>
            <w:tcBorders>
              <w:top w:val="single" w:sz="8" w:space="0" w:color="auto"/>
              <w:left w:val="nil"/>
              <w:bottom w:val="single" w:sz="8" w:space="0" w:color="auto"/>
              <w:right w:val="single" w:sz="8" w:space="0" w:color="auto"/>
            </w:tcBorders>
            <w:shd w:val="clear" w:color="000000" w:fill="FFFFCC"/>
            <w:vAlign w:val="center"/>
            <w:hideMark/>
          </w:tcPr>
          <w:p w:rsidR="00972A57" w:rsidRPr="00F34F9F" w:rsidRDefault="00C33F30" w:rsidP="006661F7">
            <w:pPr>
              <w:jc w:val="center"/>
              <w:rPr>
                <w:b/>
                <w:bCs/>
                <w:color w:val="000000"/>
                <w:lang w:eastAsia="tr-TR"/>
              </w:rPr>
            </w:pPr>
            <w:r w:rsidRPr="00F34F9F">
              <w:rPr>
                <w:b/>
                <w:bCs/>
                <w:color w:val="000000"/>
                <w:lang w:eastAsia="tr-TR"/>
              </w:rPr>
              <w:t>2012</w:t>
            </w:r>
            <w:r w:rsidR="00972A57" w:rsidRPr="00F34F9F">
              <w:rPr>
                <w:b/>
                <w:bCs/>
                <w:color w:val="000000"/>
                <w:lang w:eastAsia="tr-TR"/>
              </w:rPr>
              <w:t xml:space="preserve"> Yılı Bütçe Hedefi</w:t>
            </w:r>
          </w:p>
        </w:tc>
        <w:tc>
          <w:tcPr>
            <w:tcW w:w="1377" w:type="dxa"/>
            <w:tcBorders>
              <w:top w:val="single" w:sz="8" w:space="0" w:color="auto"/>
              <w:left w:val="single" w:sz="4" w:space="0" w:color="auto"/>
              <w:bottom w:val="single" w:sz="8" w:space="0" w:color="auto"/>
              <w:right w:val="single" w:sz="8" w:space="0" w:color="auto"/>
            </w:tcBorders>
            <w:shd w:val="clear" w:color="000000" w:fill="FFFFCC"/>
            <w:vAlign w:val="center"/>
            <w:hideMark/>
          </w:tcPr>
          <w:p w:rsidR="00972A57" w:rsidRPr="00F34F9F" w:rsidRDefault="00C33F30" w:rsidP="00A14204">
            <w:pPr>
              <w:jc w:val="center"/>
              <w:rPr>
                <w:b/>
                <w:bCs/>
                <w:color w:val="000000"/>
                <w:lang w:eastAsia="tr-TR"/>
              </w:rPr>
            </w:pPr>
            <w:r w:rsidRPr="00F34F9F">
              <w:rPr>
                <w:b/>
                <w:bCs/>
                <w:color w:val="000000"/>
                <w:lang w:eastAsia="tr-TR"/>
              </w:rPr>
              <w:t>Ocak</w:t>
            </w:r>
            <w:r w:rsidR="006E324E" w:rsidRPr="00F34F9F">
              <w:rPr>
                <w:b/>
                <w:bCs/>
                <w:color w:val="000000"/>
                <w:lang w:eastAsia="tr-TR"/>
              </w:rPr>
              <w:t xml:space="preserve">- </w:t>
            </w:r>
            <w:r w:rsidR="00EF5058">
              <w:rPr>
                <w:b/>
                <w:bCs/>
                <w:color w:val="000000"/>
                <w:lang w:eastAsia="tr-TR"/>
              </w:rPr>
              <w:t>Aralık</w:t>
            </w:r>
            <w:r w:rsidR="00A14204" w:rsidRPr="00F34F9F">
              <w:rPr>
                <w:b/>
                <w:bCs/>
                <w:color w:val="000000"/>
                <w:lang w:eastAsia="tr-TR"/>
              </w:rPr>
              <w:t xml:space="preserve"> </w:t>
            </w:r>
            <w:r w:rsidR="00972A57" w:rsidRPr="00F34F9F">
              <w:rPr>
                <w:b/>
                <w:bCs/>
                <w:color w:val="000000"/>
                <w:lang w:eastAsia="tr-TR"/>
              </w:rPr>
              <w:t>201</w:t>
            </w:r>
            <w:r w:rsidRPr="00F34F9F">
              <w:rPr>
                <w:b/>
                <w:bCs/>
                <w:color w:val="000000"/>
                <w:lang w:eastAsia="tr-TR"/>
              </w:rPr>
              <w:t>2</w:t>
            </w:r>
          </w:p>
          <w:p w:rsidR="00A14204" w:rsidRPr="00F34F9F" w:rsidRDefault="00A14204" w:rsidP="00A14204">
            <w:pPr>
              <w:jc w:val="center"/>
              <w:rPr>
                <w:b/>
                <w:bCs/>
                <w:color w:val="000000"/>
                <w:lang w:eastAsia="tr-TR"/>
              </w:rPr>
            </w:pPr>
            <w:r w:rsidRPr="00F34F9F">
              <w:rPr>
                <w:b/>
                <w:bCs/>
                <w:color w:val="000000"/>
                <w:lang w:eastAsia="tr-TR"/>
              </w:rPr>
              <w:t>(Gerçekleşen)</w:t>
            </w:r>
          </w:p>
        </w:tc>
        <w:tc>
          <w:tcPr>
            <w:tcW w:w="1256" w:type="dxa"/>
            <w:tcBorders>
              <w:top w:val="single" w:sz="8" w:space="0" w:color="auto"/>
              <w:left w:val="single" w:sz="4" w:space="0" w:color="auto"/>
              <w:bottom w:val="single" w:sz="8" w:space="0" w:color="auto"/>
              <w:right w:val="single" w:sz="8" w:space="0" w:color="auto"/>
            </w:tcBorders>
            <w:shd w:val="clear" w:color="000000" w:fill="FFFFCC"/>
            <w:vAlign w:val="center"/>
            <w:hideMark/>
          </w:tcPr>
          <w:p w:rsidR="00972A57" w:rsidRPr="00F34F9F" w:rsidRDefault="00972A57" w:rsidP="00C33F30">
            <w:pPr>
              <w:jc w:val="center"/>
              <w:rPr>
                <w:b/>
                <w:bCs/>
                <w:color w:val="000000"/>
                <w:lang w:eastAsia="tr-TR"/>
              </w:rPr>
            </w:pPr>
            <w:r w:rsidRPr="00F34F9F">
              <w:rPr>
                <w:b/>
                <w:bCs/>
                <w:color w:val="000000"/>
                <w:lang w:eastAsia="tr-TR"/>
              </w:rPr>
              <w:t>Ocak</w:t>
            </w:r>
            <w:r w:rsidR="006E324E" w:rsidRPr="00F34F9F">
              <w:rPr>
                <w:b/>
                <w:bCs/>
                <w:color w:val="000000"/>
                <w:lang w:eastAsia="tr-TR"/>
              </w:rPr>
              <w:t>-</w:t>
            </w:r>
            <w:r w:rsidR="00EF5058">
              <w:rPr>
                <w:b/>
                <w:bCs/>
                <w:color w:val="000000"/>
                <w:lang w:eastAsia="tr-TR"/>
              </w:rPr>
              <w:t>Aralık</w:t>
            </w:r>
            <w:r w:rsidR="00CB13C4">
              <w:rPr>
                <w:b/>
                <w:bCs/>
                <w:color w:val="000000"/>
                <w:lang w:eastAsia="tr-TR"/>
              </w:rPr>
              <w:t xml:space="preserve"> </w:t>
            </w:r>
            <w:proofErr w:type="gramStart"/>
            <w:r w:rsidR="00C33F30" w:rsidRPr="00F34F9F">
              <w:rPr>
                <w:b/>
                <w:bCs/>
                <w:color w:val="000000"/>
                <w:lang w:eastAsia="tr-TR"/>
              </w:rPr>
              <w:t>2012</w:t>
            </w:r>
            <w:r w:rsidRPr="00F34F9F">
              <w:rPr>
                <w:b/>
                <w:bCs/>
                <w:color w:val="000000"/>
                <w:lang w:eastAsia="tr-TR"/>
              </w:rPr>
              <w:t xml:space="preserve">       </w:t>
            </w:r>
            <w:proofErr w:type="spellStart"/>
            <w:r w:rsidR="006E324E" w:rsidRPr="00F34F9F">
              <w:rPr>
                <w:b/>
                <w:bCs/>
                <w:color w:val="000000"/>
                <w:lang w:eastAsia="tr-TR"/>
              </w:rPr>
              <w:t>Gerç</w:t>
            </w:r>
            <w:proofErr w:type="spellEnd"/>
            <w:proofErr w:type="gramEnd"/>
            <w:r w:rsidR="006E324E" w:rsidRPr="00F34F9F">
              <w:rPr>
                <w:b/>
                <w:bCs/>
                <w:color w:val="000000"/>
                <w:lang w:eastAsia="tr-TR"/>
              </w:rPr>
              <w:t>.</w:t>
            </w:r>
            <w:r w:rsidRPr="00F34F9F">
              <w:rPr>
                <w:b/>
                <w:bCs/>
                <w:color w:val="000000"/>
                <w:lang w:eastAsia="tr-TR"/>
              </w:rPr>
              <w:t xml:space="preserve">  </w:t>
            </w:r>
          </w:p>
          <w:p w:rsidR="00C33F30" w:rsidRPr="00F34F9F" w:rsidRDefault="00C33F30" w:rsidP="00C33F30">
            <w:pPr>
              <w:jc w:val="center"/>
              <w:rPr>
                <w:b/>
                <w:bCs/>
                <w:color w:val="000000"/>
                <w:lang w:eastAsia="tr-TR"/>
              </w:rPr>
            </w:pPr>
            <w:r w:rsidRPr="00F34F9F">
              <w:rPr>
                <w:b/>
                <w:bCs/>
                <w:color w:val="000000"/>
                <w:lang w:eastAsia="tr-TR"/>
              </w:rPr>
              <w:t>(%)</w:t>
            </w:r>
          </w:p>
        </w:tc>
      </w:tr>
      <w:tr w:rsidR="00972A57" w:rsidRPr="00F34F9F" w:rsidTr="00F81078">
        <w:trPr>
          <w:trHeight w:val="624"/>
        </w:trPr>
        <w:tc>
          <w:tcPr>
            <w:tcW w:w="1956"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993300"/>
                <w:lang w:eastAsia="tr-TR"/>
              </w:rPr>
            </w:pPr>
            <w:r w:rsidRPr="00F34F9F">
              <w:rPr>
                <w:b/>
                <w:bCs/>
                <w:color w:val="993300"/>
                <w:lang w:eastAsia="tr-TR"/>
              </w:rPr>
              <w:t>Bütçe Giderleri</w:t>
            </w:r>
          </w:p>
        </w:tc>
        <w:tc>
          <w:tcPr>
            <w:tcW w:w="1215"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480CF0" w:rsidRDefault="00A14204" w:rsidP="00C33F30">
            <w:pPr>
              <w:jc w:val="right"/>
              <w:rPr>
                <w:b/>
                <w:bCs/>
                <w:color w:val="993300"/>
                <w:lang w:eastAsia="tr-TR"/>
              </w:rPr>
            </w:pPr>
            <w:r w:rsidRPr="00480CF0">
              <w:rPr>
                <w:b/>
                <w:bCs/>
                <w:color w:val="993300"/>
                <w:lang w:eastAsia="tr-TR"/>
              </w:rPr>
              <w:t>314,6</w:t>
            </w:r>
          </w:p>
        </w:tc>
        <w:tc>
          <w:tcPr>
            <w:tcW w:w="883" w:type="dxa"/>
            <w:tcBorders>
              <w:top w:val="nil"/>
              <w:left w:val="nil"/>
              <w:bottom w:val="single" w:sz="4" w:space="0" w:color="auto"/>
              <w:right w:val="single" w:sz="8" w:space="0" w:color="auto"/>
            </w:tcBorders>
            <w:shd w:val="clear" w:color="000000" w:fill="FFFFFF"/>
            <w:noWrap/>
            <w:vAlign w:val="bottom"/>
            <w:hideMark/>
          </w:tcPr>
          <w:p w:rsidR="00972A57" w:rsidRPr="00480CF0" w:rsidRDefault="00C33F30" w:rsidP="006661F7">
            <w:pPr>
              <w:jc w:val="right"/>
              <w:rPr>
                <w:b/>
                <w:bCs/>
                <w:color w:val="993300"/>
                <w:lang w:eastAsia="tr-TR"/>
              </w:rPr>
            </w:pPr>
            <w:r w:rsidRPr="00480CF0">
              <w:rPr>
                <w:b/>
                <w:bCs/>
                <w:color w:val="993300"/>
                <w:lang w:eastAsia="tr-TR"/>
              </w:rPr>
              <w:t>350,9</w:t>
            </w:r>
          </w:p>
        </w:tc>
        <w:tc>
          <w:tcPr>
            <w:tcW w:w="1377" w:type="dxa"/>
            <w:tcBorders>
              <w:top w:val="nil"/>
              <w:left w:val="single" w:sz="4" w:space="0" w:color="auto"/>
              <w:bottom w:val="single" w:sz="4" w:space="0" w:color="auto"/>
              <w:right w:val="single" w:sz="8" w:space="0" w:color="auto"/>
            </w:tcBorders>
            <w:shd w:val="clear" w:color="000000" w:fill="FFFFFF"/>
            <w:noWrap/>
            <w:vAlign w:val="bottom"/>
            <w:hideMark/>
          </w:tcPr>
          <w:p w:rsidR="00C259E0" w:rsidRPr="00480CF0" w:rsidRDefault="00970135" w:rsidP="00084915">
            <w:pPr>
              <w:jc w:val="right"/>
              <w:rPr>
                <w:b/>
                <w:bCs/>
                <w:color w:val="993300"/>
                <w:lang w:eastAsia="tr-TR"/>
              </w:rPr>
            </w:pPr>
            <w:r w:rsidRPr="00480CF0">
              <w:rPr>
                <w:b/>
                <w:bCs/>
                <w:color w:val="993300"/>
                <w:lang w:eastAsia="tr-TR"/>
              </w:rPr>
              <w:t>360,4</w:t>
            </w:r>
          </w:p>
        </w:tc>
        <w:tc>
          <w:tcPr>
            <w:tcW w:w="1256"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970135" w:rsidP="006661F7">
            <w:pPr>
              <w:jc w:val="right"/>
              <w:rPr>
                <w:b/>
                <w:bCs/>
                <w:color w:val="993300"/>
                <w:lang w:eastAsia="tr-TR"/>
              </w:rPr>
            </w:pPr>
            <w:r w:rsidRPr="00480CF0">
              <w:rPr>
                <w:b/>
                <w:bCs/>
                <w:color w:val="993300"/>
                <w:lang w:eastAsia="tr-TR"/>
              </w:rPr>
              <w:t>102,7</w:t>
            </w:r>
          </w:p>
        </w:tc>
      </w:tr>
      <w:tr w:rsidR="00972A57" w:rsidRPr="00F34F9F" w:rsidTr="00F81078">
        <w:trPr>
          <w:trHeight w:val="624"/>
        </w:trPr>
        <w:tc>
          <w:tcPr>
            <w:tcW w:w="1956"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0000FF"/>
                <w:lang w:eastAsia="tr-TR"/>
              </w:rPr>
            </w:pPr>
            <w:r w:rsidRPr="00F34F9F">
              <w:rPr>
                <w:b/>
                <w:bCs/>
                <w:color w:val="0000FF"/>
                <w:lang w:eastAsia="tr-TR"/>
              </w:rPr>
              <w:t>Faiz Hariç Giderler</w:t>
            </w:r>
          </w:p>
        </w:tc>
        <w:tc>
          <w:tcPr>
            <w:tcW w:w="1215"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480CF0" w:rsidRDefault="00A14204" w:rsidP="00C33F30">
            <w:pPr>
              <w:jc w:val="right"/>
              <w:rPr>
                <w:b/>
                <w:bCs/>
                <w:color w:val="0000FF"/>
                <w:lang w:eastAsia="tr-TR"/>
              </w:rPr>
            </w:pPr>
            <w:r w:rsidRPr="00480CF0">
              <w:rPr>
                <w:b/>
                <w:bCs/>
                <w:color w:val="0000FF"/>
                <w:lang w:eastAsia="tr-TR"/>
              </w:rPr>
              <w:t>272,3</w:t>
            </w:r>
          </w:p>
        </w:tc>
        <w:tc>
          <w:tcPr>
            <w:tcW w:w="883" w:type="dxa"/>
            <w:tcBorders>
              <w:top w:val="nil"/>
              <w:left w:val="nil"/>
              <w:bottom w:val="single" w:sz="4" w:space="0" w:color="auto"/>
              <w:right w:val="single" w:sz="8" w:space="0" w:color="auto"/>
            </w:tcBorders>
            <w:shd w:val="clear" w:color="000000" w:fill="FFFFFF"/>
            <w:noWrap/>
            <w:vAlign w:val="bottom"/>
            <w:hideMark/>
          </w:tcPr>
          <w:p w:rsidR="00972A57" w:rsidRPr="00480CF0" w:rsidRDefault="00C33F30" w:rsidP="006661F7">
            <w:pPr>
              <w:jc w:val="right"/>
              <w:rPr>
                <w:b/>
                <w:bCs/>
                <w:color w:val="0000FF"/>
                <w:lang w:eastAsia="tr-TR"/>
              </w:rPr>
            </w:pPr>
            <w:r w:rsidRPr="00480CF0">
              <w:rPr>
                <w:b/>
                <w:bCs/>
                <w:color w:val="0000FF"/>
                <w:lang w:eastAsia="tr-TR"/>
              </w:rPr>
              <w:t>300,6</w:t>
            </w:r>
          </w:p>
        </w:tc>
        <w:tc>
          <w:tcPr>
            <w:tcW w:w="1377"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970135" w:rsidP="006661F7">
            <w:pPr>
              <w:jc w:val="right"/>
              <w:rPr>
                <w:b/>
                <w:bCs/>
                <w:color w:val="0000FF"/>
                <w:lang w:eastAsia="tr-TR"/>
              </w:rPr>
            </w:pPr>
            <w:r w:rsidRPr="00480CF0">
              <w:rPr>
                <w:b/>
                <w:bCs/>
                <w:color w:val="0000FF"/>
                <w:lang w:eastAsia="tr-TR"/>
              </w:rPr>
              <w:t>312,1</w:t>
            </w:r>
          </w:p>
        </w:tc>
        <w:tc>
          <w:tcPr>
            <w:tcW w:w="1256"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970135" w:rsidP="006661F7">
            <w:pPr>
              <w:jc w:val="right"/>
              <w:rPr>
                <w:b/>
                <w:bCs/>
                <w:color w:val="0000FF"/>
                <w:lang w:eastAsia="tr-TR"/>
              </w:rPr>
            </w:pPr>
            <w:r w:rsidRPr="00480CF0">
              <w:rPr>
                <w:b/>
                <w:bCs/>
                <w:color w:val="0000FF"/>
                <w:lang w:eastAsia="tr-TR"/>
              </w:rPr>
              <w:t>103,8</w:t>
            </w:r>
          </w:p>
        </w:tc>
      </w:tr>
      <w:tr w:rsidR="00972A57" w:rsidRPr="00F34F9F" w:rsidTr="00F81078">
        <w:trPr>
          <w:trHeight w:val="624"/>
        </w:trPr>
        <w:tc>
          <w:tcPr>
            <w:tcW w:w="1956"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0000FF"/>
                <w:lang w:eastAsia="tr-TR"/>
              </w:rPr>
            </w:pPr>
            <w:r w:rsidRPr="00F34F9F">
              <w:rPr>
                <w:b/>
                <w:bCs/>
                <w:color w:val="0000FF"/>
                <w:lang w:eastAsia="tr-TR"/>
              </w:rPr>
              <w:t>Faiz Harcamaları</w:t>
            </w:r>
          </w:p>
        </w:tc>
        <w:tc>
          <w:tcPr>
            <w:tcW w:w="1215"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480CF0" w:rsidRDefault="00A14204" w:rsidP="00C33F30">
            <w:pPr>
              <w:jc w:val="right"/>
              <w:rPr>
                <w:b/>
                <w:bCs/>
                <w:color w:val="0000FF"/>
                <w:lang w:eastAsia="tr-TR"/>
              </w:rPr>
            </w:pPr>
            <w:r w:rsidRPr="00480CF0">
              <w:rPr>
                <w:b/>
                <w:bCs/>
                <w:color w:val="0000FF"/>
                <w:lang w:eastAsia="tr-TR"/>
              </w:rPr>
              <w:t>42,2</w:t>
            </w:r>
          </w:p>
        </w:tc>
        <w:tc>
          <w:tcPr>
            <w:tcW w:w="883" w:type="dxa"/>
            <w:tcBorders>
              <w:top w:val="nil"/>
              <w:left w:val="nil"/>
              <w:bottom w:val="single" w:sz="4" w:space="0" w:color="auto"/>
              <w:right w:val="single" w:sz="8" w:space="0" w:color="auto"/>
            </w:tcBorders>
            <w:shd w:val="clear" w:color="000000" w:fill="FFFFFF"/>
            <w:noWrap/>
            <w:vAlign w:val="bottom"/>
            <w:hideMark/>
          </w:tcPr>
          <w:p w:rsidR="00972A57" w:rsidRPr="00480CF0" w:rsidRDefault="00C33F30" w:rsidP="006661F7">
            <w:pPr>
              <w:jc w:val="right"/>
              <w:rPr>
                <w:b/>
                <w:bCs/>
                <w:color w:val="0000FF"/>
                <w:lang w:eastAsia="tr-TR"/>
              </w:rPr>
            </w:pPr>
            <w:r w:rsidRPr="00480CF0">
              <w:rPr>
                <w:b/>
                <w:bCs/>
                <w:color w:val="0000FF"/>
                <w:lang w:eastAsia="tr-TR"/>
              </w:rPr>
              <w:t>50,2</w:t>
            </w:r>
          </w:p>
        </w:tc>
        <w:tc>
          <w:tcPr>
            <w:tcW w:w="1377"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970135" w:rsidP="006661F7">
            <w:pPr>
              <w:jc w:val="right"/>
              <w:rPr>
                <w:b/>
                <w:bCs/>
                <w:color w:val="0000FF"/>
                <w:lang w:eastAsia="tr-TR"/>
              </w:rPr>
            </w:pPr>
            <w:r w:rsidRPr="00480CF0">
              <w:rPr>
                <w:b/>
                <w:bCs/>
                <w:color w:val="0000FF"/>
                <w:lang w:eastAsia="tr-TR"/>
              </w:rPr>
              <w:t>48,4</w:t>
            </w:r>
          </w:p>
        </w:tc>
        <w:tc>
          <w:tcPr>
            <w:tcW w:w="1256"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970135" w:rsidP="006661F7">
            <w:pPr>
              <w:jc w:val="right"/>
              <w:rPr>
                <w:b/>
                <w:bCs/>
                <w:color w:val="0000FF"/>
                <w:lang w:eastAsia="tr-TR"/>
              </w:rPr>
            </w:pPr>
            <w:r w:rsidRPr="00480CF0">
              <w:rPr>
                <w:b/>
                <w:bCs/>
                <w:color w:val="0000FF"/>
                <w:lang w:eastAsia="tr-TR"/>
              </w:rPr>
              <w:t>96,4</w:t>
            </w:r>
          </w:p>
        </w:tc>
      </w:tr>
      <w:tr w:rsidR="00972A57" w:rsidRPr="00F34F9F" w:rsidTr="00F81078">
        <w:trPr>
          <w:trHeight w:val="624"/>
        </w:trPr>
        <w:tc>
          <w:tcPr>
            <w:tcW w:w="1956"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993300"/>
                <w:lang w:eastAsia="tr-TR"/>
              </w:rPr>
            </w:pPr>
            <w:r w:rsidRPr="00F34F9F">
              <w:rPr>
                <w:b/>
                <w:bCs/>
                <w:color w:val="993300"/>
                <w:lang w:eastAsia="tr-TR"/>
              </w:rPr>
              <w:t>Bütçe Gelirleri</w:t>
            </w:r>
          </w:p>
        </w:tc>
        <w:tc>
          <w:tcPr>
            <w:tcW w:w="1215"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480CF0" w:rsidRDefault="00A14204" w:rsidP="00C33F30">
            <w:pPr>
              <w:jc w:val="right"/>
              <w:rPr>
                <w:b/>
                <w:bCs/>
                <w:color w:val="993300"/>
                <w:lang w:eastAsia="tr-TR"/>
              </w:rPr>
            </w:pPr>
            <w:r w:rsidRPr="00480CF0">
              <w:rPr>
                <w:b/>
                <w:bCs/>
                <w:color w:val="993300"/>
                <w:lang w:eastAsia="tr-TR"/>
              </w:rPr>
              <w:t>296,8</w:t>
            </w:r>
          </w:p>
        </w:tc>
        <w:tc>
          <w:tcPr>
            <w:tcW w:w="883" w:type="dxa"/>
            <w:tcBorders>
              <w:top w:val="nil"/>
              <w:left w:val="nil"/>
              <w:bottom w:val="single" w:sz="4" w:space="0" w:color="auto"/>
              <w:right w:val="single" w:sz="8" w:space="0" w:color="auto"/>
            </w:tcBorders>
            <w:shd w:val="clear" w:color="000000" w:fill="FFFFFF"/>
            <w:noWrap/>
            <w:vAlign w:val="bottom"/>
            <w:hideMark/>
          </w:tcPr>
          <w:p w:rsidR="00972A57" w:rsidRPr="00480CF0" w:rsidRDefault="00C33F30" w:rsidP="006661F7">
            <w:pPr>
              <w:jc w:val="right"/>
              <w:rPr>
                <w:b/>
                <w:bCs/>
                <w:color w:val="993300"/>
                <w:lang w:eastAsia="tr-TR"/>
              </w:rPr>
            </w:pPr>
            <w:r w:rsidRPr="00480CF0">
              <w:rPr>
                <w:b/>
                <w:bCs/>
                <w:color w:val="993300"/>
                <w:lang w:eastAsia="tr-TR"/>
              </w:rPr>
              <w:t>329,8</w:t>
            </w:r>
          </w:p>
        </w:tc>
        <w:tc>
          <w:tcPr>
            <w:tcW w:w="1377"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970135" w:rsidP="006661F7">
            <w:pPr>
              <w:jc w:val="right"/>
              <w:rPr>
                <w:b/>
                <w:bCs/>
                <w:color w:val="993300"/>
                <w:lang w:eastAsia="tr-TR"/>
              </w:rPr>
            </w:pPr>
            <w:r w:rsidRPr="00480CF0">
              <w:rPr>
                <w:b/>
                <w:bCs/>
                <w:color w:val="993300"/>
                <w:lang w:eastAsia="tr-TR"/>
              </w:rPr>
              <w:t>331</w:t>
            </w:r>
            <w:bookmarkStart w:id="325" w:name="_GoBack"/>
            <w:bookmarkEnd w:id="325"/>
            <w:r w:rsidRPr="00480CF0">
              <w:rPr>
                <w:b/>
                <w:bCs/>
                <w:color w:val="993300"/>
                <w:lang w:eastAsia="tr-TR"/>
              </w:rPr>
              <w:t>,7</w:t>
            </w:r>
          </w:p>
        </w:tc>
        <w:tc>
          <w:tcPr>
            <w:tcW w:w="1256"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970135" w:rsidP="006661F7">
            <w:pPr>
              <w:jc w:val="right"/>
              <w:rPr>
                <w:b/>
                <w:bCs/>
                <w:color w:val="993300"/>
                <w:lang w:eastAsia="tr-TR"/>
              </w:rPr>
            </w:pPr>
            <w:r w:rsidRPr="00480CF0">
              <w:rPr>
                <w:b/>
                <w:bCs/>
                <w:color w:val="993300"/>
                <w:lang w:eastAsia="tr-TR"/>
              </w:rPr>
              <w:t>100,6</w:t>
            </w:r>
          </w:p>
        </w:tc>
      </w:tr>
      <w:tr w:rsidR="00972A57" w:rsidRPr="00F34F9F" w:rsidTr="00F81078">
        <w:trPr>
          <w:trHeight w:val="624"/>
        </w:trPr>
        <w:tc>
          <w:tcPr>
            <w:tcW w:w="1956"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993300"/>
                <w:lang w:eastAsia="tr-TR"/>
              </w:rPr>
            </w:pPr>
            <w:r w:rsidRPr="00F34F9F">
              <w:rPr>
                <w:b/>
                <w:bCs/>
                <w:color w:val="0000FF"/>
                <w:lang w:eastAsia="tr-TR"/>
              </w:rPr>
              <w:t>Vergi Gelirleri</w:t>
            </w:r>
          </w:p>
        </w:tc>
        <w:tc>
          <w:tcPr>
            <w:tcW w:w="1215"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480CF0" w:rsidRDefault="00A14204" w:rsidP="00C33F30">
            <w:pPr>
              <w:jc w:val="right"/>
              <w:rPr>
                <w:b/>
                <w:bCs/>
                <w:color w:val="993300"/>
                <w:lang w:eastAsia="tr-TR"/>
              </w:rPr>
            </w:pPr>
            <w:r w:rsidRPr="00480CF0">
              <w:rPr>
                <w:b/>
                <w:bCs/>
                <w:color w:val="993300"/>
                <w:lang w:eastAsia="tr-TR"/>
              </w:rPr>
              <w:t>253,8</w:t>
            </w:r>
          </w:p>
        </w:tc>
        <w:tc>
          <w:tcPr>
            <w:tcW w:w="883" w:type="dxa"/>
            <w:tcBorders>
              <w:top w:val="nil"/>
              <w:left w:val="nil"/>
              <w:bottom w:val="single" w:sz="4" w:space="0" w:color="auto"/>
              <w:right w:val="single" w:sz="8" w:space="0" w:color="auto"/>
            </w:tcBorders>
            <w:shd w:val="clear" w:color="000000" w:fill="FFFFFF"/>
            <w:noWrap/>
            <w:vAlign w:val="bottom"/>
            <w:hideMark/>
          </w:tcPr>
          <w:p w:rsidR="00972A57" w:rsidRPr="00480CF0" w:rsidRDefault="00C33F30" w:rsidP="006661F7">
            <w:pPr>
              <w:jc w:val="right"/>
              <w:rPr>
                <w:b/>
                <w:bCs/>
                <w:color w:val="993300"/>
                <w:lang w:eastAsia="tr-TR"/>
              </w:rPr>
            </w:pPr>
            <w:r w:rsidRPr="00480CF0">
              <w:rPr>
                <w:b/>
                <w:bCs/>
                <w:color w:val="993300"/>
                <w:lang w:eastAsia="tr-TR"/>
              </w:rPr>
              <w:t>277,6</w:t>
            </w:r>
          </w:p>
        </w:tc>
        <w:tc>
          <w:tcPr>
            <w:tcW w:w="1377"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970135" w:rsidP="006661F7">
            <w:pPr>
              <w:jc w:val="right"/>
              <w:rPr>
                <w:b/>
                <w:bCs/>
                <w:color w:val="993300"/>
                <w:lang w:eastAsia="tr-TR"/>
              </w:rPr>
            </w:pPr>
            <w:r w:rsidRPr="00480CF0">
              <w:rPr>
                <w:b/>
                <w:bCs/>
                <w:color w:val="993300"/>
                <w:lang w:eastAsia="tr-TR"/>
              </w:rPr>
              <w:t>278,7</w:t>
            </w:r>
          </w:p>
        </w:tc>
        <w:tc>
          <w:tcPr>
            <w:tcW w:w="1256"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970135" w:rsidP="006661F7">
            <w:pPr>
              <w:jc w:val="right"/>
              <w:rPr>
                <w:b/>
                <w:bCs/>
                <w:color w:val="993300"/>
                <w:lang w:eastAsia="tr-TR"/>
              </w:rPr>
            </w:pPr>
            <w:r w:rsidRPr="00480CF0">
              <w:rPr>
                <w:b/>
                <w:bCs/>
                <w:color w:val="993300"/>
                <w:lang w:eastAsia="tr-TR"/>
              </w:rPr>
              <w:t>100,4</w:t>
            </w:r>
          </w:p>
        </w:tc>
      </w:tr>
      <w:tr w:rsidR="00972A57" w:rsidRPr="00F34F9F" w:rsidTr="00F81078">
        <w:trPr>
          <w:trHeight w:val="624"/>
        </w:trPr>
        <w:tc>
          <w:tcPr>
            <w:tcW w:w="1956" w:type="dxa"/>
            <w:tcBorders>
              <w:top w:val="nil"/>
              <w:left w:val="single" w:sz="8" w:space="0" w:color="auto"/>
              <w:bottom w:val="single" w:sz="4" w:space="0" w:color="auto"/>
              <w:right w:val="nil"/>
            </w:tcBorders>
            <w:shd w:val="clear" w:color="000000" w:fill="FFFFFF"/>
            <w:noWrap/>
            <w:vAlign w:val="bottom"/>
            <w:hideMark/>
          </w:tcPr>
          <w:p w:rsidR="00972A57" w:rsidRPr="00F34F9F" w:rsidRDefault="007745D7" w:rsidP="006661F7">
            <w:pPr>
              <w:rPr>
                <w:b/>
                <w:bCs/>
                <w:color w:val="993300"/>
                <w:lang w:eastAsia="tr-TR"/>
              </w:rPr>
            </w:pPr>
            <w:r w:rsidRPr="00F34F9F">
              <w:rPr>
                <w:b/>
                <w:bCs/>
                <w:color w:val="993300"/>
                <w:lang w:eastAsia="tr-TR"/>
              </w:rPr>
              <w:t>Bütçe Açığı</w:t>
            </w:r>
          </w:p>
        </w:tc>
        <w:tc>
          <w:tcPr>
            <w:tcW w:w="1215"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480CF0" w:rsidRDefault="00A14204" w:rsidP="00C33F30">
            <w:pPr>
              <w:jc w:val="right"/>
              <w:rPr>
                <w:b/>
                <w:bCs/>
                <w:color w:val="993300"/>
                <w:lang w:eastAsia="tr-TR"/>
              </w:rPr>
            </w:pPr>
            <w:r w:rsidRPr="00480CF0">
              <w:rPr>
                <w:b/>
                <w:bCs/>
                <w:color w:val="993300"/>
                <w:lang w:eastAsia="tr-TR"/>
              </w:rPr>
              <w:t>-17,7</w:t>
            </w:r>
          </w:p>
        </w:tc>
        <w:tc>
          <w:tcPr>
            <w:tcW w:w="883" w:type="dxa"/>
            <w:tcBorders>
              <w:top w:val="nil"/>
              <w:left w:val="nil"/>
              <w:bottom w:val="single" w:sz="4" w:space="0" w:color="auto"/>
              <w:right w:val="single" w:sz="8" w:space="0" w:color="auto"/>
            </w:tcBorders>
            <w:shd w:val="clear" w:color="000000" w:fill="FFFFFF"/>
            <w:noWrap/>
            <w:vAlign w:val="bottom"/>
            <w:hideMark/>
          </w:tcPr>
          <w:p w:rsidR="00972A57" w:rsidRPr="00480CF0" w:rsidRDefault="00C33F30" w:rsidP="006661F7">
            <w:pPr>
              <w:jc w:val="right"/>
              <w:rPr>
                <w:b/>
                <w:bCs/>
                <w:color w:val="993300"/>
                <w:lang w:eastAsia="tr-TR"/>
              </w:rPr>
            </w:pPr>
            <w:r w:rsidRPr="00480CF0">
              <w:rPr>
                <w:b/>
                <w:bCs/>
                <w:color w:val="993300"/>
                <w:lang w:eastAsia="tr-TR"/>
              </w:rPr>
              <w:t>-21,1</w:t>
            </w:r>
          </w:p>
        </w:tc>
        <w:tc>
          <w:tcPr>
            <w:tcW w:w="1377"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970135" w:rsidP="00084915">
            <w:pPr>
              <w:jc w:val="right"/>
              <w:rPr>
                <w:b/>
                <w:bCs/>
                <w:color w:val="993300"/>
                <w:lang w:eastAsia="tr-TR"/>
              </w:rPr>
            </w:pPr>
            <w:r w:rsidRPr="00480CF0">
              <w:rPr>
                <w:b/>
                <w:bCs/>
                <w:color w:val="993300"/>
                <w:lang w:eastAsia="tr-TR"/>
              </w:rPr>
              <w:t>-28,7</w:t>
            </w:r>
          </w:p>
        </w:tc>
        <w:tc>
          <w:tcPr>
            <w:tcW w:w="1256"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970135" w:rsidP="006661F7">
            <w:pPr>
              <w:jc w:val="right"/>
              <w:rPr>
                <w:b/>
                <w:bCs/>
                <w:color w:val="993300"/>
                <w:lang w:eastAsia="tr-TR"/>
              </w:rPr>
            </w:pPr>
            <w:r w:rsidRPr="00480CF0">
              <w:rPr>
                <w:b/>
                <w:bCs/>
                <w:color w:val="993300"/>
                <w:lang w:eastAsia="tr-TR"/>
              </w:rPr>
              <w:t>136,4</w:t>
            </w:r>
          </w:p>
        </w:tc>
      </w:tr>
      <w:tr w:rsidR="00972A57" w:rsidRPr="00F34F9F" w:rsidTr="00F81078">
        <w:trPr>
          <w:trHeight w:val="650"/>
        </w:trPr>
        <w:tc>
          <w:tcPr>
            <w:tcW w:w="1956" w:type="dxa"/>
            <w:tcBorders>
              <w:top w:val="nil"/>
              <w:left w:val="single" w:sz="8" w:space="0" w:color="auto"/>
              <w:bottom w:val="single" w:sz="8" w:space="0" w:color="auto"/>
              <w:right w:val="nil"/>
            </w:tcBorders>
            <w:shd w:val="clear" w:color="000000" w:fill="FFFFFF"/>
            <w:noWrap/>
            <w:vAlign w:val="bottom"/>
            <w:hideMark/>
          </w:tcPr>
          <w:p w:rsidR="00972A57" w:rsidRPr="00F34F9F" w:rsidRDefault="007745D7" w:rsidP="006661F7">
            <w:pPr>
              <w:rPr>
                <w:b/>
                <w:bCs/>
                <w:color w:val="0000FF"/>
                <w:lang w:eastAsia="tr-TR"/>
              </w:rPr>
            </w:pPr>
            <w:r w:rsidRPr="00F34F9F">
              <w:rPr>
                <w:b/>
                <w:bCs/>
                <w:color w:val="0000FF"/>
                <w:lang w:eastAsia="tr-TR"/>
              </w:rPr>
              <w:t>Faiz Dışı Fazla</w:t>
            </w:r>
          </w:p>
        </w:tc>
        <w:tc>
          <w:tcPr>
            <w:tcW w:w="1215" w:type="dxa"/>
            <w:tcBorders>
              <w:top w:val="nil"/>
              <w:left w:val="single" w:sz="8" w:space="0" w:color="auto"/>
              <w:bottom w:val="single" w:sz="8" w:space="0" w:color="auto"/>
              <w:right w:val="single" w:sz="4" w:space="0" w:color="auto"/>
            </w:tcBorders>
            <w:shd w:val="clear" w:color="000000" w:fill="FFFFFF"/>
            <w:noWrap/>
            <w:vAlign w:val="bottom"/>
            <w:hideMark/>
          </w:tcPr>
          <w:p w:rsidR="00972A57" w:rsidRPr="00480CF0" w:rsidRDefault="00A14204" w:rsidP="00C33F30">
            <w:pPr>
              <w:jc w:val="right"/>
              <w:rPr>
                <w:b/>
                <w:bCs/>
                <w:color w:val="0000FF"/>
                <w:lang w:eastAsia="tr-TR"/>
              </w:rPr>
            </w:pPr>
            <w:r w:rsidRPr="00480CF0">
              <w:rPr>
                <w:b/>
                <w:bCs/>
                <w:color w:val="0000FF"/>
                <w:lang w:eastAsia="tr-TR"/>
              </w:rPr>
              <w:t>24,4</w:t>
            </w:r>
          </w:p>
        </w:tc>
        <w:tc>
          <w:tcPr>
            <w:tcW w:w="883" w:type="dxa"/>
            <w:tcBorders>
              <w:top w:val="nil"/>
              <w:left w:val="nil"/>
              <w:bottom w:val="single" w:sz="8" w:space="0" w:color="auto"/>
              <w:right w:val="single" w:sz="8" w:space="0" w:color="auto"/>
            </w:tcBorders>
            <w:shd w:val="clear" w:color="000000" w:fill="FFFFFF"/>
            <w:noWrap/>
            <w:vAlign w:val="bottom"/>
            <w:hideMark/>
          </w:tcPr>
          <w:p w:rsidR="00972A57" w:rsidRPr="00480CF0" w:rsidRDefault="00C33F30" w:rsidP="006661F7">
            <w:pPr>
              <w:jc w:val="right"/>
              <w:rPr>
                <w:b/>
                <w:bCs/>
                <w:color w:val="0000FF"/>
                <w:lang w:eastAsia="tr-TR"/>
              </w:rPr>
            </w:pPr>
            <w:r w:rsidRPr="00480CF0">
              <w:rPr>
                <w:b/>
                <w:bCs/>
                <w:color w:val="0000FF"/>
                <w:lang w:eastAsia="tr-TR"/>
              </w:rPr>
              <w:t>29,1</w:t>
            </w:r>
          </w:p>
        </w:tc>
        <w:tc>
          <w:tcPr>
            <w:tcW w:w="1377" w:type="dxa"/>
            <w:tcBorders>
              <w:top w:val="nil"/>
              <w:left w:val="single" w:sz="4" w:space="0" w:color="auto"/>
              <w:bottom w:val="single" w:sz="8" w:space="0" w:color="auto"/>
              <w:right w:val="single" w:sz="8" w:space="0" w:color="auto"/>
            </w:tcBorders>
            <w:shd w:val="clear" w:color="000000" w:fill="FFFFFF"/>
            <w:noWrap/>
            <w:vAlign w:val="bottom"/>
            <w:hideMark/>
          </w:tcPr>
          <w:p w:rsidR="00972A57" w:rsidRPr="00480CF0" w:rsidRDefault="00970135" w:rsidP="006661F7">
            <w:pPr>
              <w:jc w:val="right"/>
              <w:rPr>
                <w:b/>
                <w:bCs/>
                <w:color w:val="0000FF"/>
                <w:lang w:eastAsia="tr-TR"/>
              </w:rPr>
            </w:pPr>
            <w:r w:rsidRPr="00480CF0">
              <w:rPr>
                <w:b/>
                <w:bCs/>
                <w:color w:val="0000FF"/>
                <w:lang w:eastAsia="tr-TR"/>
              </w:rPr>
              <w:t>19,6</w:t>
            </w:r>
          </w:p>
        </w:tc>
        <w:tc>
          <w:tcPr>
            <w:tcW w:w="1256" w:type="dxa"/>
            <w:tcBorders>
              <w:top w:val="nil"/>
              <w:left w:val="single" w:sz="4" w:space="0" w:color="auto"/>
              <w:bottom w:val="single" w:sz="8" w:space="0" w:color="auto"/>
              <w:right w:val="single" w:sz="8" w:space="0" w:color="auto"/>
            </w:tcBorders>
            <w:shd w:val="clear" w:color="000000" w:fill="FFFFFF"/>
            <w:noWrap/>
            <w:vAlign w:val="bottom"/>
            <w:hideMark/>
          </w:tcPr>
          <w:p w:rsidR="00972A57" w:rsidRPr="00480CF0" w:rsidRDefault="00970135" w:rsidP="006661F7">
            <w:pPr>
              <w:jc w:val="right"/>
              <w:rPr>
                <w:b/>
                <w:bCs/>
                <w:color w:val="0000FF"/>
                <w:lang w:eastAsia="tr-TR"/>
              </w:rPr>
            </w:pPr>
            <w:r w:rsidRPr="00480CF0">
              <w:rPr>
                <w:b/>
                <w:bCs/>
                <w:color w:val="0000FF"/>
                <w:lang w:eastAsia="tr-TR"/>
              </w:rPr>
              <w:t>67,3</w:t>
            </w:r>
          </w:p>
        </w:tc>
      </w:tr>
    </w:tbl>
    <w:p w:rsidR="00C55052" w:rsidRDefault="00C55052" w:rsidP="00C55052">
      <w:bookmarkStart w:id="326" w:name="_Toc303272418"/>
      <w:bookmarkStart w:id="327" w:name="_Toc314998453"/>
      <w:bookmarkStart w:id="328" w:name="_Toc314999334"/>
      <w:bookmarkStart w:id="329" w:name="_Toc320020859"/>
      <w:bookmarkStart w:id="330" w:name="_Toc322518804"/>
    </w:p>
    <w:p w:rsidR="004B4012" w:rsidRDefault="004B4012" w:rsidP="00C55052"/>
    <w:p w:rsidR="004B4012" w:rsidRDefault="004B4012" w:rsidP="00C55052"/>
    <w:p w:rsidR="00F81078" w:rsidRDefault="00F81078" w:rsidP="00C55052"/>
    <w:p w:rsidR="00F81078" w:rsidRDefault="00F81078" w:rsidP="00C55052"/>
    <w:p w:rsidR="00F81078" w:rsidRDefault="00F81078" w:rsidP="00C55052"/>
    <w:p w:rsidR="00F81078" w:rsidRDefault="00F81078" w:rsidP="00C55052"/>
    <w:p w:rsidR="00101474" w:rsidRPr="00BD0410" w:rsidRDefault="00873A9E" w:rsidP="00BD0410">
      <w:pPr>
        <w:shd w:val="clear" w:color="auto" w:fill="FFFFFF"/>
        <w:spacing w:before="100" w:beforeAutospacing="1" w:after="100" w:afterAutospacing="1"/>
        <w:jc w:val="both"/>
        <w:outlineLvl w:val="1"/>
        <w:rPr>
          <w:rStyle w:val="GlVurgulama"/>
          <w:i/>
          <w:sz w:val="22"/>
          <w:szCs w:val="22"/>
        </w:rPr>
      </w:pPr>
      <w:bookmarkStart w:id="331" w:name="_Toc324925939"/>
      <w:bookmarkStart w:id="332" w:name="_Toc324926434"/>
      <w:bookmarkStart w:id="333" w:name="_Toc328214851"/>
      <w:bookmarkStart w:id="334" w:name="_Toc328222787"/>
      <w:bookmarkStart w:id="335" w:name="_Toc328222883"/>
      <w:bookmarkStart w:id="336" w:name="_Toc330502182"/>
      <w:bookmarkStart w:id="337" w:name="_Toc330592083"/>
      <w:bookmarkStart w:id="338" w:name="_Toc330630858"/>
      <w:bookmarkStart w:id="339" w:name="_Toc336423735"/>
      <w:bookmarkStart w:id="340" w:name="_Toc336424032"/>
      <w:bookmarkStart w:id="341" w:name="_Toc336430995"/>
      <w:r w:rsidRPr="00BD0410">
        <w:rPr>
          <w:rStyle w:val="GlVurgulama"/>
          <w:i/>
          <w:sz w:val="22"/>
          <w:szCs w:val="22"/>
        </w:rPr>
        <w:lastRenderedPageBreak/>
        <w:t>M</w:t>
      </w:r>
      <w:r w:rsidR="006661F7" w:rsidRPr="00BD0410">
        <w:rPr>
          <w:rStyle w:val="GlVurgulama"/>
          <w:i/>
          <w:sz w:val="22"/>
          <w:szCs w:val="22"/>
        </w:rPr>
        <w:t>erkez Bankası…</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9D51EB" w:rsidRPr="009D51EB" w:rsidRDefault="009D51EB" w:rsidP="00182238">
      <w:pPr>
        <w:spacing w:after="200" w:line="276" w:lineRule="auto"/>
        <w:jc w:val="both"/>
        <w:rPr>
          <w:rFonts w:asciiTheme="minorHAnsi" w:eastAsiaTheme="minorHAnsi" w:hAnsiTheme="minorHAnsi" w:cstheme="minorBidi"/>
        </w:rPr>
      </w:pPr>
      <w:r w:rsidRPr="009D51EB">
        <w:rPr>
          <w:rFonts w:asciiTheme="minorHAnsi" w:eastAsiaTheme="minorHAnsi" w:hAnsiTheme="minorHAnsi" w:cstheme="minorBidi"/>
        </w:rPr>
        <w:t xml:space="preserve">TCMB 16 aydan sonra ilk defa politika faizini indirdi. TCMB, 18 Aralık’ta gerçekleştirdiği toplantısında politika faizi olan 1 hafta vadeli repo ihale faiz oranını 25 </w:t>
      </w:r>
      <w:proofErr w:type="gramStart"/>
      <w:r w:rsidRPr="009D51EB">
        <w:rPr>
          <w:rFonts w:asciiTheme="minorHAnsi" w:eastAsiaTheme="minorHAnsi" w:hAnsiTheme="minorHAnsi" w:cstheme="minorBidi"/>
        </w:rPr>
        <w:t>baz</w:t>
      </w:r>
      <w:proofErr w:type="gramEnd"/>
      <w:r w:rsidRPr="009D51EB">
        <w:rPr>
          <w:rFonts w:asciiTheme="minorHAnsi" w:eastAsiaTheme="minorHAnsi" w:hAnsiTheme="minorHAnsi" w:cstheme="minorBidi"/>
        </w:rPr>
        <w:t xml:space="preserve"> puan indirerek %5,50 seviyesine düşürmüştür. Toplantının ardından yapılan açıklamada, sermaye girişlerinin hızlandığı mevcut </w:t>
      </w:r>
      <w:proofErr w:type="gramStart"/>
      <w:r w:rsidRPr="009D51EB">
        <w:rPr>
          <w:rFonts w:asciiTheme="minorHAnsi" w:eastAsiaTheme="minorHAnsi" w:hAnsiTheme="minorHAnsi" w:cstheme="minorBidi"/>
        </w:rPr>
        <w:t>konjonktürde</w:t>
      </w:r>
      <w:proofErr w:type="gramEnd"/>
      <w:r w:rsidRPr="009D51EB">
        <w:rPr>
          <w:rFonts w:asciiTheme="minorHAnsi" w:eastAsiaTheme="minorHAnsi" w:hAnsiTheme="minorHAnsi" w:cstheme="minorBidi"/>
        </w:rPr>
        <w:t xml:space="preserve"> finansal istikrara dair riskleri dengelemek amacıyla bir yandan faiz oranlarının düşük tutulmasının diğer yandan makro ihtiyati tedbirlere devam edilmesinin yerinde olacağı belirtilmiştir. </w:t>
      </w:r>
    </w:p>
    <w:p w:rsidR="009D51EB" w:rsidRDefault="009D51EB" w:rsidP="00182238">
      <w:pPr>
        <w:spacing w:after="200" w:line="276" w:lineRule="auto"/>
        <w:jc w:val="both"/>
        <w:rPr>
          <w:rFonts w:asciiTheme="minorHAnsi" w:eastAsiaTheme="minorHAnsi" w:hAnsiTheme="minorHAnsi" w:cstheme="minorBidi"/>
        </w:rPr>
      </w:pPr>
      <w:r w:rsidRPr="009D51EB">
        <w:rPr>
          <w:rFonts w:asciiTheme="minorHAnsi" w:eastAsiaTheme="minorHAnsi" w:hAnsiTheme="minorHAnsi" w:cstheme="minorBidi"/>
        </w:rPr>
        <w:t xml:space="preserve">Ayrıca, önümüzdeki dönemde finansal istikrar açısından gerekli görülmesi halinde faiz koridorunda ölçülü bir ayarlamanın gündeme alınabileceği ifade edilmiştir. </w:t>
      </w:r>
    </w:p>
    <w:p w:rsidR="009D51EB" w:rsidRPr="009D51EB" w:rsidRDefault="009D51EB" w:rsidP="00182238">
      <w:pPr>
        <w:spacing w:after="200" w:line="276" w:lineRule="auto"/>
        <w:jc w:val="both"/>
        <w:rPr>
          <w:rFonts w:asciiTheme="minorHAnsi" w:eastAsiaTheme="minorHAnsi" w:hAnsiTheme="minorHAnsi" w:cstheme="minorBidi"/>
        </w:rPr>
      </w:pPr>
      <w:r w:rsidRPr="009D51EB">
        <w:rPr>
          <w:rFonts w:asciiTheme="minorHAnsi" w:eastAsiaTheme="minorHAnsi" w:hAnsiTheme="minorHAnsi" w:cstheme="minorBidi"/>
        </w:rPr>
        <w:t xml:space="preserve">Öte yandan, küresel ekonomiye dair belirsizliklerin sürmesi nedeniyle para politikasında her iki yönde de esnekliğin korunmasının uygun olacağı belirtilmiştir. </w:t>
      </w:r>
    </w:p>
    <w:p w:rsidR="009D51EB" w:rsidRPr="009D51EB" w:rsidRDefault="009D51EB" w:rsidP="00182238">
      <w:pPr>
        <w:spacing w:after="200" w:line="276" w:lineRule="auto"/>
        <w:jc w:val="both"/>
        <w:rPr>
          <w:rFonts w:asciiTheme="minorHAnsi" w:eastAsiaTheme="minorHAnsi" w:hAnsiTheme="minorHAnsi" w:cstheme="minorBidi"/>
        </w:rPr>
      </w:pPr>
      <w:r w:rsidRPr="009D51EB">
        <w:rPr>
          <w:rFonts w:asciiTheme="minorHAnsi" w:eastAsiaTheme="minorHAnsi" w:hAnsiTheme="minorHAnsi" w:cstheme="minorBidi"/>
        </w:rPr>
        <w:t>Bu doğrultuda, alınan tedbirlerin krediler, yurt içi talep ve enflasyon beklentileri üzerindeki etkilerinin dikkatle takip edileceği, TL fonlama miktarının gerekli görüldüğünde aşağı veya yukarı yönlü ayarlanacağı vurgulanmıştır.</w:t>
      </w:r>
    </w:p>
    <w:p w:rsidR="009D51EB" w:rsidRPr="009D51EB" w:rsidRDefault="009D51EB" w:rsidP="00182238">
      <w:pPr>
        <w:spacing w:after="200" w:line="276" w:lineRule="auto"/>
        <w:jc w:val="both"/>
        <w:rPr>
          <w:rFonts w:asciiTheme="minorHAnsi" w:eastAsiaTheme="minorHAnsi" w:hAnsiTheme="minorHAnsi" w:cstheme="minorBidi"/>
        </w:rPr>
      </w:pPr>
      <w:r w:rsidRPr="009D51EB">
        <w:rPr>
          <w:rFonts w:asciiTheme="minorHAnsi" w:eastAsiaTheme="minorHAnsi" w:hAnsiTheme="minorHAnsi" w:cstheme="minorBidi"/>
        </w:rPr>
        <w:t xml:space="preserve">YP cinsi zorunlu karşılık oranları artırıldı. Ayrıca TCMB, yabancı para zorunlu karşılık oranlarını 1 yıl ve daha uzun vadeli mevduat ile 3 yıldan uzun vadeli diğer yükümlülükler haricinde kalan vadeler için 0,5 puan artırmıştır. Bu çerçevede, zorunlu karşılık oranlarının artırılması ile piyasadan yaklaşık 850 milyon USD likidite çekileceği ve %10,2 olan ağırlıklı ortalama YP zorunlu karşılık oranının %10,6 seviyesinde gerçekleşeceği öngörülmüştür. </w:t>
      </w:r>
    </w:p>
    <w:p w:rsidR="009D51EB" w:rsidRPr="009D51EB" w:rsidRDefault="009D51EB" w:rsidP="00182238">
      <w:pPr>
        <w:spacing w:after="200" w:line="276" w:lineRule="auto"/>
        <w:jc w:val="both"/>
        <w:rPr>
          <w:rFonts w:asciiTheme="minorHAnsi" w:eastAsiaTheme="minorHAnsi" w:hAnsiTheme="minorHAnsi" w:cstheme="minorBidi"/>
        </w:rPr>
      </w:pPr>
      <w:r w:rsidRPr="009D51EB">
        <w:rPr>
          <w:rFonts w:asciiTheme="minorHAnsi" w:eastAsiaTheme="minorHAnsi" w:hAnsiTheme="minorHAnsi" w:cstheme="minorBidi"/>
        </w:rPr>
        <w:t xml:space="preserve">TL zorunlu karşılıkların altın cinsinden tesis edilen bütün dilimlerine ilişkin rezerv </w:t>
      </w:r>
      <w:proofErr w:type="gramStart"/>
      <w:r w:rsidRPr="009D51EB">
        <w:rPr>
          <w:rFonts w:asciiTheme="minorHAnsi" w:eastAsiaTheme="minorHAnsi" w:hAnsiTheme="minorHAnsi" w:cstheme="minorBidi"/>
        </w:rPr>
        <w:t>opsiyonu</w:t>
      </w:r>
      <w:proofErr w:type="gramEnd"/>
      <w:r w:rsidRPr="009D51EB">
        <w:rPr>
          <w:rFonts w:asciiTheme="minorHAnsi" w:eastAsiaTheme="minorHAnsi" w:hAnsiTheme="minorHAnsi" w:cstheme="minorBidi"/>
        </w:rPr>
        <w:t xml:space="preserve"> katsayısı da 0,1 puan yükseltilmiştir. Yapılan değişiklik sonucunda, halen %90,4 olan söz konusu imkândan yararlanma oranının aynı seviyede kalması halinde, TCMB’nin altın rezervlerinde yaklaşık 850 milyon USD değerinde 15 ton artış olması beklenmektedir.</w:t>
      </w:r>
    </w:p>
    <w:p w:rsidR="00101474" w:rsidRPr="00BD0410" w:rsidRDefault="001E35C2" w:rsidP="00182238">
      <w:pPr>
        <w:shd w:val="clear" w:color="auto" w:fill="FFFFFF"/>
        <w:spacing w:before="100" w:beforeAutospacing="1" w:after="100" w:afterAutospacing="1" w:line="276" w:lineRule="auto"/>
        <w:jc w:val="both"/>
        <w:outlineLvl w:val="1"/>
        <w:rPr>
          <w:rStyle w:val="GlVurgulama"/>
          <w:i/>
          <w:sz w:val="22"/>
          <w:szCs w:val="22"/>
        </w:rPr>
      </w:pPr>
      <w:r w:rsidRPr="00BD0410">
        <w:rPr>
          <w:rStyle w:val="GlVurgulama"/>
          <w:i/>
          <w:sz w:val="22"/>
          <w:szCs w:val="22"/>
        </w:rPr>
        <w:lastRenderedPageBreak/>
        <w:fldChar w:fldCharType="begin"/>
      </w:r>
      <w:r w:rsidR="00974A4A" w:rsidRPr="00BD0410">
        <w:rPr>
          <w:rStyle w:val="GlVurgulama"/>
          <w:i/>
          <w:sz w:val="22"/>
          <w:szCs w:val="22"/>
        </w:rPr>
        <w:instrText xml:space="preserve"> XE "Merkez Bankası…" </w:instrText>
      </w:r>
      <w:r w:rsidRPr="00BD0410">
        <w:rPr>
          <w:rStyle w:val="GlVurgulama"/>
          <w:i/>
          <w:sz w:val="22"/>
          <w:szCs w:val="22"/>
        </w:rPr>
        <w:fldChar w:fldCharType="end"/>
      </w:r>
      <w:bookmarkStart w:id="342" w:name="_Toc303272419"/>
      <w:bookmarkStart w:id="343" w:name="_Toc314998454"/>
      <w:bookmarkStart w:id="344" w:name="_Toc314999335"/>
      <w:bookmarkStart w:id="345" w:name="_Toc320020860"/>
      <w:bookmarkStart w:id="346" w:name="_Toc322518805"/>
      <w:bookmarkStart w:id="347" w:name="_Toc324925940"/>
      <w:bookmarkStart w:id="348" w:name="_Toc324926435"/>
      <w:bookmarkStart w:id="349" w:name="_Toc330592084"/>
      <w:bookmarkStart w:id="350" w:name="_Toc330630859"/>
      <w:bookmarkStart w:id="351" w:name="_Toc336423736"/>
      <w:bookmarkStart w:id="352" w:name="_Toc336424033"/>
      <w:bookmarkStart w:id="353" w:name="_Toc336430996"/>
      <w:r w:rsidR="006661F7" w:rsidRPr="00BD0410">
        <w:rPr>
          <w:rStyle w:val="GlVurgulama"/>
          <w:i/>
          <w:sz w:val="22"/>
          <w:szCs w:val="22"/>
        </w:rPr>
        <w:t>Bankacılık Sektöründeki Gelişmeler</w:t>
      </w:r>
      <w:bookmarkEnd w:id="342"/>
      <w:bookmarkEnd w:id="343"/>
      <w:bookmarkEnd w:id="344"/>
      <w:bookmarkEnd w:id="345"/>
      <w:bookmarkEnd w:id="346"/>
      <w:bookmarkEnd w:id="347"/>
      <w:bookmarkEnd w:id="348"/>
      <w:bookmarkEnd w:id="349"/>
      <w:bookmarkEnd w:id="350"/>
      <w:bookmarkEnd w:id="351"/>
      <w:bookmarkEnd w:id="352"/>
      <w:bookmarkEnd w:id="353"/>
      <w:r w:rsidR="005344B4">
        <w:rPr>
          <w:rStyle w:val="GlVurgulama"/>
          <w:i/>
          <w:sz w:val="22"/>
          <w:szCs w:val="22"/>
        </w:rPr>
        <w:t>…</w:t>
      </w: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Bold"/>
          <w:b/>
          <w:bCs/>
        </w:rPr>
      </w:pPr>
      <w:bookmarkStart w:id="354" w:name="_Toc314998455"/>
      <w:bookmarkStart w:id="355" w:name="_Toc314999336"/>
      <w:bookmarkStart w:id="356" w:name="_Toc315019055"/>
      <w:bookmarkStart w:id="357" w:name="_Toc315019287"/>
      <w:bookmarkStart w:id="358" w:name="_Toc315020099"/>
      <w:bookmarkStart w:id="359" w:name="_Toc315020962"/>
      <w:bookmarkStart w:id="360" w:name="_Toc315021071"/>
      <w:bookmarkStart w:id="361" w:name="_Toc315021182"/>
      <w:r w:rsidRPr="00223FEA">
        <w:rPr>
          <w:rFonts w:asciiTheme="minorHAnsi" w:eastAsiaTheme="minorHAnsi" w:hAnsiTheme="minorHAnsi" w:cs="Soho Gothic Pro,Bold"/>
          <w:b/>
          <w:bCs/>
        </w:rPr>
        <w:t>Mevduat hacminde sınırlı yükseliş...</w:t>
      </w: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
          <w:color w:val="000000"/>
        </w:rPr>
      </w:pPr>
      <w:r w:rsidRPr="00223FEA">
        <w:rPr>
          <w:rFonts w:asciiTheme="minorHAnsi" w:eastAsiaTheme="minorHAnsi" w:hAnsiTheme="minorHAnsi" w:cs="Soho Gothic Pro"/>
          <w:color w:val="000000"/>
        </w:rPr>
        <w:t>BDDK tarafından yayımlanan Haftalık Bülten verilerine göre, 21 Aralık 2012 itibarıyla toplam mevduat hacmi yılsonuna göre %10,8 artışla 810 milyar TL düzeyinde gerçekleşmiştir.</w:t>
      </w:r>
      <w:r>
        <w:rPr>
          <w:rFonts w:asciiTheme="minorHAnsi" w:eastAsiaTheme="minorHAnsi" w:hAnsiTheme="minorHAnsi" w:cs="Soho Gothic Pro"/>
          <w:color w:val="000000"/>
        </w:rPr>
        <w:t xml:space="preserve"> </w:t>
      </w:r>
      <w:r w:rsidRPr="00223FEA">
        <w:rPr>
          <w:rFonts w:asciiTheme="minorHAnsi" w:eastAsiaTheme="minorHAnsi" w:hAnsiTheme="minorHAnsi" w:cs="Soho Gothic Pro"/>
          <w:color w:val="000000"/>
        </w:rPr>
        <w:t>Bu dönemde, TP mevduat %12,4 oranında, YP mevduatın USD karşılığı %14 oranında artış kaydetmiştir.</w:t>
      </w: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Bold"/>
          <w:b/>
          <w:bCs/>
          <w:color w:val="00007D"/>
        </w:rPr>
      </w:pP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Bold"/>
          <w:b/>
          <w:bCs/>
        </w:rPr>
      </w:pPr>
      <w:r w:rsidRPr="00223FEA">
        <w:rPr>
          <w:rFonts w:asciiTheme="minorHAnsi" w:eastAsiaTheme="minorHAnsi" w:hAnsiTheme="minorHAnsi" w:cs="Soho Gothic Pro,Bold"/>
          <w:b/>
          <w:bCs/>
        </w:rPr>
        <w:t>Krediler...</w:t>
      </w:r>
    </w:p>
    <w:p w:rsidR="008A6A0C" w:rsidRDefault="00223FEA" w:rsidP="00182238">
      <w:pPr>
        <w:autoSpaceDE w:val="0"/>
        <w:autoSpaceDN w:val="0"/>
        <w:adjustRightInd w:val="0"/>
        <w:spacing w:line="276" w:lineRule="auto"/>
        <w:jc w:val="both"/>
        <w:rPr>
          <w:rFonts w:asciiTheme="minorHAnsi" w:eastAsiaTheme="minorHAnsi" w:hAnsiTheme="minorHAnsi" w:cs="Soho Gothic Pro"/>
          <w:color w:val="000000"/>
        </w:rPr>
      </w:pPr>
      <w:r w:rsidRPr="00223FEA">
        <w:rPr>
          <w:rFonts w:asciiTheme="minorHAnsi" w:eastAsiaTheme="minorHAnsi" w:hAnsiTheme="minorHAnsi" w:cs="Soho Gothic Pro"/>
          <w:color w:val="000000"/>
        </w:rPr>
        <w:t xml:space="preserve">Kredi hacmindeki artış trendi yılın son aylarında da devam etmektedir. 21 Aralık 2012 itibarıyla toplam kredi hacmi artışı yılsonuna göre %14,5 oranında gerçekleşmiştir. Aynı dönemde, TP krediler %19,3 artarak 585 milyar TL seviyesine yükselirken, YP krediler %9,2 oranında artarak 118 milyar </w:t>
      </w:r>
      <w:proofErr w:type="spellStart"/>
      <w:r w:rsidRPr="00223FEA">
        <w:rPr>
          <w:rFonts w:asciiTheme="minorHAnsi" w:eastAsiaTheme="minorHAnsi" w:hAnsiTheme="minorHAnsi" w:cs="Soho Gothic Pro"/>
          <w:color w:val="000000"/>
        </w:rPr>
        <w:t>USD’ye</w:t>
      </w:r>
      <w:proofErr w:type="spellEnd"/>
      <w:r w:rsidRPr="00223FEA">
        <w:rPr>
          <w:rFonts w:asciiTheme="minorHAnsi" w:eastAsiaTheme="minorHAnsi" w:hAnsiTheme="minorHAnsi" w:cs="Soho Gothic Pro"/>
          <w:color w:val="000000"/>
        </w:rPr>
        <w:t xml:space="preserve"> ulaşmıştır. </w:t>
      </w: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
          <w:color w:val="000000"/>
        </w:rPr>
      </w:pPr>
      <w:r w:rsidRPr="00223FEA">
        <w:rPr>
          <w:rFonts w:asciiTheme="minorHAnsi" w:eastAsiaTheme="minorHAnsi" w:hAnsiTheme="minorHAnsi" w:cs="Soho Gothic Pro"/>
          <w:color w:val="000000"/>
        </w:rPr>
        <w:t>Kredi türleri itibarıyla incelendiğinde, tüketici kredilerinin toplam kredi hacmine paralel bir seyir izlediği görülmektedir. 2011 yılının üçüncü çeyreğinden itibaren bir önceki yılın aynı dönemine göre gerileme eğilimi sergileyen konut kredileri ise 2012 yılının son çeyreğinde yeniden yükseliş eğilimine girmiştir. Öte yandan, bireysel kredi kartları hacminin yılsonuna göre %25,4 oranında artış kaydetmesi de dikkat çekmektedir.</w:t>
      </w: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
          <w:color w:val="000000"/>
        </w:rPr>
      </w:pP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Bold"/>
          <w:b/>
          <w:bCs/>
        </w:rPr>
      </w:pPr>
      <w:r w:rsidRPr="00223FEA">
        <w:rPr>
          <w:rFonts w:asciiTheme="minorHAnsi" w:eastAsiaTheme="minorHAnsi" w:hAnsiTheme="minorHAnsi" w:cs="Soho Gothic Pro,Bold"/>
          <w:b/>
          <w:bCs/>
        </w:rPr>
        <w:t>Takipteki alacaklar oranı yeniden geriliyor</w:t>
      </w:r>
      <w:r w:rsidR="00F63478">
        <w:rPr>
          <w:rFonts w:asciiTheme="minorHAnsi" w:eastAsiaTheme="minorHAnsi" w:hAnsiTheme="minorHAnsi" w:cs="Soho Gothic Pro,Bold"/>
          <w:b/>
          <w:bCs/>
        </w:rPr>
        <w:t>…</w:t>
      </w: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
          <w:color w:val="000000"/>
        </w:rPr>
      </w:pPr>
      <w:r w:rsidRPr="00223FEA">
        <w:rPr>
          <w:rFonts w:asciiTheme="minorHAnsi" w:eastAsiaTheme="minorHAnsi" w:hAnsiTheme="minorHAnsi" w:cs="Soho Gothic Pro"/>
          <w:color w:val="000000"/>
        </w:rPr>
        <w:t xml:space="preserve">Bankacılık sektörünün takipteki alacaklar oranı yılın ikinci yarısından itibaren iç talepteki zayıf seyrin etkilerinin ön plana çıkmasıyla birlikte yükseliş eğilimine girmiştir. </w:t>
      </w:r>
      <w:proofErr w:type="gramStart"/>
      <w:r w:rsidRPr="00223FEA">
        <w:rPr>
          <w:rFonts w:asciiTheme="minorHAnsi" w:eastAsiaTheme="minorHAnsi" w:hAnsiTheme="minorHAnsi" w:cs="Soho Gothic Pro"/>
          <w:color w:val="000000"/>
        </w:rPr>
        <w:t>Nitekim,</w:t>
      </w:r>
      <w:proofErr w:type="gramEnd"/>
      <w:r w:rsidRPr="00223FEA">
        <w:rPr>
          <w:rFonts w:asciiTheme="minorHAnsi" w:eastAsiaTheme="minorHAnsi" w:hAnsiTheme="minorHAnsi" w:cs="Soho Gothic Pro"/>
          <w:color w:val="000000"/>
        </w:rPr>
        <w:t xml:space="preserve"> takipteki alacaklar oranı Haziran 2012’de gerilediği en düşük seviye olan %2,6’dan Kasım ayında %3’e yükselmiştir. Aralık ayında ise takipteki alacaklar oranının yeniden düşüş eğilimi</w:t>
      </w: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
          <w:color w:val="000000"/>
        </w:rPr>
      </w:pPr>
      <w:proofErr w:type="gramStart"/>
      <w:r w:rsidRPr="00223FEA">
        <w:rPr>
          <w:rFonts w:asciiTheme="minorHAnsi" w:eastAsiaTheme="minorHAnsi" w:hAnsiTheme="minorHAnsi" w:cs="Soho Gothic Pro"/>
          <w:color w:val="000000"/>
        </w:rPr>
        <w:t>sergilediği</w:t>
      </w:r>
      <w:proofErr w:type="gramEnd"/>
      <w:r w:rsidRPr="00223FEA">
        <w:rPr>
          <w:rFonts w:asciiTheme="minorHAnsi" w:eastAsiaTheme="minorHAnsi" w:hAnsiTheme="minorHAnsi" w:cs="Soho Gothic Pro"/>
          <w:color w:val="000000"/>
        </w:rPr>
        <w:t xml:space="preserve"> görülmektedir. Banka gruplarına göre incelendiğinde, özel bankalarda takipteki alacaklar oranının Aralık ayında düşme eğilimine girdiği, kamu bankalarında ise söz konusu orandaki artış eğiliminin son aylarda hız kaybettiği görülmektedir.</w:t>
      </w:r>
    </w:p>
    <w:p w:rsidR="00223FEA" w:rsidRDefault="00223FEA" w:rsidP="00182238">
      <w:pPr>
        <w:autoSpaceDE w:val="0"/>
        <w:autoSpaceDN w:val="0"/>
        <w:adjustRightInd w:val="0"/>
        <w:spacing w:line="276" w:lineRule="auto"/>
        <w:jc w:val="both"/>
        <w:rPr>
          <w:rFonts w:asciiTheme="minorHAnsi" w:eastAsiaTheme="minorHAnsi" w:hAnsiTheme="minorHAnsi" w:cs="Soho Gothic Pro"/>
          <w:color w:val="000000"/>
        </w:rPr>
      </w:pPr>
    </w:p>
    <w:p w:rsidR="004B4012" w:rsidRPr="00223FEA" w:rsidRDefault="004B4012" w:rsidP="00182238">
      <w:pPr>
        <w:autoSpaceDE w:val="0"/>
        <w:autoSpaceDN w:val="0"/>
        <w:adjustRightInd w:val="0"/>
        <w:spacing w:line="276" w:lineRule="auto"/>
        <w:jc w:val="both"/>
        <w:rPr>
          <w:rFonts w:asciiTheme="minorHAnsi" w:eastAsiaTheme="minorHAnsi" w:hAnsiTheme="minorHAnsi" w:cs="Soho Gothic Pro"/>
          <w:color w:val="000000"/>
        </w:rPr>
      </w:pP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Bold"/>
          <w:b/>
          <w:bCs/>
        </w:rPr>
      </w:pPr>
      <w:r w:rsidRPr="00223FEA">
        <w:rPr>
          <w:rFonts w:asciiTheme="minorHAnsi" w:eastAsiaTheme="minorHAnsi" w:hAnsiTheme="minorHAnsi" w:cs="Soho Gothic Pro,Bold"/>
          <w:b/>
          <w:bCs/>
        </w:rPr>
        <w:lastRenderedPageBreak/>
        <w:t xml:space="preserve">Menkul kıymet </w:t>
      </w:r>
      <w:proofErr w:type="gramStart"/>
      <w:r w:rsidRPr="00223FEA">
        <w:rPr>
          <w:rFonts w:asciiTheme="minorHAnsi" w:eastAsiaTheme="minorHAnsi" w:hAnsiTheme="minorHAnsi" w:cs="Soho Gothic Pro,Bold"/>
          <w:b/>
          <w:bCs/>
        </w:rPr>
        <w:t>portföyü</w:t>
      </w:r>
      <w:proofErr w:type="gramEnd"/>
      <w:r w:rsidRPr="00223FEA">
        <w:rPr>
          <w:rFonts w:asciiTheme="minorHAnsi" w:eastAsiaTheme="minorHAnsi" w:hAnsiTheme="minorHAnsi" w:cs="Soho Gothic Pro,Bold"/>
          <w:b/>
          <w:bCs/>
        </w:rPr>
        <w:t>...</w:t>
      </w: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
          <w:color w:val="000000"/>
        </w:rPr>
      </w:pPr>
      <w:r w:rsidRPr="00223FEA">
        <w:rPr>
          <w:rFonts w:asciiTheme="minorHAnsi" w:eastAsiaTheme="minorHAnsi" w:hAnsiTheme="minorHAnsi" w:cs="Soho Gothic Pro"/>
          <w:color w:val="000000"/>
        </w:rPr>
        <w:t xml:space="preserve">Bankacılık sektörünün </w:t>
      </w:r>
      <w:proofErr w:type="gramStart"/>
      <w:r w:rsidRPr="00223FEA">
        <w:rPr>
          <w:rFonts w:asciiTheme="minorHAnsi" w:eastAsiaTheme="minorHAnsi" w:hAnsiTheme="minorHAnsi" w:cs="Soho Gothic Pro"/>
          <w:color w:val="000000"/>
        </w:rPr>
        <w:t>plasman</w:t>
      </w:r>
      <w:proofErr w:type="gramEnd"/>
      <w:r w:rsidRPr="00223FEA">
        <w:rPr>
          <w:rFonts w:asciiTheme="minorHAnsi" w:eastAsiaTheme="minorHAnsi" w:hAnsiTheme="minorHAnsi" w:cs="Soho Gothic Pro"/>
          <w:color w:val="000000"/>
        </w:rPr>
        <w:t xml:space="preserve"> tercihini kredilerden yana kullanmasına ve menkul kıymetler portföyünden gerçekleştirdiği satışlara bağlı olarak söz konusu portföy hacmindeki gerileme eğiliminin sürdüğü görülmektedir. 21 Aralık itibarıyla menkul kıymetler </w:t>
      </w:r>
      <w:proofErr w:type="gramStart"/>
      <w:r w:rsidRPr="00223FEA">
        <w:rPr>
          <w:rFonts w:asciiTheme="minorHAnsi" w:eastAsiaTheme="minorHAnsi" w:hAnsiTheme="minorHAnsi" w:cs="Soho Gothic Pro"/>
          <w:color w:val="000000"/>
        </w:rPr>
        <w:t>portföyü</w:t>
      </w:r>
      <w:proofErr w:type="gramEnd"/>
      <w:r w:rsidRPr="00223FEA">
        <w:rPr>
          <w:rFonts w:asciiTheme="minorHAnsi" w:eastAsiaTheme="minorHAnsi" w:hAnsiTheme="minorHAnsi" w:cs="Soho Gothic Pro"/>
          <w:color w:val="000000"/>
        </w:rPr>
        <w:t xml:space="preserve"> 2011 yılsonuna göre %4,1 gerileyerek 273 milyar TL düzeyinde gerçekleşmiştir.</w:t>
      </w: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
          <w:color w:val="000000"/>
        </w:rPr>
      </w:pP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Bold"/>
          <w:b/>
          <w:bCs/>
        </w:rPr>
      </w:pPr>
      <w:r w:rsidRPr="00223FEA">
        <w:rPr>
          <w:rFonts w:asciiTheme="minorHAnsi" w:eastAsiaTheme="minorHAnsi" w:hAnsiTheme="minorHAnsi" w:cs="Soho Gothic Pro,Bold"/>
          <w:b/>
          <w:bCs/>
        </w:rPr>
        <w:t>Emanet menkul kıymetler...</w:t>
      </w: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
          <w:color w:val="000000"/>
        </w:rPr>
      </w:pPr>
      <w:r w:rsidRPr="00223FEA">
        <w:rPr>
          <w:rFonts w:asciiTheme="minorHAnsi" w:eastAsiaTheme="minorHAnsi" w:hAnsiTheme="minorHAnsi" w:cs="Soho Gothic Pro"/>
          <w:color w:val="000000"/>
        </w:rPr>
        <w:t xml:space="preserve">21 Aralık 2012 itibarıyla bankaların emanetindeki menkul kıymetler </w:t>
      </w:r>
      <w:proofErr w:type="gramStart"/>
      <w:r w:rsidRPr="00223FEA">
        <w:rPr>
          <w:rFonts w:asciiTheme="minorHAnsi" w:eastAsiaTheme="minorHAnsi" w:hAnsiTheme="minorHAnsi" w:cs="Soho Gothic Pro"/>
          <w:color w:val="000000"/>
        </w:rPr>
        <w:t>portföyü</w:t>
      </w:r>
      <w:proofErr w:type="gramEnd"/>
      <w:r w:rsidRPr="00223FEA">
        <w:rPr>
          <w:rFonts w:asciiTheme="minorHAnsi" w:eastAsiaTheme="minorHAnsi" w:hAnsiTheme="minorHAnsi" w:cs="Soho Gothic Pro"/>
          <w:color w:val="000000"/>
        </w:rPr>
        <w:t xml:space="preserve"> yılsonuna göre %31,8 oranında artarak 215 milyar TL düzeyinde gerçekleşmiştir. Bu dönemde, yurt içi yerleşiklerin menkul kıymetler </w:t>
      </w:r>
      <w:proofErr w:type="gramStart"/>
      <w:r w:rsidRPr="00223FEA">
        <w:rPr>
          <w:rFonts w:asciiTheme="minorHAnsi" w:eastAsiaTheme="minorHAnsi" w:hAnsiTheme="minorHAnsi" w:cs="Soho Gothic Pro"/>
          <w:color w:val="000000"/>
        </w:rPr>
        <w:t>portföyü</w:t>
      </w:r>
      <w:proofErr w:type="gramEnd"/>
      <w:r w:rsidRPr="00223FEA">
        <w:rPr>
          <w:rFonts w:asciiTheme="minorHAnsi" w:eastAsiaTheme="minorHAnsi" w:hAnsiTheme="minorHAnsi" w:cs="Soho Gothic Pro"/>
          <w:color w:val="000000"/>
        </w:rPr>
        <w:t xml:space="preserve"> %12,1, yurt dışı yerleşiklerin portföyü ise %59 artış kaydetmiştir.</w:t>
      </w: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
          <w:color w:val="000000"/>
        </w:rPr>
      </w:pPr>
    </w:p>
    <w:p w:rsidR="00223FEA" w:rsidRPr="00223FEA" w:rsidRDefault="00223FEA" w:rsidP="00182238">
      <w:pPr>
        <w:autoSpaceDE w:val="0"/>
        <w:autoSpaceDN w:val="0"/>
        <w:adjustRightInd w:val="0"/>
        <w:spacing w:line="276" w:lineRule="auto"/>
        <w:jc w:val="both"/>
        <w:rPr>
          <w:rFonts w:asciiTheme="minorHAnsi" w:eastAsiaTheme="minorHAnsi" w:hAnsiTheme="minorHAnsi" w:cs="Soho Gothic Pro,Bold"/>
          <w:b/>
          <w:bCs/>
        </w:rPr>
      </w:pPr>
      <w:r w:rsidRPr="00223FEA">
        <w:rPr>
          <w:rFonts w:asciiTheme="minorHAnsi" w:eastAsiaTheme="minorHAnsi" w:hAnsiTheme="minorHAnsi" w:cs="Soho Gothic Pro,Bold"/>
          <w:b/>
          <w:bCs/>
        </w:rPr>
        <w:t>Yabancı para net genel pozisyonu...</w:t>
      </w:r>
    </w:p>
    <w:p w:rsidR="00223FEA" w:rsidRPr="00223FEA" w:rsidRDefault="00223FEA" w:rsidP="00182238">
      <w:pPr>
        <w:autoSpaceDE w:val="0"/>
        <w:autoSpaceDN w:val="0"/>
        <w:adjustRightInd w:val="0"/>
        <w:spacing w:line="276" w:lineRule="auto"/>
        <w:jc w:val="both"/>
        <w:rPr>
          <w:rFonts w:asciiTheme="minorHAnsi" w:eastAsiaTheme="minorHAnsi" w:hAnsiTheme="minorHAnsi" w:cstheme="minorBidi"/>
        </w:rPr>
      </w:pPr>
      <w:r w:rsidRPr="00223FEA">
        <w:rPr>
          <w:rFonts w:asciiTheme="minorHAnsi" w:eastAsiaTheme="minorHAnsi" w:hAnsiTheme="minorHAnsi" w:cs="Soho Gothic Pro"/>
          <w:color w:val="000000"/>
        </w:rPr>
        <w:t>21 Aralık 2012 itibarıyla bankacılık sektörünün yabancı para net genel pozisyonu (+) 458 milyon USD düzeyinde gerçekleşmiştir. Yabancı para net genel pozisyonu bilanço içi kalemlerde (-) 17.183 milyon USD, bilanço dışında ise (+) 17.641 milyon USD seviyesindedir.</w:t>
      </w:r>
    </w:p>
    <w:p w:rsidR="006100E4" w:rsidRPr="00F34F9F" w:rsidRDefault="00223FEA" w:rsidP="006100E4">
      <w:r w:rsidRPr="00223FEA">
        <w:rPr>
          <w:noProof/>
          <w:lang w:eastAsia="tr-TR"/>
        </w:rPr>
        <w:lastRenderedPageBreak/>
        <w:drawing>
          <wp:inline distT="0" distB="0" distL="0" distR="0" wp14:anchorId="63B3BADB" wp14:editId="01146184">
            <wp:extent cx="4428876" cy="593167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1958" cy="5935801"/>
                    </a:xfrm>
                    <a:prstGeom prst="rect">
                      <a:avLst/>
                    </a:prstGeom>
                    <a:noFill/>
                    <a:ln>
                      <a:noFill/>
                    </a:ln>
                  </pic:spPr>
                </pic:pic>
              </a:graphicData>
            </a:graphic>
          </wp:inline>
        </w:drawing>
      </w:r>
    </w:p>
    <w:p w:rsidR="00140FE3" w:rsidRPr="00F34F9F" w:rsidRDefault="0097754A" w:rsidP="006100E4">
      <w:r>
        <w:rPr>
          <w:noProof/>
          <w:lang w:eastAsia="tr-TR"/>
        </w:rPr>
        <w:lastRenderedPageBreak/>
        <w:drawing>
          <wp:inline distT="0" distB="0" distL="0" distR="0" wp14:anchorId="05EDC565" wp14:editId="0DBA6F44">
            <wp:extent cx="4420870" cy="568515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20870" cy="5685155"/>
                    </a:xfrm>
                    <a:prstGeom prst="rect">
                      <a:avLst/>
                    </a:prstGeom>
                    <a:noFill/>
                    <a:ln>
                      <a:noFill/>
                    </a:ln>
                  </pic:spPr>
                </pic:pic>
              </a:graphicData>
            </a:graphic>
          </wp:inline>
        </w:drawing>
      </w:r>
      <w:bookmarkEnd w:id="21"/>
      <w:bookmarkEnd w:id="22"/>
      <w:bookmarkEnd w:id="23"/>
      <w:bookmarkEnd w:id="183"/>
      <w:bookmarkEnd w:id="184"/>
      <w:bookmarkEnd w:id="185"/>
      <w:bookmarkEnd w:id="354"/>
      <w:bookmarkEnd w:id="355"/>
      <w:bookmarkEnd w:id="356"/>
      <w:bookmarkEnd w:id="357"/>
      <w:bookmarkEnd w:id="358"/>
      <w:bookmarkEnd w:id="359"/>
      <w:bookmarkEnd w:id="360"/>
      <w:bookmarkEnd w:id="361"/>
    </w:p>
    <w:sectPr w:rsidR="00140FE3" w:rsidRPr="00F34F9F" w:rsidSect="00F81078">
      <w:pgSz w:w="8420" w:h="11907" w:orient="landscape" w:code="9"/>
      <w:pgMar w:top="1134" w:right="1191" w:bottom="1276" w:left="851" w:header="680" w:footer="221"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4C4" w:rsidRDefault="000B04C4">
      <w:r>
        <w:separator/>
      </w:r>
    </w:p>
  </w:endnote>
  <w:endnote w:type="continuationSeparator" w:id="0">
    <w:p w:rsidR="000B04C4" w:rsidRDefault="000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atika">
    <w:altName w:val="Times New Roman"/>
    <w:panose1 w:val="00000000000000000000"/>
    <w:charset w:val="A2"/>
    <w:family w:val="swiss"/>
    <w:notTrueType/>
    <w:pitch w:val="variable"/>
    <w:sig w:usb0="00000007" w:usb1="00000000" w:usb2="00000000" w:usb3="00000000" w:csb0="00000011"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Times New Roman TUR">
    <w:panose1 w:val="02020603050405020304"/>
    <w:charset w:val="A2"/>
    <w:family w:val="roman"/>
    <w:pitch w:val="variable"/>
    <w:sig w:usb0="E0002AFF" w:usb1="C0007841" w:usb2="00000009" w:usb3="00000000" w:csb0="000001FF" w:csb1="00000000"/>
  </w:font>
  <w:font w:name="Soho Gothic Pro,Bold">
    <w:altName w:val="Times New Roman"/>
    <w:panose1 w:val="00000000000000000000"/>
    <w:charset w:val="A2"/>
    <w:family w:val="auto"/>
    <w:notTrueType/>
    <w:pitch w:val="default"/>
    <w:sig w:usb0="00000001" w:usb1="00000000" w:usb2="00000000" w:usb3="00000000" w:csb0="00000011" w:csb1="00000000"/>
  </w:font>
  <w:font w:name="Soho Gothic Pro">
    <w:altName w:val="Times New Roman"/>
    <w:panose1 w:val="00000000000000000000"/>
    <w:charset w:val="A2"/>
    <w:family w:val="auto"/>
    <w:notTrueType/>
    <w:pitch w:val="default"/>
    <w:sig w:usb0="00000001"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2C" w:rsidRPr="00EE0119" w:rsidRDefault="004E442C" w:rsidP="006C2F2C">
    <w:pPr>
      <w:pStyle w:val="Altbilgi"/>
      <w:framePr w:wrap="around" w:vAnchor="text" w:hAnchor="margin" w:xAlign="right" w:y="1"/>
      <w:rPr>
        <w:rStyle w:val="SayfaNumaras"/>
        <w:sz w:val="19"/>
        <w:szCs w:val="19"/>
      </w:rPr>
    </w:pPr>
    <w:r w:rsidRPr="00EE0119">
      <w:rPr>
        <w:rStyle w:val="SayfaNumaras"/>
        <w:sz w:val="19"/>
        <w:szCs w:val="19"/>
      </w:rPr>
      <w:fldChar w:fldCharType="begin"/>
    </w:r>
    <w:r w:rsidRPr="00EE0119">
      <w:rPr>
        <w:rStyle w:val="SayfaNumaras"/>
        <w:sz w:val="19"/>
        <w:szCs w:val="19"/>
      </w:rPr>
      <w:instrText xml:space="preserve">PAGE  </w:instrText>
    </w:r>
    <w:r w:rsidRPr="00EE0119">
      <w:rPr>
        <w:rStyle w:val="SayfaNumaras"/>
        <w:sz w:val="19"/>
        <w:szCs w:val="19"/>
      </w:rPr>
      <w:fldChar w:fldCharType="end"/>
    </w:r>
  </w:p>
  <w:p w:rsidR="004E442C" w:rsidRPr="00EE0119" w:rsidRDefault="004E442C" w:rsidP="006C2F2C">
    <w:pPr>
      <w:pStyle w:val="Altbilgi"/>
      <w:ind w:right="360" w:firstLine="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847533"/>
      <w:docPartObj>
        <w:docPartGallery w:val="Page Numbers (Bottom of Page)"/>
        <w:docPartUnique/>
      </w:docPartObj>
    </w:sdtPr>
    <w:sdtContent>
      <w:p w:rsidR="004E442C" w:rsidRDefault="004E442C">
        <w:pPr>
          <w:pStyle w:val="Altbilgi"/>
          <w:jc w:val="right"/>
        </w:pPr>
        <w:r>
          <w:fldChar w:fldCharType="begin"/>
        </w:r>
        <w:r>
          <w:instrText>PAGE   \* MERGEFORMAT</w:instrText>
        </w:r>
        <w:r>
          <w:fldChar w:fldCharType="separate"/>
        </w:r>
        <w:r w:rsidRPr="004B4012">
          <w:rPr>
            <w:noProof/>
            <w:lang w:val="tr-TR"/>
          </w:rPr>
          <w:t>1</w:t>
        </w:r>
        <w:r>
          <w:fldChar w:fldCharType="end"/>
        </w:r>
      </w:p>
    </w:sdtContent>
  </w:sdt>
  <w:p w:rsidR="004E442C" w:rsidRPr="00EE0119" w:rsidRDefault="004E442C" w:rsidP="00812B8D">
    <w:pPr>
      <w:pStyle w:val="Altbilgi"/>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x-none"/>
      </w:rPr>
      <w:id w:val="-1121607936"/>
      <w:docPartObj>
        <w:docPartGallery w:val="Page Numbers (Bottom of Page)"/>
        <w:docPartUnique/>
      </w:docPartObj>
    </w:sdtPr>
    <w:sdtContent>
      <w:p w:rsidR="004E442C" w:rsidRPr="00F200C5" w:rsidRDefault="004E442C" w:rsidP="004B4012">
        <w:pPr>
          <w:pStyle w:val="DipnotMetni"/>
          <w:tabs>
            <w:tab w:val="left" w:pos="3261"/>
          </w:tabs>
          <w:ind w:right="360" w:firstLine="360"/>
          <w:jc w:val="center"/>
          <w:rPr>
            <w:color w:val="0000FF"/>
            <w:sz w:val="15"/>
            <w:szCs w:val="15"/>
          </w:rPr>
        </w:pPr>
        <w:r w:rsidRPr="00F200C5">
          <w:rPr>
            <w:color w:val="0000FF"/>
            <w:sz w:val="15"/>
            <w:szCs w:val="15"/>
          </w:rPr>
          <w:t xml:space="preserve">AYLIK EKONOMİK RAPOR </w:t>
        </w:r>
        <w:r>
          <w:rPr>
            <w:color w:val="0000FF"/>
            <w:sz w:val="15"/>
            <w:szCs w:val="15"/>
          </w:rPr>
          <w:t>OCAK 2013</w:t>
        </w:r>
      </w:p>
      <w:p w:rsidR="004E442C" w:rsidRPr="00F200C5" w:rsidRDefault="004E442C" w:rsidP="004B4012">
        <w:pPr>
          <w:pStyle w:val="DipnotMetni"/>
          <w:tabs>
            <w:tab w:val="left" w:pos="3261"/>
          </w:tabs>
          <w:ind w:right="360" w:firstLine="360"/>
          <w:rPr>
            <w:sz w:val="15"/>
            <w:szCs w:val="15"/>
          </w:rPr>
        </w:pPr>
        <w:r w:rsidRPr="00F200C5">
          <w:rPr>
            <w:sz w:val="15"/>
            <w:szCs w:val="15"/>
          </w:rPr>
          <w:t xml:space="preserve">Bu rapor bilgilendirme amacıyla çeşitli kaynaklardan faydalanılarak hazırlanmıştır. Rapor bir önceki ayın ekonomik gelişmeleri ile değerlendirmeleri içermektedir. </w:t>
        </w:r>
      </w:p>
      <w:p w:rsidR="004E442C" w:rsidRDefault="004E442C">
        <w:pPr>
          <w:pStyle w:val="Altbilgi"/>
          <w:jc w:val="right"/>
        </w:pPr>
        <w:r>
          <w:fldChar w:fldCharType="begin"/>
        </w:r>
        <w:r>
          <w:instrText>PAGE   \* MERGEFORMAT</w:instrText>
        </w:r>
        <w:r>
          <w:fldChar w:fldCharType="separate"/>
        </w:r>
        <w:r w:rsidR="00480CF0" w:rsidRPr="00480CF0">
          <w:rPr>
            <w:noProof/>
            <w:lang w:val="tr-TR"/>
          </w:rPr>
          <w:t>34</w:t>
        </w:r>
        <w:r>
          <w:fldChar w:fldCharType="end"/>
        </w:r>
      </w:p>
    </w:sdtContent>
  </w:sdt>
  <w:p w:rsidR="004E442C" w:rsidRPr="00EE0119" w:rsidRDefault="004E442C" w:rsidP="00812B8D">
    <w:pPr>
      <w:pStyle w:val="Altbilgi"/>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4C4" w:rsidRDefault="000B04C4">
      <w:r>
        <w:separator/>
      </w:r>
    </w:p>
  </w:footnote>
  <w:footnote w:type="continuationSeparator" w:id="0">
    <w:p w:rsidR="000B04C4" w:rsidRDefault="000B04C4">
      <w:r>
        <w:continuationSeparator/>
      </w:r>
    </w:p>
  </w:footnote>
  <w:footnote w:id="1">
    <w:p w:rsidR="004E442C" w:rsidRPr="00046C54" w:rsidRDefault="004E442C" w:rsidP="00E968D4">
      <w:pPr>
        <w:pStyle w:val="Default"/>
        <w:spacing w:line="276" w:lineRule="auto"/>
        <w:jc w:val="both"/>
        <w:rPr>
          <w:rFonts w:asciiTheme="minorHAnsi" w:hAnsiTheme="minorHAnsi"/>
          <w:sz w:val="20"/>
          <w:szCs w:val="20"/>
        </w:rPr>
      </w:pPr>
      <w:r w:rsidRPr="00F527A7">
        <w:rPr>
          <w:rStyle w:val="DipnotBavurusu"/>
          <w:sz w:val="16"/>
          <w:szCs w:val="16"/>
        </w:rPr>
        <w:footnoteRef/>
      </w:r>
      <w:r>
        <w:rPr>
          <w:sz w:val="16"/>
          <w:szCs w:val="16"/>
        </w:rPr>
        <w:t xml:space="preserve"> </w:t>
      </w:r>
      <w:r w:rsidRPr="00E968D4">
        <w:rPr>
          <w:rFonts w:asciiTheme="minorHAnsi" w:hAnsiTheme="minorHAnsi"/>
          <w:sz w:val="15"/>
          <w:szCs w:val="15"/>
        </w:rPr>
        <w:t>Tahminler aşağıdaki varsayımlar çerçevesinde yapılmıştır.</w:t>
      </w:r>
    </w:p>
    <w:p w:rsidR="004E442C" w:rsidRPr="00F527A7" w:rsidRDefault="004E442C" w:rsidP="00F527A7">
      <w:pPr>
        <w:pStyle w:val="Default"/>
        <w:spacing w:line="276" w:lineRule="auto"/>
        <w:jc w:val="both"/>
        <w:rPr>
          <w:rFonts w:asciiTheme="minorHAnsi" w:hAnsiTheme="minorHAnsi"/>
          <w:sz w:val="15"/>
          <w:szCs w:val="15"/>
        </w:rPr>
      </w:pPr>
      <w:r w:rsidRPr="00F527A7">
        <w:rPr>
          <w:sz w:val="16"/>
          <w:szCs w:val="16"/>
        </w:rPr>
        <w:t xml:space="preserve"> </w:t>
      </w:r>
      <w:r w:rsidRPr="00F527A7">
        <w:rPr>
          <w:rFonts w:asciiTheme="minorHAnsi" w:hAnsiTheme="minorHAnsi"/>
          <w:sz w:val="16"/>
          <w:szCs w:val="16"/>
        </w:rPr>
        <w:t xml:space="preserve">• </w:t>
      </w:r>
      <w:r w:rsidRPr="00F527A7">
        <w:rPr>
          <w:rFonts w:asciiTheme="minorHAnsi" w:hAnsiTheme="minorHAnsi"/>
          <w:sz w:val="15"/>
          <w:szCs w:val="15"/>
        </w:rPr>
        <w:t xml:space="preserve">Amerika Merkez Bankası 2015 yılı ortasına kadar faiz oranlarını 0-0,25 Aralığında tutmaya devam edecektir. </w:t>
      </w:r>
    </w:p>
    <w:p w:rsidR="004E442C" w:rsidRPr="00F527A7" w:rsidRDefault="004E442C" w:rsidP="00F527A7">
      <w:pPr>
        <w:pStyle w:val="Default"/>
        <w:spacing w:line="276" w:lineRule="auto"/>
        <w:jc w:val="both"/>
        <w:rPr>
          <w:rFonts w:asciiTheme="minorHAnsi" w:hAnsiTheme="minorHAnsi"/>
          <w:sz w:val="15"/>
          <w:szCs w:val="15"/>
        </w:rPr>
      </w:pPr>
      <w:r w:rsidRPr="00F527A7">
        <w:rPr>
          <w:rFonts w:asciiTheme="minorHAnsi" w:hAnsiTheme="minorHAnsi"/>
          <w:sz w:val="15"/>
          <w:szCs w:val="15"/>
        </w:rPr>
        <w:t xml:space="preserve">• Avrupa Merkez Bankası </w:t>
      </w:r>
      <w:proofErr w:type="gramStart"/>
      <w:r w:rsidRPr="00F527A7">
        <w:rPr>
          <w:rFonts w:asciiTheme="minorHAnsi" w:hAnsiTheme="minorHAnsi"/>
          <w:sz w:val="15"/>
          <w:szCs w:val="15"/>
        </w:rPr>
        <w:t>marjinal</w:t>
      </w:r>
      <w:proofErr w:type="gramEnd"/>
      <w:r w:rsidRPr="00F527A7">
        <w:rPr>
          <w:rFonts w:asciiTheme="minorHAnsi" w:hAnsiTheme="minorHAnsi"/>
          <w:sz w:val="15"/>
          <w:szCs w:val="15"/>
        </w:rPr>
        <w:t xml:space="preserve"> borç verme kolaylığı oranını 25 baz puan azaltacaktır ve daha önceden duyurduğu gibi başta İspanya olmak üzere tahvil alım programlarına devam edecektir. </w:t>
      </w:r>
    </w:p>
    <w:p w:rsidR="004E442C" w:rsidRPr="00F527A7" w:rsidRDefault="004E442C" w:rsidP="00F527A7">
      <w:pPr>
        <w:pStyle w:val="Default"/>
        <w:spacing w:line="276" w:lineRule="auto"/>
        <w:jc w:val="both"/>
        <w:rPr>
          <w:rFonts w:asciiTheme="minorHAnsi" w:hAnsiTheme="minorHAnsi"/>
          <w:sz w:val="15"/>
          <w:szCs w:val="15"/>
        </w:rPr>
      </w:pPr>
      <w:r w:rsidRPr="00F527A7">
        <w:rPr>
          <w:rFonts w:asciiTheme="minorHAnsi" w:hAnsiTheme="minorHAnsi"/>
          <w:sz w:val="15"/>
          <w:szCs w:val="15"/>
        </w:rPr>
        <w:t xml:space="preserve">• 2013 yılında Çin hükümeti yatırım harcamalarını artırmaya devam edecektir. </w:t>
      </w:r>
    </w:p>
    <w:p w:rsidR="004E442C" w:rsidRPr="00F527A7" w:rsidRDefault="004E442C" w:rsidP="00F527A7">
      <w:pPr>
        <w:pStyle w:val="NormalWeb"/>
        <w:shd w:val="clear" w:color="auto" w:fill="FFFFFF"/>
        <w:spacing w:before="69" w:beforeAutospacing="0" w:after="206" w:afterAutospacing="0" w:line="276" w:lineRule="auto"/>
        <w:jc w:val="both"/>
        <w:textAlignment w:val="baseline"/>
        <w:rPr>
          <w:rFonts w:asciiTheme="minorHAnsi" w:hAnsiTheme="minorHAnsi"/>
          <w:color w:val="111111"/>
          <w:sz w:val="15"/>
          <w:szCs w:val="15"/>
        </w:rPr>
      </w:pPr>
      <w:r w:rsidRPr="00F527A7">
        <w:rPr>
          <w:rFonts w:asciiTheme="minorHAnsi" w:hAnsiTheme="minorHAnsi"/>
          <w:sz w:val="15"/>
          <w:szCs w:val="15"/>
        </w:rPr>
        <w:t>• 2013-2014 döneminde Avro kuru 1,28 dolar civarında dalgalanacaktır. Petrol fiyatı varil başına ortalama 105 dolar olacaktır.</w:t>
      </w:r>
    </w:p>
    <w:p w:rsidR="004E442C" w:rsidRDefault="004E442C">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2C" w:rsidRPr="007E6BB8" w:rsidRDefault="004E442C" w:rsidP="006C2F2C">
    <w:pPr>
      <w:jc w:val="center"/>
      <w:rPr>
        <w:rFonts w:ascii="Arial" w:hAnsi="Arial" w:cs="Arial"/>
        <w:b/>
        <w:color w:val="FF0000"/>
        <w:sz w:val="18"/>
        <w:szCs w:val="18"/>
      </w:rPr>
    </w:pPr>
    <w:r w:rsidRPr="007E6BB8">
      <w:rPr>
        <w:rFonts w:ascii="Arial" w:hAnsi="Arial" w:cs="Arial"/>
        <w:b/>
        <w:color w:val="FF0000"/>
        <w:sz w:val="18"/>
        <w:szCs w:val="18"/>
      </w:rPr>
      <w:t>MİLLİYETÇİ HAREKET PARTİSİ</w:t>
    </w:r>
  </w:p>
  <w:p w:rsidR="004E442C" w:rsidRPr="007E6BB8" w:rsidRDefault="004E442C" w:rsidP="007E6BB8">
    <w:pPr>
      <w:jc w:val="center"/>
      <w:rPr>
        <w:rFonts w:ascii="Arial" w:hAnsi="Arial" w:cs="Arial"/>
        <w:b/>
        <w:color w:val="0000FF"/>
        <w:sz w:val="18"/>
        <w:szCs w:val="18"/>
      </w:rPr>
    </w:pPr>
    <w:r w:rsidRPr="007E6BB8">
      <w:rPr>
        <w:rFonts w:ascii="Arial" w:hAnsi="Arial" w:cs="Arial"/>
        <w:b/>
        <w:color w:val="0000FF"/>
        <w:sz w:val="18"/>
        <w:szCs w:val="18"/>
      </w:rPr>
      <w:t>ARAŞTIRMA, STRATEJİ GELİŞTİRME VE DEĞERLENDİRME MERKEZİ (ARGE)</w:t>
    </w:r>
  </w:p>
  <w:p w:rsidR="004E442C" w:rsidRPr="00EE0119" w:rsidRDefault="004E442C" w:rsidP="007E6BB8">
    <w:pPr>
      <w:jc w:val="center"/>
      <w:rPr>
        <w:rFonts w:ascii="Arial" w:hAnsi="Arial" w:cs="Arial"/>
        <w:b/>
        <w:color w:val="0000FF"/>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2C" w:rsidRDefault="004E442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0"/>
    <w:lvl w:ilvl="0">
      <w:start w:val="2008"/>
      <w:numFmt w:val="bullet"/>
      <w:lvlText w:val="-"/>
      <w:lvlJc w:val="left"/>
      <w:pPr>
        <w:tabs>
          <w:tab w:val="num" w:pos="720"/>
        </w:tabs>
        <w:ind w:left="720" w:hanging="360"/>
      </w:pPr>
      <w:rPr>
        <w:rFonts w:ascii="Times New Roman" w:hAnsi="Times New Roman" w:cs="Times New Roman"/>
      </w:rPr>
    </w:lvl>
  </w:abstractNum>
  <w:abstractNum w:abstractNumId="1">
    <w:nsid w:val="00FC73BF"/>
    <w:multiLevelType w:val="multilevel"/>
    <w:tmpl w:val="66F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23526"/>
    <w:multiLevelType w:val="multilevel"/>
    <w:tmpl w:val="3D0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4793A"/>
    <w:multiLevelType w:val="multilevel"/>
    <w:tmpl w:val="E930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978F5"/>
    <w:multiLevelType w:val="multilevel"/>
    <w:tmpl w:val="655E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130D0"/>
    <w:multiLevelType w:val="hybridMultilevel"/>
    <w:tmpl w:val="C2327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A30042"/>
    <w:multiLevelType w:val="hybridMultilevel"/>
    <w:tmpl w:val="259C1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B0507B"/>
    <w:multiLevelType w:val="multilevel"/>
    <w:tmpl w:val="9C0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E00D5"/>
    <w:multiLevelType w:val="hybridMultilevel"/>
    <w:tmpl w:val="41F00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E3A5E28"/>
    <w:multiLevelType w:val="hybridMultilevel"/>
    <w:tmpl w:val="FA60C6B8"/>
    <w:lvl w:ilvl="0" w:tplc="041F000B">
      <w:start w:val="1"/>
      <w:numFmt w:val="bullet"/>
      <w:lvlText w:val=""/>
      <w:lvlJc w:val="left"/>
      <w:pPr>
        <w:ind w:left="644"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0B74F4"/>
    <w:multiLevelType w:val="multilevel"/>
    <w:tmpl w:val="33EC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165C2"/>
    <w:multiLevelType w:val="multilevel"/>
    <w:tmpl w:val="14A0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E00E54"/>
    <w:multiLevelType w:val="multilevel"/>
    <w:tmpl w:val="B3D0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C6C08"/>
    <w:multiLevelType w:val="multilevel"/>
    <w:tmpl w:val="84E4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84F55"/>
    <w:multiLevelType w:val="multilevel"/>
    <w:tmpl w:val="6EEE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182915"/>
    <w:multiLevelType w:val="multilevel"/>
    <w:tmpl w:val="7546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F353F1"/>
    <w:multiLevelType w:val="multilevel"/>
    <w:tmpl w:val="2B22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713B0"/>
    <w:multiLevelType w:val="hybridMultilevel"/>
    <w:tmpl w:val="E078F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BF20545"/>
    <w:multiLevelType w:val="multilevel"/>
    <w:tmpl w:val="A19A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B479AC"/>
    <w:multiLevelType w:val="multilevel"/>
    <w:tmpl w:val="29A8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690E01"/>
    <w:multiLevelType w:val="multilevel"/>
    <w:tmpl w:val="E4AE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320D57"/>
    <w:multiLevelType w:val="hybridMultilevel"/>
    <w:tmpl w:val="F8382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86D40DC"/>
    <w:multiLevelType w:val="multilevel"/>
    <w:tmpl w:val="E3D2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BD0D91"/>
    <w:multiLevelType w:val="multilevel"/>
    <w:tmpl w:val="28A8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601465"/>
    <w:multiLevelType w:val="multilevel"/>
    <w:tmpl w:val="597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7B1BD1"/>
    <w:multiLevelType w:val="multilevel"/>
    <w:tmpl w:val="B06C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2045A"/>
    <w:multiLevelType w:val="multilevel"/>
    <w:tmpl w:val="62E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7851C2"/>
    <w:multiLevelType w:val="multilevel"/>
    <w:tmpl w:val="9CBA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D92288"/>
    <w:multiLevelType w:val="multilevel"/>
    <w:tmpl w:val="F974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DB180B"/>
    <w:multiLevelType w:val="multilevel"/>
    <w:tmpl w:val="A8A8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891237"/>
    <w:multiLevelType w:val="multilevel"/>
    <w:tmpl w:val="F6F0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8B1886"/>
    <w:multiLevelType w:val="multilevel"/>
    <w:tmpl w:val="E854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89363B"/>
    <w:multiLevelType w:val="multilevel"/>
    <w:tmpl w:val="793E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055FDA"/>
    <w:multiLevelType w:val="multilevel"/>
    <w:tmpl w:val="07DE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385655"/>
    <w:multiLevelType w:val="multilevel"/>
    <w:tmpl w:val="8080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8F4981"/>
    <w:multiLevelType w:val="multilevel"/>
    <w:tmpl w:val="1B14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FC79C3"/>
    <w:multiLevelType w:val="multilevel"/>
    <w:tmpl w:val="1FE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931316"/>
    <w:multiLevelType w:val="multilevel"/>
    <w:tmpl w:val="B0AE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AC20CE"/>
    <w:multiLevelType w:val="multilevel"/>
    <w:tmpl w:val="58A8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C77A2A"/>
    <w:multiLevelType w:val="multilevel"/>
    <w:tmpl w:val="0B24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A93036"/>
    <w:multiLevelType w:val="multilevel"/>
    <w:tmpl w:val="6800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127655"/>
    <w:multiLevelType w:val="multilevel"/>
    <w:tmpl w:val="F0E6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B72B47"/>
    <w:multiLevelType w:val="multilevel"/>
    <w:tmpl w:val="C26E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3F1CF4"/>
    <w:multiLevelType w:val="multilevel"/>
    <w:tmpl w:val="C2FE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64556E"/>
    <w:multiLevelType w:val="multilevel"/>
    <w:tmpl w:val="4AE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4C1B0E"/>
    <w:multiLevelType w:val="multilevel"/>
    <w:tmpl w:val="4AF2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5A11C0"/>
    <w:multiLevelType w:val="multilevel"/>
    <w:tmpl w:val="5E08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9"/>
  </w:num>
  <w:num w:numId="4">
    <w:abstractNumId w:val="45"/>
  </w:num>
  <w:num w:numId="5">
    <w:abstractNumId w:val="44"/>
  </w:num>
  <w:num w:numId="6">
    <w:abstractNumId w:val="39"/>
  </w:num>
  <w:num w:numId="7">
    <w:abstractNumId w:val="34"/>
  </w:num>
  <w:num w:numId="8">
    <w:abstractNumId w:val="40"/>
  </w:num>
  <w:num w:numId="9">
    <w:abstractNumId w:val="14"/>
  </w:num>
  <w:num w:numId="10">
    <w:abstractNumId w:val="37"/>
  </w:num>
  <w:num w:numId="11">
    <w:abstractNumId w:val="26"/>
  </w:num>
  <w:num w:numId="12">
    <w:abstractNumId w:val="10"/>
  </w:num>
  <w:num w:numId="13">
    <w:abstractNumId w:val="8"/>
  </w:num>
  <w:num w:numId="14">
    <w:abstractNumId w:val="43"/>
  </w:num>
  <w:num w:numId="15">
    <w:abstractNumId w:val="16"/>
  </w:num>
  <w:num w:numId="16">
    <w:abstractNumId w:val="27"/>
  </w:num>
  <w:num w:numId="17">
    <w:abstractNumId w:val="33"/>
  </w:num>
  <w:num w:numId="18">
    <w:abstractNumId w:val="4"/>
  </w:num>
  <w:num w:numId="19">
    <w:abstractNumId w:val="25"/>
  </w:num>
  <w:num w:numId="20">
    <w:abstractNumId w:val="42"/>
  </w:num>
  <w:num w:numId="21">
    <w:abstractNumId w:val="32"/>
  </w:num>
  <w:num w:numId="22">
    <w:abstractNumId w:val="19"/>
  </w:num>
  <w:num w:numId="23">
    <w:abstractNumId w:val="23"/>
  </w:num>
  <w:num w:numId="24">
    <w:abstractNumId w:val="46"/>
  </w:num>
  <w:num w:numId="25">
    <w:abstractNumId w:val="24"/>
  </w:num>
  <w:num w:numId="26">
    <w:abstractNumId w:val="12"/>
  </w:num>
  <w:num w:numId="27">
    <w:abstractNumId w:val="30"/>
  </w:num>
  <w:num w:numId="28">
    <w:abstractNumId w:val="28"/>
  </w:num>
  <w:num w:numId="29">
    <w:abstractNumId w:val="13"/>
  </w:num>
  <w:num w:numId="30">
    <w:abstractNumId w:val="5"/>
  </w:num>
  <w:num w:numId="31">
    <w:abstractNumId w:val="22"/>
  </w:num>
  <w:num w:numId="32">
    <w:abstractNumId w:val="41"/>
  </w:num>
  <w:num w:numId="33">
    <w:abstractNumId w:val="2"/>
  </w:num>
  <w:num w:numId="34">
    <w:abstractNumId w:val="21"/>
  </w:num>
  <w:num w:numId="35">
    <w:abstractNumId w:val="17"/>
  </w:num>
  <w:num w:numId="36">
    <w:abstractNumId w:val="38"/>
  </w:num>
  <w:num w:numId="37">
    <w:abstractNumId w:val="18"/>
  </w:num>
  <w:num w:numId="38">
    <w:abstractNumId w:val="1"/>
  </w:num>
  <w:num w:numId="39">
    <w:abstractNumId w:val="36"/>
  </w:num>
  <w:num w:numId="40">
    <w:abstractNumId w:val="7"/>
  </w:num>
  <w:num w:numId="41">
    <w:abstractNumId w:val="3"/>
  </w:num>
  <w:num w:numId="42">
    <w:abstractNumId w:val="20"/>
  </w:num>
  <w:num w:numId="43">
    <w:abstractNumId w:val="35"/>
  </w:num>
  <w:num w:numId="44">
    <w:abstractNumId w:val="11"/>
  </w:num>
  <w:num w:numId="45">
    <w:abstractNumId w:val="15"/>
  </w:num>
  <w:num w:numId="46">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40"/>
    <w:rsid w:val="000002A7"/>
    <w:rsid w:val="0000047D"/>
    <w:rsid w:val="0000056A"/>
    <w:rsid w:val="00000A56"/>
    <w:rsid w:val="000013F8"/>
    <w:rsid w:val="00001514"/>
    <w:rsid w:val="00001739"/>
    <w:rsid w:val="000018E7"/>
    <w:rsid w:val="00001A77"/>
    <w:rsid w:val="00001AA9"/>
    <w:rsid w:val="00001DBD"/>
    <w:rsid w:val="00001E88"/>
    <w:rsid w:val="00001FD7"/>
    <w:rsid w:val="00002043"/>
    <w:rsid w:val="000023E1"/>
    <w:rsid w:val="0000263B"/>
    <w:rsid w:val="0000415D"/>
    <w:rsid w:val="00004D29"/>
    <w:rsid w:val="000054BD"/>
    <w:rsid w:val="00005533"/>
    <w:rsid w:val="00005B91"/>
    <w:rsid w:val="00005D13"/>
    <w:rsid w:val="00005DDF"/>
    <w:rsid w:val="00005EEA"/>
    <w:rsid w:val="000061FD"/>
    <w:rsid w:val="00006B85"/>
    <w:rsid w:val="00006DA6"/>
    <w:rsid w:val="0000720B"/>
    <w:rsid w:val="00007259"/>
    <w:rsid w:val="0000740C"/>
    <w:rsid w:val="00007920"/>
    <w:rsid w:val="000079A5"/>
    <w:rsid w:val="00007E61"/>
    <w:rsid w:val="00007F1C"/>
    <w:rsid w:val="000100DB"/>
    <w:rsid w:val="0001078A"/>
    <w:rsid w:val="000111AA"/>
    <w:rsid w:val="00011B15"/>
    <w:rsid w:val="00011FA3"/>
    <w:rsid w:val="000121B7"/>
    <w:rsid w:val="000127E2"/>
    <w:rsid w:val="00013050"/>
    <w:rsid w:val="0001330A"/>
    <w:rsid w:val="00013ED3"/>
    <w:rsid w:val="0001439F"/>
    <w:rsid w:val="000144B2"/>
    <w:rsid w:val="000147FE"/>
    <w:rsid w:val="00014A8F"/>
    <w:rsid w:val="00014AAF"/>
    <w:rsid w:val="00014B4B"/>
    <w:rsid w:val="00016DEA"/>
    <w:rsid w:val="000204AD"/>
    <w:rsid w:val="00020622"/>
    <w:rsid w:val="0002071F"/>
    <w:rsid w:val="000211F4"/>
    <w:rsid w:val="00021440"/>
    <w:rsid w:val="000215B4"/>
    <w:rsid w:val="00022464"/>
    <w:rsid w:val="000225D9"/>
    <w:rsid w:val="000227BF"/>
    <w:rsid w:val="00022B4A"/>
    <w:rsid w:val="000231A7"/>
    <w:rsid w:val="000237CA"/>
    <w:rsid w:val="000240D8"/>
    <w:rsid w:val="00024420"/>
    <w:rsid w:val="000247C2"/>
    <w:rsid w:val="00024B17"/>
    <w:rsid w:val="0002506E"/>
    <w:rsid w:val="000251C2"/>
    <w:rsid w:val="0002530B"/>
    <w:rsid w:val="00025713"/>
    <w:rsid w:val="00026990"/>
    <w:rsid w:val="000275B2"/>
    <w:rsid w:val="00027984"/>
    <w:rsid w:val="00027C73"/>
    <w:rsid w:val="00031B73"/>
    <w:rsid w:val="00032145"/>
    <w:rsid w:val="00032EC5"/>
    <w:rsid w:val="00032F23"/>
    <w:rsid w:val="000337CB"/>
    <w:rsid w:val="00035890"/>
    <w:rsid w:val="000362DE"/>
    <w:rsid w:val="00036748"/>
    <w:rsid w:val="000369FA"/>
    <w:rsid w:val="00036A33"/>
    <w:rsid w:val="00036BBD"/>
    <w:rsid w:val="00036F69"/>
    <w:rsid w:val="000378D8"/>
    <w:rsid w:val="00040536"/>
    <w:rsid w:val="000407F2"/>
    <w:rsid w:val="00041615"/>
    <w:rsid w:val="00041E38"/>
    <w:rsid w:val="00041FEA"/>
    <w:rsid w:val="000422A7"/>
    <w:rsid w:val="000429B5"/>
    <w:rsid w:val="00042E49"/>
    <w:rsid w:val="00046166"/>
    <w:rsid w:val="0004659B"/>
    <w:rsid w:val="0004679F"/>
    <w:rsid w:val="00046C97"/>
    <w:rsid w:val="00046DF4"/>
    <w:rsid w:val="00046F94"/>
    <w:rsid w:val="00050069"/>
    <w:rsid w:val="00050168"/>
    <w:rsid w:val="00050433"/>
    <w:rsid w:val="0005099A"/>
    <w:rsid w:val="000512BA"/>
    <w:rsid w:val="0005156B"/>
    <w:rsid w:val="00052091"/>
    <w:rsid w:val="0005213D"/>
    <w:rsid w:val="00052377"/>
    <w:rsid w:val="0005278B"/>
    <w:rsid w:val="00052C15"/>
    <w:rsid w:val="000549EE"/>
    <w:rsid w:val="00055375"/>
    <w:rsid w:val="0005554B"/>
    <w:rsid w:val="00055E45"/>
    <w:rsid w:val="00056244"/>
    <w:rsid w:val="000569A2"/>
    <w:rsid w:val="00056F13"/>
    <w:rsid w:val="00057418"/>
    <w:rsid w:val="00057D70"/>
    <w:rsid w:val="00060301"/>
    <w:rsid w:val="000617B1"/>
    <w:rsid w:val="00061DA4"/>
    <w:rsid w:val="00062060"/>
    <w:rsid w:val="000621E0"/>
    <w:rsid w:val="00062479"/>
    <w:rsid w:val="00062A63"/>
    <w:rsid w:val="00062BC3"/>
    <w:rsid w:val="00062C28"/>
    <w:rsid w:val="00062E3F"/>
    <w:rsid w:val="00062F8E"/>
    <w:rsid w:val="000631CB"/>
    <w:rsid w:val="0006351A"/>
    <w:rsid w:val="00063541"/>
    <w:rsid w:val="00064130"/>
    <w:rsid w:val="000650C4"/>
    <w:rsid w:val="0006591B"/>
    <w:rsid w:val="00065F3D"/>
    <w:rsid w:val="00066694"/>
    <w:rsid w:val="00066FE5"/>
    <w:rsid w:val="00067299"/>
    <w:rsid w:val="00070515"/>
    <w:rsid w:val="00070522"/>
    <w:rsid w:val="00070811"/>
    <w:rsid w:val="000709B3"/>
    <w:rsid w:val="00070D0B"/>
    <w:rsid w:val="00070D7B"/>
    <w:rsid w:val="0007144B"/>
    <w:rsid w:val="000714EA"/>
    <w:rsid w:val="000719AB"/>
    <w:rsid w:val="00071BFE"/>
    <w:rsid w:val="00071FD7"/>
    <w:rsid w:val="0007210C"/>
    <w:rsid w:val="000725CC"/>
    <w:rsid w:val="00073529"/>
    <w:rsid w:val="000744AB"/>
    <w:rsid w:val="00074831"/>
    <w:rsid w:val="000758E2"/>
    <w:rsid w:val="00075931"/>
    <w:rsid w:val="00075CC4"/>
    <w:rsid w:val="00077805"/>
    <w:rsid w:val="00077B73"/>
    <w:rsid w:val="00077C37"/>
    <w:rsid w:val="00077E88"/>
    <w:rsid w:val="00080480"/>
    <w:rsid w:val="000814F7"/>
    <w:rsid w:val="00082157"/>
    <w:rsid w:val="0008250A"/>
    <w:rsid w:val="00083652"/>
    <w:rsid w:val="00083C48"/>
    <w:rsid w:val="000846ED"/>
    <w:rsid w:val="00084915"/>
    <w:rsid w:val="00086522"/>
    <w:rsid w:val="00086795"/>
    <w:rsid w:val="00086856"/>
    <w:rsid w:val="00086E6E"/>
    <w:rsid w:val="00086FD1"/>
    <w:rsid w:val="00087A19"/>
    <w:rsid w:val="00091EBE"/>
    <w:rsid w:val="00091F18"/>
    <w:rsid w:val="00093357"/>
    <w:rsid w:val="0009354F"/>
    <w:rsid w:val="00093C80"/>
    <w:rsid w:val="00093E9E"/>
    <w:rsid w:val="00094689"/>
    <w:rsid w:val="00094BA0"/>
    <w:rsid w:val="00094DAC"/>
    <w:rsid w:val="0009505D"/>
    <w:rsid w:val="00095330"/>
    <w:rsid w:val="00095A14"/>
    <w:rsid w:val="00095D56"/>
    <w:rsid w:val="0009641A"/>
    <w:rsid w:val="00097BB5"/>
    <w:rsid w:val="000A0278"/>
    <w:rsid w:val="000A0C90"/>
    <w:rsid w:val="000A10CF"/>
    <w:rsid w:val="000A1155"/>
    <w:rsid w:val="000A1C57"/>
    <w:rsid w:val="000A24FC"/>
    <w:rsid w:val="000A2FF8"/>
    <w:rsid w:val="000A4245"/>
    <w:rsid w:val="000A4DDD"/>
    <w:rsid w:val="000A4E4F"/>
    <w:rsid w:val="000A4EF3"/>
    <w:rsid w:val="000A5218"/>
    <w:rsid w:val="000A5B44"/>
    <w:rsid w:val="000A615D"/>
    <w:rsid w:val="000A62F7"/>
    <w:rsid w:val="000A7ECE"/>
    <w:rsid w:val="000B00A4"/>
    <w:rsid w:val="000B04C4"/>
    <w:rsid w:val="000B0B92"/>
    <w:rsid w:val="000B1290"/>
    <w:rsid w:val="000B1587"/>
    <w:rsid w:val="000B18A3"/>
    <w:rsid w:val="000B30AD"/>
    <w:rsid w:val="000B33FC"/>
    <w:rsid w:val="000B3D51"/>
    <w:rsid w:val="000B47C1"/>
    <w:rsid w:val="000B4878"/>
    <w:rsid w:val="000B4945"/>
    <w:rsid w:val="000B53DF"/>
    <w:rsid w:val="000B563F"/>
    <w:rsid w:val="000B5AB1"/>
    <w:rsid w:val="000B6E20"/>
    <w:rsid w:val="000B796A"/>
    <w:rsid w:val="000B7D55"/>
    <w:rsid w:val="000C1783"/>
    <w:rsid w:val="000C28C9"/>
    <w:rsid w:val="000C35FC"/>
    <w:rsid w:val="000C3AD0"/>
    <w:rsid w:val="000C3C12"/>
    <w:rsid w:val="000C43C9"/>
    <w:rsid w:val="000C4999"/>
    <w:rsid w:val="000C4C32"/>
    <w:rsid w:val="000C4F87"/>
    <w:rsid w:val="000C505C"/>
    <w:rsid w:val="000C519C"/>
    <w:rsid w:val="000C538A"/>
    <w:rsid w:val="000C5A4F"/>
    <w:rsid w:val="000C5ACD"/>
    <w:rsid w:val="000C618B"/>
    <w:rsid w:val="000C67D2"/>
    <w:rsid w:val="000C78F9"/>
    <w:rsid w:val="000C792E"/>
    <w:rsid w:val="000C7C74"/>
    <w:rsid w:val="000C7DD3"/>
    <w:rsid w:val="000C7F7D"/>
    <w:rsid w:val="000D025E"/>
    <w:rsid w:val="000D04F3"/>
    <w:rsid w:val="000D06FF"/>
    <w:rsid w:val="000D0763"/>
    <w:rsid w:val="000D09A9"/>
    <w:rsid w:val="000D0C79"/>
    <w:rsid w:val="000D0F1D"/>
    <w:rsid w:val="000D0FC2"/>
    <w:rsid w:val="000D14A5"/>
    <w:rsid w:val="000D1531"/>
    <w:rsid w:val="000D1A76"/>
    <w:rsid w:val="000D2623"/>
    <w:rsid w:val="000D2D77"/>
    <w:rsid w:val="000D3020"/>
    <w:rsid w:val="000D4070"/>
    <w:rsid w:val="000D424D"/>
    <w:rsid w:val="000D44B7"/>
    <w:rsid w:val="000D458B"/>
    <w:rsid w:val="000D51F6"/>
    <w:rsid w:val="000D630E"/>
    <w:rsid w:val="000D63A5"/>
    <w:rsid w:val="000D7127"/>
    <w:rsid w:val="000D75B4"/>
    <w:rsid w:val="000D7C30"/>
    <w:rsid w:val="000E0174"/>
    <w:rsid w:val="000E11C8"/>
    <w:rsid w:val="000E2470"/>
    <w:rsid w:val="000E2A46"/>
    <w:rsid w:val="000E4803"/>
    <w:rsid w:val="000E5139"/>
    <w:rsid w:val="000E5A3B"/>
    <w:rsid w:val="000E613C"/>
    <w:rsid w:val="000E6337"/>
    <w:rsid w:val="000E66EE"/>
    <w:rsid w:val="000E6B08"/>
    <w:rsid w:val="000E6E49"/>
    <w:rsid w:val="000F0B3A"/>
    <w:rsid w:val="000F0B8D"/>
    <w:rsid w:val="000F0BEB"/>
    <w:rsid w:val="000F1499"/>
    <w:rsid w:val="000F1F3F"/>
    <w:rsid w:val="000F2313"/>
    <w:rsid w:val="000F29D6"/>
    <w:rsid w:val="000F46FE"/>
    <w:rsid w:val="000F530C"/>
    <w:rsid w:val="000F53F2"/>
    <w:rsid w:val="000F575B"/>
    <w:rsid w:val="000F5BA2"/>
    <w:rsid w:val="000F6313"/>
    <w:rsid w:val="000F642B"/>
    <w:rsid w:val="000F698A"/>
    <w:rsid w:val="000F74DA"/>
    <w:rsid w:val="000F75E3"/>
    <w:rsid w:val="000F7AA4"/>
    <w:rsid w:val="000F7FAE"/>
    <w:rsid w:val="00100735"/>
    <w:rsid w:val="00100C33"/>
    <w:rsid w:val="00101474"/>
    <w:rsid w:val="0010168F"/>
    <w:rsid w:val="001018DC"/>
    <w:rsid w:val="001032B3"/>
    <w:rsid w:val="001040FA"/>
    <w:rsid w:val="00104492"/>
    <w:rsid w:val="001044EF"/>
    <w:rsid w:val="0010458F"/>
    <w:rsid w:val="00105523"/>
    <w:rsid w:val="001069E4"/>
    <w:rsid w:val="00106D13"/>
    <w:rsid w:val="00106D54"/>
    <w:rsid w:val="0010724C"/>
    <w:rsid w:val="0010777F"/>
    <w:rsid w:val="00107F9E"/>
    <w:rsid w:val="00107FAF"/>
    <w:rsid w:val="0011012B"/>
    <w:rsid w:val="0011023F"/>
    <w:rsid w:val="00110C1B"/>
    <w:rsid w:val="00110CCD"/>
    <w:rsid w:val="00110EAD"/>
    <w:rsid w:val="00111374"/>
    <w:rsid w:val="00111883"/>
    <w:rsid w:val="00111995"/>
    <w:rsid w:val="001121E4"/>
    <w:rsid w:val="00112576"/>
    <w:rsid w:val="0011268D"/>
    <w:rsid w:val="001129F8"/>
    <w:rsid w:val="0011313F"/>
    <w:rsid w:val="00113FB3"/>
    <w:rsid w:val="0011412C"/>
    <w:rsid w:val="0011482E"/>
    <w:rsid w:val="00114F04"/>
    <w:rsid w:val="001156D4"/>
    <w:rsid w:val="001159FE"/>
    <w:rsid w:val="00116239"/>
    <w:rsid w:val="0011664B"/>
    <w:rsid w:val="001179C4"/>
    <w:rsid w:val="00117ACE"/>
    <w:rsid w:val="001205E7"/>
    <w:rsid w:val="001210B6"/>
    <w:rsid w:val="001215F5"/>
    <w:rsid w:val="00122585"/>
    <w:rsid w:val="00123591"/>
    <w:rsid w:val="00123717"/>
    <w:rsid w:val="00123CA6"/>
    <w:rsid w:val="001241B7"/>
    <w:rsid w:val="001243EC"/>
    <w:rsid w:val="00124C5D"/>
    <w:rsid w:val="0012511D"/>
    <w:rsid w:val="0012533A"/>
    <w:rsid w:val="001255E5"/>
    <w:rsid w:val="00125EDE"/>
    <w:rsid w:val="00125F94"/>
    <w:rsid w:val="0012784F"/>
    <w:rsid w:val="00127A2B"/>
    <w:rsid w:val="0013084A"/>
    <w:rsid w:val="00130B08"/>
    <w:rsid w:val="0013132E"/>
    <w:rsid w:val="001318C5"/>
    <w:rsid w:val="0013191D"/>
    <w:rsid w:val="00131C39"/>
    <w:rsid w:val="00131C60"/>
    <w:rsid w:val="00132384"/>
    <w:rsid w:val="0013439B"/>
    <w:rsid w:val="00134CDC"/>
    <w:rsid w:val="00135784"/>
    <w:rsid w:val="0013596D"/>
    <w:rsid w:val="00135B29"/>
    <w:rsid w:val="001360C8"/>
    <w:rsid w:val="00136779"/>
    <w:rsid w:val="00136DC0"/>
    <w:rsid w:val="001370B1"/>
    <w:rsid w:val="0013734D"/>
    <w:rsid w:val="00137658"/>
    <w:rsid w:val="00137A4D"/>
    <w:rsid w:val="00137BE1"/>
    <w:rsid w:val="0014041A"/>
    <w:rsid w:val="00140FE3"/>
    <w:rsid w:val="00141F6E"/>
    <w:rsid w:val="00141FCB"/>
    <w:rsid w:val="00142303"/>
    <w:rsid w:val="00142BC2"/>
    <w:rsid w:val="001432C5"/>
    <w:rsid w:val="0014336A"/>
    <w:rsid w:val="001434A5"/>
    <w:rsid w:val="0014371D"/>
    <w:rsid w:val="0014385B"/>
    <w:rsid w:val="001439DB"/>
    <w:rsid w:val="0014476B"/>
    <w:rsid w:val="00144C35"/>
    <w:rsid w:val="001478C4"/>
    <w:rsid w:val="00147B3C"/>
    <w:rsid w:val="001509F9"/>
    <w:rsid w:val="00151743"/>
    <w:rsid w:val="00152829"/>
    <w:rsid w:val="00153AF7"/>
    <w:rsid w:val="0015431C"/>
    <w:rsid w:val="00154716"/>
    <w:rsid w:val="00154BD0"/>
    <w:rsid w:val="00155168"/>
    <w:rsid w:val="0015563C"/>
    <w:rsid w:val="0015588F"/>
    <w:rsid w:val="00155EA5"/>
    <w:rsid w:val="00156140"/>
    <w:rsid w:val="00156157"/>
    <w:rsid w:val="001568B5"/>
    <w:rsid w:val="0015690F"/>
    <w:rsid w:val="00156DF2"/>
    <w:rsid w:val="00157CE3"/>
    <w:rsid w:val="001600F9"/>
    <w:rsid w:val="00160991"/>
    <w:rsid w:val="00161072"/>
    <w:rsid w:val="00161158"/>
    <w:rsid w:val="0016137D"/>
    <w:rsid w:val="00161470"/>
    <w:rsid w:val="0016158A"/>
    <w:rsid w:val="00161826"/>
    <w:rsid w:val="001619FC"/>
    <w:rsid w:val="001621D2"/>
    <w:rsid w:val="0016220E"/>
    <w:rsid w:val="0016225E"/>
    <w:rsid w:val="001629C5"/>
    <w:rsid w:val="00162E61"/>
    <w:rsid w:val="001631BD"/>
    <w:rsid w:val="001644D2"/>
    <w:rsid w:val="00164511"/>
    <w:rsid w:val="001649DC"/>
    <w:rsid w:val="001649DF"/>
    <w:rsid w:val="001654BB"/>
    <w:rsid w:val="001654ED"/>
    <w:rsid w:val="001659AF"/>
    <w:rsid w:val="00165D2A"/>
    <w:rsid w:val="0016634B"/>
    <w:rsid w:val="00166563"/>
    <w:rsid w:val="001674E1"/>
    <w:rsid w:val="00167E43"/>
    <w:rsid w:val="00167F3A"/>
    <w:rsid w:val="00170980"/>
    <w:rsid w:val="00170CE6"/>
    <w:rsid w:val="0017146C"/>
    <w:rsid w:val="00171C02"/>
    <w:rsid w:val="00171D50"/>
    <w:rsid w:val="001728FB"/>
    <w:rsid w:val="00172B00"/>
    <w:rsid w:val="00172C4E"/>
    <w:rsid w:val="0017333D"/>
    <w:rsid w:val="00173B43"/>
    <w:rsid w:val="00174017"/>
    <w:rsid w:val="001740CA"/>
    <w:rsid w:val="00174745"/>
    <w:rsid w:val="00174DF5"/>
    <w:rsid w:val="00176486"/>
    <w:rsid w:val="001766D6"/>
    <w:rsid w:val="00176BF2"/>
    <w:rsid w:val="00176D88"/>
    <w:rsid w:val="00176E6B"/>
    <w:rsid w:val="001775E6"/>
    <w:rsid w:val="00180391"/>
    <w:rsid w:val="00180498"/>
    <w:rsid w:val="00180BBA"/>
    <w:rsid w:val="001819B2"/>
    <w:rsid w:val="00181C04"/>
    <w:rsid w:val="00181F78"/>
    <w:rsid w:val="0018218D"/>
    <w:rsid w:val="0018218F"/>
    <w:rsid w:val="00182238"/>
    <w:rsid w:val="0018225A"/>
    <w:rsid w:val="001830CE"/>
    <w:rsid w:val="00183474"/>
    <w:rsid w:val="00183A16"/>
    <w:rsid w:val="00183B7B"/>
    <w:rsid w:val="00184291"/>
    <w:rsid w:val="00185AD7"/>
    <w:rsid w:val="00186AB3"/>
    <w:rsid w:val="001874F6"/>
    <w:rsid w:val="001877BC"/>
    <w:rsid w:val="001877C2"/>
    <w:rsid w:val="001878F6"/>
    <w:rsid w:val="00187E10"/>
    <w:rsid w:val="0019031C"/>
    <w:rsid w:val="00190C28"/>
    <w:rsid w:val="00191012"/>
    <w:rsid w:val="001923A3"/>
    <w:rsid w:val="0019287B"/>
    <w:rsid w:val="001929CC"/>
    <w:rsid w:val="0019346C"/>
    <w:rsid w:val="00193C35"/>
    <w:rsid w:val="00193DB5"/>
    <w:rsid w:val="001944CF"/>
    <w:rsid w:val="0019486D"/>
    <w:rsid w:val="00194964"/>
    <w:rsid w:val="001952F3"/>
    <w:rsid w:val="00195589"/>
    <w:rsid w:val="001959C8"/>
    <w:rsid w:val="00195D92"/>
    <w:rsid w:val="00195F3A"/>
    <w:rsid w:val="001964AC"/>
    <w:rsid w:val="00196506"/>
    <w:rsid w:val="00196ADB"/>
    <w:rsid w:val="00196E9D"/>
    <w:rsid w:val="00197C88"/>
    <w:rsid w:val="00197EC0"/>
    <w:rsid w:val="001A0235"/>
    <w:rsid w:val="001A0EFE"/>
    <w:rsid w:val="001A1038"/>
    <w:rsid w:val="001A11C9"/>
    <w:rsid w:val="001A257B"/>
    <w:rsid w:val="001A2C1E"/>
    <w:rsid w:val="001A336F"/>
    <w:rsid w:val="001A354A"/>
    <w:rsid w:val="001A44DE"/>
    <w:rsid w:val="001A4727"/>
    <w:rsid w:val="001A4D00"/>
    <w:rsid w:val="001A4FA6"/>
    <w:rsid w:val="001A5164"/>
    <w:rsid w:val="001A5F20"/>
    <w:rsid w:val="001A676F"/>
    <w:rsid w:val="001A7E11"/>
    <w:rsid w:val="001A7F08"/>
    <w:rsid w:val="001B02CA"/>
    <w:rsid w:val="001B0CFC"/>
    <w:rsid w:val="001B1106"/>
    <w:rsid w:val="001B133B"/>
    <w:rsid w:val="001B1AB2"/>
    <w:rsid w:val="001B1B25"/>
    <w:rsid w:val="001B249E"/>
    <w:rsid w:val="001B2666"/>
    <w:rsid w:val="001B2CD5"/>
    <w:rsid w:val="001B3973"/>
    <w:rsid w:val="001B40E9"/>
    <w:rsid w:val="001B4182"/>
    <w:rsid w:val="001B434C"/>
    <w:rsid w:val="001B4478"/>
    <w:rsid w:val="001B48EB"/>
    <w:rsid w:val="001B4E30"/>
    <w:rsid w:val="001B683A"/>
    <w:rsid w:val="001B6E57"/>
    <w:rsid w:val="001B789E"/>
    <w:rsid w:val="001B7CF2"/>
    <w:rsid w:val="001B7D46"/>
    <w:rsid w:val="001C004F"/>
    <w:rsid w:val="001C09CC"/>
    <w:rsid w:val="001C1294"/>
    <w:rsid w:val="001C1757"/>
    <w:rsid w:val="001C1BA5"/>
    <w:rsid w:val="001C1EB2"/>
    <w:rsid w:val="001C28F7"/>
    <w:rsid w:val="001C38BF"/>
    <w:rsid w:val="001C39AB"/>
    <w:rsid w:val="001C3B08"/>
    <w:rsid w:val="001C3FF9"/>
    <w:rsid w:val="001C4142"/>
    <w:rsid w:val="001C436A"/>
    <w:rsid w:val="001C4563"/>
    <w:rsid w:val="001C4770"/>
    <w:rsid w:val="001C5094"/>
    <w:rsid w:val="001C527C"/>
    <w:rsid w:val="001C566F"/>
    <w:rsid w:val="001C6F86"/>
    <w:rsid w:val="001C70BA"/>
    <w:rsid w:val="001C77AA"/>
    <w:rsid w:val="001C7A27"/>
    <w:rsid w:val="001C7D7C"/>
    <w:rsid w:val="001C7FA8"/>
    <w:rsid w:val="001D067C"/>
    <w:rsid w:val="001D0A16"/>
    <w:rsid w:val="001D0EB3"/>
    <w:rsid w:val="001D0FA4"/>
    <w:rsid w:val="001D21B4"/>
    <w:rsid w:val="001D287C"/>
    <w:rsid w:val="001D2AD0"/>
    <w:rsid w:val="001D2E70"/>
    <w:rsid w:val="001D2F43"/>
    <w:rsid w:val="001D3114"/>
    <w:rsid w:val="001D32F4"/>
    <w:rsid w:val="001D3350"/>
    <w:rsid w:val="001D3598"/>
    <w:rsid w:val="001D4D4C"/>
    <w:rsid w:val="001D4E50"/>
    <w:rsid w:val="001D5092"/>
    <w:rsid w:val="001D5ED2"/>
    <w:rsid w:val="001D6741"/>
    <w:rsid w:val="001D7C3E"/>
    <w:rsid w:val="001D7C4F"/>
    <w:rsid w:val="001D7C69"/>
    <w:rsid w:val="001D7DE6"/>
    <w:rsid w:val="001E177A"/>
    <w:rsid w:val="001E1D62"/>
    <w:rsid w:val="001E20A5"/>
    <w:rsid w:val="001E35C2"/>
    <w:rsid w:val="001E3932"/>
    <w:rsid w:val="001E3DC2"/>
    <w:rsid w:val="001E3E6E"/>
    <w:rsid w:val="001E4B03"/>
    <w:rsid w:val="001E54FD"/>
    <w:rsid w:val="001E56FA"/>
    <w:rsid w:val="001E5D56"/>
    <w:rsid w:val="001E606C"/>
    <w:rsid w:val="001E76BD"/>
    <w:rsid w:val="001E782F"/>
    <w:rsid w:val="001E787C"/>
    <w:rsid w:val="001F0843"/>
    <w:rsid w:val="001F0851"/>
    <w:rsid w:val="001F0E01"/>
    <w:rsid w:val="001F43BF"/>
    <w:rsid w:val="001F4DDB"/>
    <w:rsid w:val="001F568B"/>
    <w:rsid w:val="001F5704"/>
    <w:rsid w:val="001F5BF4"/>
    <w:rsid w:val="001F6666"/>
    <w:rsid w:val="002006E4"/>
    <w:rsid w:val="00200B47"/>
    <w:rsid w:val="002011E8"/>
    <w:rsid w:val="0020167A"/>
    <w:rsid w:val="0020189F"/>
    <w:rsid w:val="00201D66"/>
    <w:rsid w:val="00202B3A"/>
    <w:rsid w:val="00203A99"/>
    <w:rsid w:val="002044FF"/>
    <w:rsid w:val="00204FE7"/>
    <w:rsid w:val="00206A3A"/>
    <w:rsid w:val="00206DA5"/>
    <w:rsid w:val="00210630"/>
    <w:rsid w:val="00210821"/>
    <w:rsid w:val="00211333"/>
    <w:rsid w:val="0021148C"/>
    <w:rsid w:val="00211FC8"/>
    <w:rsid w:val="00212B87"/>
    <w:rsid w:val="00212C50"/>
    <w:rsid w:val="00212D4A"/>
    <w:rsid w:val="002130FE"/>
    <w:rsid w:val="002133B8"/>
    <w:rsid w:val="002136D2"/>
    <w:rsid w:val="00213AFD"/>
    <w:rsid w:val="00213FBA"/>
    <w:rsid w:val="00214F03"/>
    <w:rsid w:val="0021634F"/>
    <w:rsid w:val="0021693B"/>
    <w:rsid w:val="00216F0C"/>
    <w:rsid w:val="00216F2A"/>
    <w:rsid w:val="00217908"/>
    <w:rsid w:val="00217A9C"/>
    <w:rsid w:val="002202BD"/>
    <w:rsid w:val="00221C2E"/>
    <w:rsid w:val="00221C60"/>
    <w:rsid w:val="00221CCB"/>
    <w:rsid w:val="00222140"/>
    <w:rsid w:val="00223507"/>
    <w:rsid w:val="00223A9F"/>
    <w:rsid w:val="00223FEA"/>
    <w:rsid w:val="00223FF4"/>
    <w:rsid w:val="00224F6C"/>
    <w:rsid w:val="002266B1"/>
    <w:rsid w:val="00226765"/>
    <w:rsid w:val="00226E54"/>
    <w:rsid w:val="00226F4D"/>
    <w:rsid w:val="00227469"/>
    <w:rsid w:val="0022772A"/>
    <w:rsid w:val="002277E5"/>
    <w:rsid w:val="002278F0"/>
    <w:rsid w:val="002300F3"/>
    <w:rsid w:val="00230702"/>
    <w:rsid w:val="0023088C"/>
    <w:rsid w:val="002329FE"/>
    <w:rsid w:val="00232CA2"/>
    <w:rsid w:val="00232D0C"/>
    <w:rsid w:val="00232F96"/>
    <w:rsid w:val="00233213"/>
    <w:rsid w:val="0023340D"/>
    <w:rsid w:val="00233695"/>
    <w:rsid w:val="00233EBB"/>
    <w:rsid w:val="00233F07"/>
    <w:rsid w:val="0023412B"/>
    <w:rsid w:val="002342C9"/>
    <w:rsid w:val="002347FF"/>
    <w:rsid w:val="00235358"/>
    <w:rsid w:val="002358EC"/>
    <w:rsid w:val="00236596"/>
    <w:rsid w:val="002366CC"/>
    <w:rsid w:val="002379FA"/>
    <w:rsid w:val="00237B3B"/>
    <w:rsid w:val="00240011"/>
    <w:rsid w:val="00240DEF"/>
    <w:rsid w:val="00241170"/>
    <w:rsid w:val="00241A96"/>
    <w:rsid w:val="00241E95"/>
    <w:rsid w:val="002420AF"/>
    <w:rsid w:val="00242629"/>
    <w:rsid w:val="002432C3"/>
    <w:rsid w:val="00243393"/>
    <w:rsid w:val="002439DD"/>
    <w:rsid w:val="00243B11"/>
    <w:rsid w:val="00244968"/>
    <w:rsid w:val="00244B85"/>
    <w:rsid w:val="00244B9F"/>
    <w:rsid w:val="002458D6"/>
    <w:rsid w:val="00245A18"/>
    <w:rsid w:val="002474C4"/>
    <w:rsid w:val="00247744"/>
    <w:rsid w:val="00247DF4"/>
    <w:rsid w:val="00247F57"/>
    <w:rsid w:val="00247F58"/>
    <w:rsid w:val="002508C9"/>
    <w:rsid w:val="00251A87"/>
    <w:rsid w:val="00251E3F"/>
    <w:rsid w:val="002526F3"/>
    <w:rsid w:val="002527BB"/>
    <w:rsid w:val="0025396C"/>
    <w:rsid w:val="00254061"/>
    <w:rsid w:val="00254419"/>
    <w:rsid w:val="00254735"/>
    <w:rsid w:val="00254746"/>
    <w:rsid w:val="00254E6E"/>
    <w:rsid w:val="00254EDC"/>
    <w:rsid w:val="00255527"/>
    <w:rsid w:val="00255E7E"/>
    <w:rsid w:val="00255EAD"/>
    <w:rsid w:val="00256996"/>
    <w:rsid w:val="00256AB6"/>
    <w:rsid w:val="00256B47"/>
    <w:rsid w:val="00257133"/>
    <w:rsid w:val="00257B26"/>
    <w:rsid w:val="00257B3D"/>
    <w:rsid w:val="00260427"/>
    <w:rsid w:val="00261160"/>
    <w:rsid w:val="002618B3"/>
    <w:rsid w:val="002620FC"/>
    <w:rsid w:val="00262145"/>
    <w:rsid w:val="00262433"/>
    <w:rsid w:val="00262E1E"/>
    <w:rsid w:val="00262F9A"/>
    <w:rsid w:val="00263908"/>
    <w:rsid w:val="00264394"/>
    <w:rsid w:val="00264C75"/>
    <w:rsid w:val="00264D91"/>
    <w:rsid w:val="002651C7"/>
    <w:rsid w:val="00265337"/>
    <w:rsid w:val="002655FE"/>
    <w:rsid w:val="00265AA6"/>
    <w:rsid w:val="00265BBF"/>
    <w:rsid w:val="002663BA"/>
    <w:rsid w:val="002702A2"/>
    <w:rsid w:val="0027034A"/>
    <w:rsid w:val="002708AE"/>
    <w:rsid w:val="00270DCA"/>
    <w:rsid w:val="0027108A"/>
    <w:rsid w:val="002728F9"/>
    <w:rsid w:val="0027298D"/>
    <w:rsid w:val="00272EC1"/>
    <w:rsid w:val="002736A5"/>
    <w:rsid w:val="002742A6"/>
    <w:rsid w:val="002745BA"/>
    <w:rsid w:val="00274F5A"/>
    <w:rsid w:val="0027561D"/>
    <w:rsid w:val="00275D35"/>
    <w:rsid w:val="002761CB"/>
    <w:rsid w:val="002765E1"/>
    <w:rsid w:val="00277C41"/>
    <w:rsid w:val="00280332"/>
    <w:rsid w:val="0028103F"/>
    <w:rsid w:val="00281AD6"/>
    <w:rsid w:val="00281B26"/>
    <w:rsid w:val="0028243B"/>
    <w:rsid w:val="002824D9"/>
    <w:rsid w:val="0028255B"/>
    <w:rsid w:val="00282727"/>
    <w:rsid w:val="00282DEA"/>
    <w:rsid w:val="0028335F"/>
    <w:rsid w:val="00283FDA"/>
    <w:rsid w:val="00284300"/>
    <w:rsid w:val="002843B0"/>
    <w:rsid w:val="0028469A"/>
    <w:rsid w:val="00284851"/>
    <w:rsid w:val="00284A6F"/>
    <w:rsid w:val="00284BCE"/>
    <w:rsid w:val="0028523C"/>
    <w:rsid w:val="00285B75"/>
    <w:rsid w:val="002863FB"/>
    <w:rsid w:val="002865F6"/>
    <w:rsid w:val="00286705"/>
    <w:rsid w:val="002868E0"/>
    <w:rsid w:val="00286A3C"/>
    <w:rsid w:val="00286EB2"/>
    <w:rsid w:val="00287379"/>
    <w:rsid w:val="00287788"/>
    <w:rsid w:val="0028793C"/>
    <w:rsid w:val="00287C63"/>
    <w:rsid w:val="002906F7"/>
    <w:rsid w:val="00290785"/>
    <w:rsid w:val="00290D01"/>
    <w:rsid w:val="00291787"/>
    <w:rsid w:val="00291D0E"/>
    <w:rsid w:val="00291D45"/>
    <w:rsid w:val="002925B3"/>
    <w:rsid w:val="00292670"/>
    <w:rsid w:val="00292D40"/>
    <w:rsid w:val="002937B5"/>
    <w:rsid w:val="002938D1"/>
    <w:rsid w:val="00293BD9"/>
    <w:rsid w:val="00293C86"/>
    <w:rsid w:val="00295758"/>
    <w:rsid w:val="00295795"/>
    <w:rsid w:val="00296068"/>
    <w:rsid w:val="00296D25"/>
    <w:rsid w:val="002970B4"/>
    <w:rsid w:val="002A07D9"/>
    <w:rsid w:val="002A0ACA"/>
    <w:rsid w:val="002A14CF"/>
    <w:rsid w:val="002A1533"/>
    <w:rsid w:val="002A1AB9"/>
    <w:rsid w:val="002A2324"/>
    <w:rsid w:val="002A235D"/>
    <w:rsid w:val="002A2721"/>
    <w:rsid w:val="002A2D4B"/>
    <w:rsid w:val="002A3247"/>
    <w:rsid w:val="002A3595"/>
    <w:rsid w:val="002A3C36"/>
    <w:rsid w:val="002A4776"/>
    <w:rsid w:val="002A5020"/>
    <w:rsid w:val="002A505F"/>
    <w:rsid w:val="002A5378"/>
    <w:rsid w:val="002A5712"/>
    <w:rsid w:val="002A5CE0"/>
    <w:rsid w:val="002A6257"/>
    <w:rsid w:val="002A67AE"/>
    <w:rsid w:val="002A6847"/>
    <w:rsid w:val="002A75A8"/>
    <w:rsid w:val="002B0775"/>
    <w:rsid w:val="002B0F7A"/>
    <w:rsid w:val="002B13A8"/>
    <w:rsid w:val="002B1A37"/>
    <w:rsid w:val="002B1D3F"/>
    <w:rsid w:val="002B23A1"/>
    <w:rsid w:val="002B2922"/>
    <w:rsid w:val="002B3F1B"/>
    <w:rsid w:val="002B467E"/>
    <w:rsid w:val="002B4F8C"/>
    <w:rsid w:val="002B50E1"/>
    <w:rsid w:val="002B5348"/>
    <w:rsid w:val="002B66ED"/>
    <w:rsid w:val="002B7459"/>
    <w:rsid w:val="002B7976"/>
    <w:rsid w:val="002C096F"/>
    <w:rsid w:val="002C0ACD"/>
    <w:rsid w:val="002C0F3A"/>
    <w:rsid w:val="002C1123"/>
    <w:rsid w:val="002C26A2"/>
    <w:rsid w:val="002C329E"/>
    <w:rsid w:val="002C37FB"/>
    <w:rsid w:val="002C3DFE"/>
    <w:rsid w:val="002C4260"/>
    <w:rsid w:val="002C4826"/>
    <w:rsid w:val="002C4A17"/>
    <w:rsid w:val="002C4A94"/>
    <w:rsid w:val="002C4AA7"/>
    <w:rsid w:val="002C509B"/>
    <w:rsid w:val="002C5291"/>
    <w:rsid w:val="002C5462"/>
    <w:rsid w:val="002C55F0"/>
    <w:rsid w:val="002C652C"/>
    <w:rsid w:val="002C6C5F"/>
    <w:rsid w:val="002C6ED7"/>
    <w:rsid w:val="002C7BB2"/>
    <w:rsid w:val="002D017F"/>
    <w:rsid w:val="002D0A5E"/>
    <w:rsid w:val="002D0D22"/>
    <w:rsid w:val="002D13B1"/>
    <w:rsid w:val="002D13D5"/>
    <w:rsid w:val="002D1DB7"/>
    <w:rsid w:val="002D24F2"/>
    <w:rsid w:val="002D2702"/>
    <w:rsid w:val="002D2CC5"/>
    <w:rsid w:val="002D324E"/>
    <w:rsid w:val="002D39D5"/>
    <w:rsid w:val="002D3DF2"/>
    <w:rsid w:val="002D3E9A"/>
    <w:rsid w:val="002D406F"/>
    <w:rsid w:val="002D4320"/>
    <w:rsid w:val="002D4435"/>
    <w:rsid w:val="002D4523"/>
    <w:rsid w:val="002D50B6"/>
    <w:rsid w:val="002D55E9"/>
    <w:rsid w:val="002D6768"/>
    <w:rsid w:val="002E05D2"/>
    <w:rsid w:val="002E1102"/>
    <w:rsid w:val="002E1313"/>
    <w:rsid w:val="002E180D"/>
    <w:rsid w:val="002E1997"/>
    <w:rsid w:val="002E1F90"/>
    <w:rsid w:val="002E2637"/>
    <w:rsid w:val="002E2EAA"/>
    <w:rsid w:val="002E3292"/>
    <w:rsid w:val="002E330B"/>
    <w:rsid w:val="002E3752"/>
    <w:rsid w:val="002E3C42"/>
    <w:rsid w:val="002E3F02"/>
    <w:rsid w:val="002E5257"/>
    <w:rsid w:val="002E584E"/>
    <w:rsid w:val="002E6401"/>
    <w:rsid w:val="002E6BCF"/>
    <w:rsid w:val="002E7662"/>
    <w:rsid w:val="002E7D6B"/>
    <w:rsid w:val="002F04F9"/>
    <w:rsid w:val="002F0D36"/>
    <w:rsid w:val="002F0F5A"/>
    <w:rsid w:val="002F13E1"/>
    <w:rsid w:val="002F156E"/>
    <w:rsid w:val="002F1776"/>
    <w:rsid w:val="002F348F"/>
    <w:rsid w:val="002F34F4"/>
    <w:rsid w:val="002F37EA"/>
    <w:rsid w:val="002F4046"/>
    <w:rsid w:val="002F5E2C"/>
    <w:rsid w:val="002F62C4"/>
    <w:rsid w:val="002F69ED"/>
    <w:rsid w:val="002F6AD7"/>
    <w:rsid w:val="002F700C"/>
    <w:rsid w:val="002F74DC"/>
    <w:rsid w:val="003001EF"/>
    <w:rsid w:val="00300B37"/>
    <w:rsid w:val="00300D25"/>
    <w:rsid w:val="00300F69"/>
    <w:rsid w:val="0030138D"/>
    <w:rsid w:val="00303333"/>
    <w:rsid w:val="003037BD"/>
    <w:rsid w:val="0030388A"/>
    <w:rsid w:val="00305998"/>
    <w:rsid w:val="003059F5"/>
    <w:rsid w:val="003062ED"/>
    <w:rsid w:val="00306460"/>
    <w:rsid w:val="003065A9"/>
    <w:rsid w:val="00306700"/>
    <w:rsid w:val="003068B2"/>
    <w:rsid w:val="0030726C"/>
    <w:rsid w:val="00307925"/>
    <w:rsid w:val="00307F0C"/>
    <w:rsid w:val="0031006C"/>
    <w:rsid w:val="00310978"/>
    <w:rsid w:val="00310AA2"/>
    <w:rsid w:val="00310F40"/>
    <w:rsid w:val="00311217"/>
    <w:rsid w:val="0031169B"/>
    <w:rsid w:val="00311BD8"/>
    <w:rsid w:val="00312088"/>
    <w:rsid w:val="00312285"/>
    <w:rsid w:val="00312485"/>
    <w:rsid w:val="00312968"/>
    <w:rsid w:val="003136C8"/>
    <w:rsid w:val="0031403E"/>
    <w:rsid w:val="003145FD"/>
    <w:rsid w:val="00314735"/>
    <w:rsid w:val="003147CF"/>
    <w:rsid w:val="00315081"/>
    <w:rsid w:val="003157B4"/>
    <w:rsid w:val="00316492"/>
    <w:rsid w:val="00316BFE"/>
    <w:rsid w:val="00316C2B"/>
    <w:rsid w:val="00317111"/>
    <w:rsid w:val="00317804"/>
    <w:rsid w:val="0032045D"/>
    <w:rsid w:val="003204D0"/>
    <w:rsid w:val="00320BC0"/>
    <w:rsid w:val="00321101"/>
    <w:rsid w:val="00321652"/>
    <w:rsid w:val="00321732"/>
    <w:rsid w:val="00321FFF"/>
    <w:rsid w:val="0032233F"/>
    <w:rsid w:val="00322D12"/>
    <w:rsid w:val="00322FC5"/>
    <w:rsid w:val="003233A1"/>
    <w:rsid w:val="003238E1"/>
    <w:rsid w:val="0032405F"/>
    <w:rsid w:val="00324875"/>
    <w:rsid w:val="00324B78"/>
    <w:rsid w:val="00324CDB"/>
    <w:rsid w:val="00325628"/>
    <w:rsid w:val="003256D0"/>
    <w:rsid w:val="00326FD0"/>
    <w:rsid w:val="00327791"/>
    <w:rsid w:val="00327A2C"/>
    <w:rsid w:val="00327C8A"/>
    <w:rsid w:val="00330D55"/>
    <w:rsid w:val="00330F51"/>
    <w:rsid w:val="003315AB"/>
    <w:rsid w:val="003316C5"/>
    <w:rsid w:val="003316ED"/>
    <w:rsid w:val="00331DEE"/>
    <w:rsid w:val="00332747"/>
    <w:rsid w:val="00332A14"/>
    <w:rsid w:val="00332CD4"/>
    <w:rsid w:val="0033360C"/>
    <w:rsid w:val="003336B6"/>
    <w:rsid w:val="003336DE"/>
    <w:rsid w:val="00333738"/>
    <w:rsid w:val="0033395A"/>
    <w:rsid w:val="00333FD4"/>
    <w:rsid w:val="00334459"/>
    <w:rsid w:val="00334697"/>
    <w:rsid w:val="003348B9"/>
    <w:rsid w:val="0033493C"/>
    <w:rsid w:val="00334E59"/>
    <w:rsid w:val="00334EAD"/>
    <w:rsid w:val="00334FA3"/>
    <w:rsid w:val="00334FF7"/>
    <w:rsid w:val="00335152"/>
    <w:rsid w:val="003355FB"/>
    <w:rsid w:val="003359EC"/>
    <w:rsid w:val="00335D23"/>
    <w:rsid w:val="00335FE9"/>
    <w:rsid w:val="00341428"/>
    <w:rsid w:val="00341458"/>
    <w:rsid w:val="00341A19"/>
    <w:rsid w:val="00341A85"/>
    <w:rsid w:val="0034207B"/>
    <w:rsid w:val="00342395"/>
    <w:rsid w:val="003429DC"/>
    <w:rsid w:val="00343421"/>
    <w:rsid w:val="00343445"/>
    <w:rsid w:val="0034444A"/>
    <w:rsid w:val="003444BD"/>
    <w:rsid w:val="00344783"/>
    <w:rsid w:val="00344D44"/>
    <w:rsid w:val="00344D90"/>
    <w:rsid w:val="00345B56"/>
    <w:rsid w:val="00345FBC"/>
    <w:rsid w:val="00346301"/>
    <w:rsid w:val="00346965"/>
    <w:rsid w:val="003469F5"/>
    <w:rsid w:val="003473F8"/>
    <w:rsid w:val="00347F06"/>
    <w:rsid w:val="00350EE1"/>
    <w:rsid w:val="00352023"/>
    <w:rsid w:val="003526A5"/>
    <w:rsid w:val="00352A89"/>
    <w:rsid w:val="00352F4B"/>
    <w:rsid w:val="003530EF"/>
    <w:rsid w:val="00353193"/>
    <w:rsid w:val="003531A4"/>
    <w:rsid w:val="00353500"/>
    <w:rsid w:val="00353C30"/>
    <w:rsid w:val="00353E4A"/>
    <w:rsid w:val="003552A0"/>
    <w:rsid w:val="0035534A"/>
    <w:rsid w:val="003554C0"/>
    <w:rsid w:val="0035612E"/>
    <w:rsid w:val="00356A03"/>
    <w:rsid w:val="003574C6"/>
    <w:rsid w:val="0035762D"/>
    <w:rsid w:val="0035793D"/>
    <w:rsid w:val="003579B1"/>
    <w:rsid w:val="003604E0"/>
    <w:rsid w:val="0036056F"/>
    <w:rsid w:val="003615E1"/>
    <w:rsid w:val="00361842"/>
    <w:rsid w:val="003622FE"/>
    <w:rsid w:val="00363353"/>
    <w:rsid w:val="003641B7"/>
    <w:rsid w:val="003647DF"/>
    <w:rsid w:val="00364AC1"/>
    <w:rsid w:val="003652AC"/>
    <w:rsid w:val="003657B9"/>
    <w:rsid w:val="003658B3"/>
    <w:rsid w:val="003662BA"/>
    <w:rsid w:val="003663B3"/>
    <w:rsid w:val="00366507"/>
    <w:rsid w:val="00367484"/>
    <w:rsid w:val="003679C8"/>
    <w:rsid w:val="00370426"/>
    <w:rsid w:val="00370433"/>
    <w:rsid w:val="003710A1"/>
    <w:rsid w:val="003716FC"/>
    <w:rsid w:val="00372608"/>
    <w:rsid w:val="00372F5E"/>
    <w:rsid w:val="00373034"/>
    <w:rsid w:val="00373140"/>
    <w:rsid w:val="0037316C"/>
    <w:rsid w:val="0037320C"/>
    <w:rsid w:val="00373349"/>
    <w:rsid w:val="00373493"/>
    <w:rsid w:val="00374A88"/>
    <w:rsid w:val="00374B10"/>
    <w:rsid w:val="00374E67"/>
    <w:rsid w:val="00375456"/>
    <w:rsid w:val="0037572F"/>
    <w:rsid w:val="00376C3B"/>
    <w:rsid w:val="00376CC7"/>
    <w:rsid w:val="003774A7"/>
    <w:rsid w:val="003804C0"/>
    <w:rsid w:val="00380815"/>
    <w:rsid w:val="00380DFC"/>
    <w:rsid w:val="003816DE"/>
    <w:rsid w:val="00381A39"/>
    <w:rsid w:val="003835BA"/>
    <w:rsid w:val="00384119"/>
    <w:rsid w:val="00384239"/>
    <w:rsid w:val="00384538"/>
    <w:rsid w:val="00384D8A"/>
    <w:rsid w:val="003851F1"/>
    <w:rsid w:val="0038561E"/>
    <w:rsid w:val="003857FC"/>
    <w:rsid w:val="00385BDA"/>
    <w:rsid w:val="0038634D"/>
    <w:rsid w:val="00386818"/>
    <w:rsid w:val="00386FD2"/>
    <w:rsid w:val="003870C1"/>
    <w:rsid w:val="00387869"/>
    <w:rsid w:val="00387E9A"/>
    <w:rsid w:val="00390B27"/>
    <w:rsid w:val="0039157A"/>
    <w:rsid w:val="0039253E"/>
    <w:rsid w:val="003937FE"/>
    <w:rsid w:val="00393BCB"/>
    <w:rsid w:val="00394670"/>
    <w:rsid w:val="00394A0F"/>
    <w:rsid w:val="00394E0B"/>
    <w:rsid w:val="0039506C"/>
    <w:rsid w:val="0039674D"/>
    <w:rsid w:val="00396760"/>
    <w:rsid w:val="0039686C"/>
    <w:rsid w:val="00396E30"/>
    <w:rsid w:val="0039766B"/>
    <w:rsid w:val="003A0219"/>
    <w:rsid w:val="003A05A8"/>
    <w:rsid w:val="003A075F"/>
    <w:rsid w:val="003A08EA"/>
    <w:rsid w:val="003A1818"/>
    <w:rsid w:val="003A1B64"/>
    <w:rsid w:val="003A2CE7"/>
    <w:rsid w:val="003A3EC1"/>
    <w:rsid w:val="003A478A"/>
    <w:rsid w:val="003A4C10"/>
    <w:rsid w:val="003A53BE"/>
    <w:rsid w:val="003A6084"/>
    <w:rsid w:val="003A614B"/>
    <w:rsid w:val="003A6343"/>
    <w:rsid w:val="003B0A60"/>
    <w:rsid w:val="003B136B"/>
    <w:rsid w:val="003B2377"/>
    <w:rsid w:val="003B2464"/>
    <w:rsid w:val="003B29C5"/>
    <w:rsid w:val="003B374B"/>
    <w:rsid w:val="003B3A9B"/>
    <w:rsid w:val="003B42B4"/>
    <w:rsid w:val="003B44C7"/>
    <w:rsid w:val="003B47C6"/>
    <w:rsid w:val="003B488C"/>
    <w:rsid w:val="003B5343"/>
    <w:rsid w:val="003B56A1"/>
    <w:rsid w:val="003B59FB"/>
    <w:rsid w:val="003B5D9A"/>
    <w:rsid w:val="003B77ED"/>
    <w:rsid w:val="003B7C44"/>
    <w:rsid w:val="003B7E21"/>
    <w:rsid w:val="003C0979"/>
    <w:rsid w:val="003C0FC5"/>
    <w:rsid w:val="003C115F"/>
    <w:rsid w:val="003C1357"/>
    <w:rsid w:val="003C1417"/>
    <w:rsid w:val="003C193E"/>
    <w:rsid w:val="003C1C65"/>
    <w:rsid w:val="003C34ED"/>
    <w:rsid w:val="003C4ADE"/>
    <w:rsid w:val="003C4CB7"/>
    <w:rsid w:val="003C5310"/>
    <w:rsid w:val="003C60DB"/>
    <w:rsid w:val="003C611B"/>
    <w:rsid w:val="003C62FB"/>
    <w:rsid w:val="003C63B6"/>
    <w:rsid w:val="003C7187"/>
    <w:rsid w:val="003C74FA"/>
    <w:rsid w:val="003C75C9"/>
    <w:rsid w:val="003C7B20"/>
    <w:rsid w:val="003C7B44"/>
    <w:rsid w:val="003C7FBE"/>
    <w:rsid w:val="003C7FFE"/>
    <w:rsid w:val="003D1296"/>
    <w:rsid w:val="003D1A80"/>
    <w:rsid w:val="003D24C6"/>
    <w:rsid w:val="003D2581"/>
    <w:rsid w:val="003D28CE"/>
    <w:rsid w:val="003D2975"/>
    <w:rsid w:val="003D319A"/>
    <w:rsid w:val="003D33B9"/>
    <w:rsid w:val="003D3678"/>
    <w:rsid w:val="003D3CFC"/>
    <w:rsid w:val="003D3D4B"/>
    <w:rsid w:val="003D4112"/>
    <w:rsid w:val="003D4724"/>
    <w:rsid w:val="003D4B4B"/>
    <w:rsid w:val="003D50F5"/>
    <w:rsid w:val="003D50FE"/>
    <w:rsid w:val="003D514E"/>
    <w:rsid w:val="003D5743"/>
    <w:rsid w:val="003D5C8C"/>
    <w:rsid w:val="003D65F8"/>
    <w:rsid w:val="003D71AA"/>
    <w:rsid w:val="003D7D17"/>
    <w:rsid w:val="003E04E8"/>
    <w:rsid w:val="003E0910"/>
    <w:rsid w:val="003E0B7F"/>
    <w:rsid w:val="003E1822"/>
    <w:rsid w:val="003E19B3"/>
    <w:rsid w:val="003E1ABF"/>
    <w:rsid w:val="003E280B"/>
    <w:rsid w:val="003E2FE8"/>
    <w:rsid w:val="003E364B"/>
    <w:rsid w:val="003E3784"/>
    <w:rsid w:val="003E4110"/>
    <w:rsid w:val="003E531E"/>
    <w:rsid w:val="003E5E9A"/>
    <w:rsid w:val="003E6170"/>
    <w:rsid w:val="003E69D7"/>
    <w:rsid w:val="003E727D"/>
    <w:rsid w:val="003F067E"/>
    <w:rsid w:val="003F0735"/>
    <w:rsid w:val="003F0EFE"/>
    <w:rsid w:val="003F2310"/>
    <w:rsid w:val="003F2624"/>
    <w:rsid w:val="003F344E"/>
    <w:rsid w:val="003F348F"/>
    <w:rsid w:val="003F3B9E"/>
    <w:rsid w:val="003F3DB5"/>
    <w:rsid w:val="003F4B4B"/>
    <w:rsid w:val="003F4C6C"/>
    <w:rsid w:val="003F4E46"/>
    <w:rsid w:val="003F5798"/>
    <w:rsid w:val="003F6021"/>
    <w:rsid w:val="003F61B2"/>
    <w:rsid w:val="003F797A"/>
    <w:rsid w:val="00401539"/>
    <w:rsid w:val="00401620"/>
    <w:rsid w:val="00401D70"/>
    <w:rsid w:val="004024BE"/>
    <w:rsid w:val="004025CE"/>
    <w:rsid w:val="00402736"/>
    <w:rsid w:val="004037A8"/>
    <w:rsid w:val="004042B7"/>
    <w:rsid w:val="00404DD6"/>
    <w:rsid w:val="00405075"/>
    <w:rsid w:val="00405708"/>
    <w:rsid w:val="00405812"/>
    <w:rsid w:val="00405D17"/>
    <w:rsid w:val="00406F4D"/>
    <w:rsid w:val="00407160"/>
    <w:rsid w:val="00407BF4"/>
    <w:rsid w:val="00407DC6"/>
    <w:rsid w:val="0041112B"/>
    <w:rsid w:val="004112ED"/>
    <w:rsid w:val="00411620"/>
    <w:rsid w:val="00411AA3"/>
    <w:rsid w:val="00411DB9"/>
    <w:rsid w:val="004124F9"/>
    <w:rsid w:val="00412935"/>
    <w:rsid w:val="00413ADE"/>
    <w:rsid w:val="00413F40"/>
    <w:rsid w:val="004147FF"/>
    <w:rsid w:val="0041545D"/>
    <w:rsid w:val="0041751D"/>
    <w:rsid w:val="0042121E"/>
    <w:rsid w:val="00421EC6"/>
    <w:rsid w:val="0042223E"/>
    <w:rsid w:val="00422821"/>
    <w:rsid w:val="00423048"/>
    <w:rsid w:val="004260CE"/>
    <w:rsid w:val="004261C8"/>
    <w:rsid w:val="00426849"/>
    <w:rsid w:val="00426A79"/>
    <w:rsid w:val="00427598"/>
    <w:rsid w:val="004276B5"/>
    <w:rsid w:val="00427B10"/>
    <w:rsid w:val="00427FAB"/>
    <w:rsid w:val="00430131"/>
    <w:rsid w:val="004301FC"/>
    <w:rsid w:val="00430BEA"/>
    <w:rsid w:val="00431082"/>
    <w:rsid w:val="004326C5"/>
    <w:rsid w:val="00432B86"/>
    <w:rsid w:val="00432FCC"/>
    <w:rsid w:val="004332C8"/>
    <w:rsid w:val="00433627"/>
    <w:rsid w:val="004336A5"/>
    <w:rsid w:val="00433C4A"/>
    <w:rsid w:val="00434210"/>
    <w:rsid w:val="0043438A"/>
    <w:rsid w:val="00434643"/>
    <w:rsid w:val="00435164"/>
    <w:rsid w:val="00435BCA"/>
    <w:rsid w:val="00435CC2"/>
    <w:rsid w:val="0043679B"/>
    <w:rsid w:val="00436A5E"/>
    <w:rsid w:val="004375B4"/>
    <w:rsid w:val="00437F00"/>
    <w:rsid w:val="00440644"/>
    <w:rsid w:val="00440BB0"/>
    <w:rsid w:val="00441125"/>
    <w:rsid w:val="0044291E"/>
    <w:rsid w:val="004431B9"/>
    <w:rsid w:val="004432F4"/>
    <w:rsid w:val="004435B9"/>
    <w:rsid w:val="00443904"/>
    <w:rsid w:val="00444024"/>
    <w:rsid w:val="004442D3"/>
    <w:rsid w:val="004444FF"/>
    <w:rsid w:val="004446FA"/>
    <w:rsid w:val="00444D1D"/>
    <w:rsid w:val="00444E9B"/>
    <w:rsid w:val="004453E4"/>
    <w:rsid w:val="00445FDC"/>
    <w:rsid w:val="00446FB3"/>
    <w:rsid w:val="00447F9F"/>
    <w:rsid w:val="00450F09"/>
    <w:rsid w:val="00451E59"/>
    <w:rsid w:val="004524FA"/>
    <w:rsid w:val="00453EF3"/>
    <w:rsid w:val="00454815"/>
    <w:rsid w:val="00454F61"/>
    <w:rsid w:val="004550BE"/>
    <w:rsid w:val="00455CA9"/>
    <w:rsid w:val="00455CE6"/>
    <w:rsid w:val="00455E7C"/>
    <w:rsid w:val="0045696D"/>
    <w:rsid w:val="00456E2B"/>
    <w:rsid w:val="00457ED3"/>
    <w:rsid w:val="00460621"/>
    <w:rsid w:val="00460BB5"/>
    <w:rsid w:val="004618D2"/>
    <w:rsid w:val="0046194B"/>
    <w:rsid w:val="00461D6B"/>
    <w:rsid w:val="004627C7"/>
    <w:rsid w:val="00463129"/>
    <w:rsid w:val="00463940"/>
    <w:rsid w:val="004640E7"/>
    <w:rsid w:val="00464BB0"/>
    <w:rsid w:val="0046549B"/>
    <w:rsid w:val="00466873"/>
    <w:rsid w:val="0047013A"/>
    <w:rsid w:val="00470D05"/>
    <w:rsid w:val="004711E1"/>
    <w:rsid w:val="004711EE"/>
    <w:rsid w:val="00471272"/>
    <w:rsid w:val="004716AD"/>
    <w:rsid w:val="00472CCB"/>
    <w:rsid w:val="004730B3"/>
    <w:rsid w:val="00473667"/>
    <w:rsid w:val="00473732"/>
    <w:rsid w:val="00473B1E"/>
    <w:rsid w:val="00473CE7"/>
    <w:rsid w:val="00474081"/>
    <w:rsid w:val="00474B1C"/>
    <w:rsid w:val="00474E06"/>
    <w:rsid w:val="00476542"/>
    <w:rsid w:val="00476670"/>
    <w:rsid w:val="00476AFC"/>
    <w:rsid w:val="004770D1"/>
    <w:rsid w:val="00480800"/>
    <w:rsid w:val="00480A2B"/>
    <w:rsid w:val="00480CF0"/>
    <w:rsid w:val="00480EA0"/>
    <w:rsid w:val="00481135"/>
    <w:rsid w:val="004812C9"/>
    <w:rsid w:val="004814B5"/>
    <w:rsid w:val="00481F5B"/>
    <w:rsid w:val="0048357F"/>
    <w:rsid w:val="00483942"/>
    <w:rsid w:val="00483AF0"/>
    <w:rsid w:val="00484D53"/>
    <w:rsid w:val="0048521D"/>
    <w:rsid w:val="004859A6"/>
    <w:rsid w:val="00486C65"/>
    <w:rsid w:val="00487022"/>
    <w:rsid w:val="00487236"/>
    <w:rsid w:val="004879B2"/>
    <w:rsid w:val="00490312"/>
    <w:rsid w:val="00490A54"/>
    <w:rsid w:val="00490BF3"/>
    <w:rsid w:val="00490CDD"/>
    <w:rsid w:val="004911D2"/>
    <w:rsid w:val="004913B6"/>
    <w:rsid w:val="00491EB6"/>
    <w:rsid w:val="00492B64"/>
    <w:rsid w:val="00493220"/>
    <w:rsid w:val="00493327"/>
    <w:rsid w:val="00493998"/>
    <w:rsid w:val="00494928"/>
    <w:rsid w:val="00495A9A"/>
    <w:rsid w:val="00497F2E"/>
    <w:rsid w:val="004A135E"/>
    <w:rsid w:val="004A185E"/>
    <w:rsid w:val="004A1E7D"/>
    <w:rsid w:val="004A1F40"/>
    <w:rsid w:val="004A2245"/>
    <w:rsid w:val="004A272C"/>
    <w:rsid w:val="004A2DCC"/>
    <w:rsid w:val="004A363B"/>
    <w:rsid w:val="004A3974"/>
    <w:rsid w:val="004A419E"/>
    <w:rsid w:val="004A48F1"/>
    <w:rsid w:val="004A4CED"/>
    <w:rsid w:val="004A5085"/>
    <w:rsid w:val="004A51AB"/>
    <w:rsid w:val="004A6DD9"/>
    <w:rsid w:val="004A6E03"/>
    <w:rsid w:val="004A7D3E"/>
    <w:rsid w:val="004B0701"/>
    <w:rsid w:val="004B0897"/>
    <w:rsid w:val="004B1FE3"/>
    <w:rsid w:val="004B2B89"/>
    <w:rsid w:val="004B2D46"/>
    <w:rsid w:val="004B396B"/>
    <w:rsid w:val="004B4012"/>
    <w:rsid w:val="004B4752"/>
    <w:rsid w:val="004B4D1C"/>
    <w:rsid w:val="004B5144"/>
    <w:rsid w:val="004B53DB"/>
    <w:rsid w:val="004B6881"/>
    <w:rsid w:val="004B740F"/>
    <w:rsid w:val="004B780C"/>
    <w:rsid w:val="004C0CBB"/>
    <w:rsid w:val="004C1285"/>
    <w:rsid w:val="004C13B5"/>
    <w:rsid w:val="004C1D0A"/>
    <w:rsid w:val="004C1EA7"/>
    <w:rsid w:val="004C1F9C"/>
    <w:rsid w:val="004C3352"/>
    <w:rsid w:val="004C3773"/>
    <w:rsid w:val="004C3A96"/>
    <w:rsid w:val="004C454A"/>
    <w:rsid w:val="004C478B"/>
    <w:rsid w:val="004C5A32"/>
    <w:rsid w:val="004C6088"/>
    <w:rsid w:val="004C6116"/>
    <w:rsid w:val="004C6830"/>
    <w:rsid w:val="004C6B78"/>
    <w:rsid w:val="004C6BB7"/>
    <w:rsid w:val="004C7914"/>
    <w:rsid w:val="004C7E4C"/>
    <w:rsid w:val="004D0366"/>
    <w:rsid w:val="004D2679"/>
    <w:rsid w:val="004D3812"/>
    <w:rsid w:val="004D381E"/>
    <w:rsid w:val="004D3D36"/>
    <w:rsid w:val="004D436A"/>
    <w:rsid w:val="004D5A6F"/>
    <w:rsid w:val="004D5C17"/>
    <w:rsid w:val="004D71E9"/>
    <w:rsid w:val="004D79C5"/>
    <w:rsid w:val="004D7A02"/>
    <w:rsid w:val="004D7E39"/>
    <w:rsid w:val="004E0446"/>
    <w:rsid w:val="004E06EC"/>
    <w:rsid w:val="004E09D2"/>
    <w:rsid w:val="004E0BDF"/>
    <w:rsid w:val="004E0DB5"/>
    <w:rsid w:val="004E1AF6"/>
    <w:rsid w:val="004E1B1A"/>
    <w:rsid w:val="004E236E"/>
    <w:rsid w:val="004E316B"/>
    <w:rsid w:val="004E34FF"/>
    <w:rsid w:val="004E3971"/>
    <w:rsid w:val="004E442C"/>
    <w:rsid w:val="004E4CDD"/>
    <w:rsid w:val="004E5443"/>
    <w:rsid w:val="004E5B94"/>
    <w:rsid w:val="004E6661"/>
    <w:rsid w:val="004E683E"/>
    <w:rsid w:val="004E6C6E"/>
    <w:rsid w:val="004E7869"/>
    <w:rsid w:val="004E79CB"/>
    <w:rsid w:val="004E7B62"/>
    <w:rsid w:val="004E7C33"/>
    <w:rsid w:val="004F010C"/>
    <w:rsid w:val="004F01D0"/>
    <w:rsid w:val="004F0586"/>
    <w:rsid w:val="004F0E16"/>
    <w:rsid w:val="004F129E"/>
    <w:rsid w:val="004F2325"/>
    <w:rsid w:val="004F2519"/>
    <w:rsid w:val="004F2766"/>
    <w:rsid w:val="004F460D"/>
    <w:rsid w:val="004F4F26"/>
    <w:rsid w:val="004F5E67"/>
    <w:rsid w:val="004F68CD"/>
    <w:rsid w:val="004F73BE"/>
    <w:rsid w:val="004F749C"/>
    <w:rsid w:val="00500C67"/>
    <w:rsid w:val="005016A0"/>
    <w:rsid w:val="0050186E"/>
    <w:rsid w:val="00502F80"/>
    <w:rsid w:val="00504123"/>
    <w:rsid w:val="00504541"/>
    <w:rsid w:val="00504DA1"/>
    <w:rsid w:val="00505200"/>
    <w:rsid w:val="005052D1"/>
    <w:rsid w:val="005059B3"/>
    <w:rsid w:val="00506298"/>
    <w:rsid w:val="00506398"/>
    <w:rsid w:val="00506596"/>
    <w:rsid w:val="00506EE6"/>
    <w:rsid w:val="00507141"/>
    <w:rsid w:val="005072C0"/>
    <w:rsid w:val="00507A6D"/>
    <w:rsid w:val="00507C1C"/>
    <w:rsid w:val="00507DDE"/>
    <w:rsid w:val="00511A6A"/>
    <w:rsid w:val="00511B3F"/>
    <w:rsid w:val="00512364"/>
    <w:rsid w:val="00512C23"/>
    <w:rsid w:val="005148E4"/>
    <w:rsid w:val="00514C80"/>
    <w:rsid w:val="00514DA9"/>
    <w:rsid w:val="00514E49"/>
    <w:rsid w:val="00514F99"/>
    <w:rsid w:val="005159A5"/>
    <w:rsid w:val="00515FED"/>
    <w:rsid w:val="005162ED"/>
    <w:rsid w:val="0051658C"/>
    <w:rsid w:val="00516CCC"/>
    <w:rsid w:val="00516ED8"/>
    <w:rsid w:val="00517DA1"/>
    <w:rsid w:val="00520276"/>
    <w:rsid w:val="0052175A"/>
    <w:rsid w:val="00521922"/>
    <w:rsid w:val="00521AAF"/>
    <w:rsid w:val="00522941"/>
    <w:rsid w:val="00522CB2"/>
    <w:rsid w:val="005236B5"/>
    <w:rsid w:val="00523E78"/>
    <w:rsid w:val="00524373"/>
    <w:rsid w:val="00524759"/>
    <w:rsid w:val="00525157"/>
    <w:rsid w:val="00525361"/>
    <w:rsid w:val="00525523"/>
    <w:rsid w:val="005255BB"/>
    <w:rsid w:val="005256C6"/>
    <w:rsid w:val="005266CB"/>
    <w:rsid w:val="00526907"/>
    <w:rsid w:val="00526CEA"/>
    <w:rsid w:val="00526FF7"/>
    <w:rsid w:val="005271FE"/>
    <w:rsid w:val="00527350"/>
    <w:rsid w:val="00530311"/>
    <w:rsid w:val="00530E8E"/>
    <w:rsid w:val="00532871"/>
    <w:rsid w:val="005331F2"/>
    <w:rsid w:val="0053326B"/>
    <w:rsid w:val="00533DF2"/>
    <w:rsid w:val="005344B4"/>
    <w:rsid w:val="005344F0"/>
    <w:rsid w:val="00535389"/>
    <w:rsid w:val="00535605"/>
    <w:rsid w:val="005359E1"/>
    <w:rsid w:val="00535E88"/>
    <w:rsid w:val="005375F5"/>
    <w:rsid w:val="00540618"/>
    <w:rsid w:val="00541DDC"/>
    <w:rsid w:val="0054297D"/>
    <w:rsid w:val="00542B8F"/>
    <w:rsid w:val="00542FB3"/>
    <w:rsid w:val="005430D0"/>
    <w:rsid w:val="005432C8"/>
    <w:rsid w:val="005437EF"/>
    <w:rsid w:val="00544A0C"/>
    <w:rsid w:val="005459F8"/>
    <w:rsid w:val="00545C19"/>
    <w:rsid w:val="00545C2A"/>
    <w:rsid w:val="005460B7"/>
    <w:rsid w:val="00546179"/>
    <w:rsid w:val="00546242"/>
    <w:rsid w:val="00546365"/>
    <w:rsid w:val="00546AC9"/>
    <w:rsid w:val="00546AE1"/>
    <w:rsid w:val="00546D63"/>
    <w:rsid w:val="00547526"/>
    <w:rsid w:val="00547AA9"/>
    <w:rsid w:val="005506DF"/>
    <w:rsid w:val="005514C5"/>
    <w:rsid w:val="0055163A"/>
    <w:rsid w:val="00551B1A"/>
    <w:rsid w:val="0055256C"/>
    <w:rsid w:val="005526A4"/>
    <w:rsid w:val="0055282C"/>
    <w:rsid w:val="00552B48"/>
    <w:rsid w:val="00552FFC"/>
    <w:rsid w:val="0055326A"/>
    <w:rsid w:val="005548BC"/>
    <w:rsid w:val="005548D9"/>
    <w:rsid w:val="005549FA"/>
    <w:rsid w:val="00554D52"/>
    <w:rsid w:val="00555917"/>
    <w:rsid w:val="00555C24"/>
    <w:rsid w:val="00555D29"/>
    <w:rsid w:val="00556909"/>
    <w:rsid w:val="005569B1"/>
    <w:rsid w:val="005570F9"/>
    <w:rsid w:val="00557EB6"/>
    <w:rsid w:val="00560A0C"/>
    <w:rsid w:val="00560D49"/>
    <w:rsid w:val="00560E22"/>
    <w:rsid w:val="00560F01"/>
    <w:rsid w:val="00561289"/>
    <w:rsid w:val="00561360"/>
    <w:rsid w:val="00561EE6"/>
    <w:rsid w:val="0056204E"/>
    <w:rsid w:val="0056382E"/>
    <w:rsid w:val="00563D87"/>
    <w:rsid w:val="00566A98"/>
    <w:rsid w:val="00566B03"/>
    <w:rsid w:val="00566C22"/>
    <w:rsid w:val="00566C30"/>
    <w:rsid w:val="005706A6"/>
    <w:rsid w:val="0057179D"/>
    <w:rsid w:val="00571DCE"/>
    <w:rsid w:val="00572485"/>
    <w:rsid w:val="00572CF3"/>
    <w:rsid w:val="00573AF0"/>
    <w:rsid w:val="00573DBA"/>
    <w:rsid w:val="00574365"/>
    <w:rsid w:val="005747AE"/>
    <w:rsid w:val="00574A41"/>
    <w:rsid w:val="00575488"/>
    <w:rsid w:val="00575688"/>
    <w:rsid w:val="00575CA6"/>
    <w:rsid w:val="00575EC3"/>
    <w:rsid w:val="00576388"/>
    <w:rsid w:val="005766AC"/>
    <w:rsid w:val="00576D6A"/>
    <w:rsid w:val="0057773F"/>
    <w:rsid w:val="0057790F"/>
    <w:rsid w:val="0057792A"/>
    <w:rsid w:val="00581D2B"/>
    <w:rsid w:val="00582B0B"/>
    <w:rsid w:val="00582B8C"/>
    <w:rsid w:val="00584306"/>
    <w:rsid w:val="00584884"/>
    <w:rsid w:val="00584C7E"/>
    <w:rsid w:val="00584DC7"/>
    <w:rsid w:val="00585D0C"/>
    <w:rsid w:val="005861B2"/>
    <w:rsid w:val="005864B7"/>
    <w:rsid w:val="00586872"/>
    <w:rsid w:val="00587A33"/>
    <w:rsid w:val="00587EA9"/>
    <w:rsid w:val="00590C52"/>
    <w:rsid w:val="00590F1A"/>
    <w:rsid w:val="00591EAB"/>
    <w:rsid w:val="00592D93"/>
    <w:rsid w:val="00592EEB"/>
    <w:rsid w:val="00593245"/>
    <w:rsid w:val="005934BF"/>
    <w:rsid w:val="00593B35"/>
    <w:rsid w:val="00593E4A"/>
    <w:rsid w:val="0059466A"/>
    <w:rsid w:val="00595E05"/>
    <w:rsid w:val="00596055"/>
    <w:rsid w:val="005963FC"/>
    <w:rsid w:val="00597AB3"/>
    <w:rsid w:val="00597C89"/>
    <w:rsid w:val="005A0676"/>
    <w:rsid w:val="005A1287"/>
    <w:rsid w:val="005A1488"/>
    <w:rsid w:val="005A14CF"/>
    <w:rsid w:val="005A1BAF"/>
    <w:rsid w:val="005A2267"/>
    <w:rsid w:val="005A29F1"/>
    <w:rsid w:val="005A2A6D"/>
    <w:rsid w:val="005A343B"/>
    <w:rsid w:val="005A43B8"/>
    <w:rsid w:val="005A495A"/>
    <w:rsid w:val="005A4DA4"/>
    <w:rsid w:val="005A5C6E"/>
    <w:rsid w:val="005A5CA9"/>
    <w:rsid w:val="005A65AD"/>
    <w:rsid w:val="005A6A4E"/>
    <w:rsid w:val="005A78AF"/>
    <w:rsid w:val="005A7E71"/>
    <w:rsid w:val="005B0101"/>
    <w:rsid w:val="005B0844"/>
    <w:rsid w:val="005B0851"/>
    <w:rsid w:val="005B0976"/>
    <w:rsid w:val="005B0F6D"/>
    <w:rsid w:val="005B1450"/>
    <w:rsid w:val="005B1F0D"/>
    <w:rsid w:val="005B2C18"/>
    <w:rsid w:val="005B3B83"/>
    <w:rsid w:val="005B42DB"/>
    <w:rsid w:val="005B42FD"/>
    <w:rsid w:val="005B4D5C"/>
    <w:rsid w:val="005B5647"/>
    <w:rsid w:val="005B5F91"/>
    <w:rsid w:val="005B6088"/>
    <w:rsid w:val="005B624E"/>
    <w:rsid w:val="005B63CB"/>
    <w:rsid w:val="005B76A1"/>
    <w:rsid w:val="005B7DB2"/>
    <w:rsid w:val="005C2348"/>
    <w:rsid w:val="005C4155"/>
    <w:rsid w:val="005C4A24"/>
    <w:rsid w:val="005C4A69"/>
    <w:rsid w:val="005C4BB7"/>
    <w:rsid w:val="005C5942"/>
    <w:rsid w:val="005C5E5B"/>
    <w:rsid w:val="005C6367"/>
    <w:rsid w:val="005C666F"/>
    <w:rsid w:val="005C753B"/>
    <w:rsid w:val="005D008E"/>
    <w:rsid w:val="005D035A"/>
    <w:rsid w:val="005D0445"/>
    <w:rsid w:val="005D08D9"/>
    <w:rsid w:val="005D0BBD"/>
    <w:rsid w:val="005D10BB"/>
    <w:rsid w:val="005D1E8D"/>
    <w:rsid w:val="005D1F69"/>
    <w:rsid w:val="005D2633"/>
    <w:rsid w:val="005D26E8"/>
    <w:rsid w:val="005D2A14"/>
    <w:rsid w:val="005D2A22"/>
    <w:rsid w:val="005D38C6"/>
    <w:rsid w:val="005D3FA0"/>
    <w:rsid w:val="005D43BA"/>
    <w:rsid w:val="005D4497"/>
    <w:rsid w:val="005D5AF0"/>
    <w:rsid w:val="005D5BC4"/>
    <w:rsid w:val="005D66F2"/>
    <w:rsid w:val="005D68D2"/>
    <w:rsid w:val="005D71C2"/>
    <w:rsid w:val="005D73B8"/>
    <w:rsid w:val="005E07B8"/>
    <w:rsid w:val="005E0D4C"/>
    <w:rsid w:val="005E1632"/>
    <w:rsid w:val="005E1837"/>
    <w:rsid w:val="005E1D63"/>
    <w:rsid w:val="005E23E9"/>
    <w:rsid w:val="005E30B5"/>
    <w:rsid w:val="005E393B"/>
    <w:rsid w:val="005E43F6"/>
    <w:rsid w:val="005E5484"/>
    <w:rsid w:val="005E5543"/>
    <w:rsid w:val="005E661E"/>
    <w:rsid w:val="005E6ACE"/>
    <w:rsid w:val="005E7094"/>
    <w:rsid w:val="005E7501"/>
    <w:rsid w:val="005E7B35"/>
    <w:rsid w:val="005E7F47"/>
    <w:rsid w:val="005F1032"/>
    <w:rsid w:val="005F108F"/>
    <w:rsid w:val="005F1BF0"/>
    <w:rsid w:val="005F1C8A"/>
    <w:rsid w:val="005F1CF4"/>
    <w:rsid w:val="005F1E04"/>
    <w:rsid w:val="005F211F"/>
    <w:rsid w:val="005F2148"/>
    <w:rsid w:val="005F2469"/>
    <w:rsid w:val="005F2D38"/>
    <w:rsid w:val="005F3398"/>
    <w:rsid w:val="005F3C0A"/>
    <w:rsid w:val="005F3C30"/>
    <w:rsid w:val="005F4036"/>
    <w:rsid w:val="005F5C98"/>
    <w:rsid w:val="005F60D3"/>
    <w:rsid w:val="005F6F60"/>
    <w:rsid w:val="0060088B"/>
    <w:rsid w:val="006011A3"/>
    <w:rsid w:val="0060167A"/>
    <w:rsid w:val="006025A6"/>
    <w:rsid w:val="00602DB8"/>
    <w:rsid w:val="00603824"/>
    <w:rsid w:val="00604B4F"/>
    <w:rsid w:val="00604CCF"/>
    <w:rsid w:val="00604F11"/>
    <w:rsid w:val="00604F87"/>
    <w:rsid w:val="0060525E"/>
    <w:rsid w:val="0060580F"/>
    <w:rsid w:val="00606672"/>
    <w:rsid w:val="0060684D"/>
    <w:rsid w:val="00606F93"/>
    <w:rsid w:val="0060767C"/>
    <w:rsid w:val="00607868"/>
    <w:rsid w:val="00607A16"/>
    <w:rsid w:val="00607B02"/>
    <w:rsid w:val="00607BF4"/>
    <w:rsid w:val="00607F32"/>
    <w:rsid w:val="00607FAA"/>
    <w:rsid w:val="006100E4"/>
    <w:rsid w:val="006111A1"/>
    <w:rsid w:val="006143EC"/>
    <w:rsid w:val="006145DA"/>
    <w:rsid w:val="006163FC"/>
    <w:rsid w:val="006163FE"/>
    <w:rsid w:val="00617711"/>
    <w:rsid w:val="00620860"/>
    <w:rsid w:val="00620AB8"/>
    <w:rsid w:val="00621373"/>
    <w:rsid w:val="00621655"/>
    <w:rsid w:val="00621A8A"/>
    <w:rsid w:val="00621CD7"/>
    <w:rsid w:val="00621D31"/>
    <w:rsid w:val="00621D44"/>
    <w:rsid w:val="0062218C"/>
    <w:rsid w:val="00622980"/>
    <w:rsid w:val="00622B16"/>
    <w:rsid w:val="00622B28"/>
    <w:rsid w:val="00622C92"/>
    <w:rsid w:val="00623D38"/>
    <w:rsid w:val="00624218"/>
    <w:rsid w:val="00624734"/>
    <w:rsid w:val="0062485E"/>
    <w:rsid w:val="00624E4F"/>
    <w:rsid w:val="00625A01"/>
    <w:rsid w:val="00625B24"/>
    <w:rsid w:val="00625CAA"/>
    <w:rsid w:val="00625D4D"/>
    <w:rsid w:val="00626317"/>
    <w:rsid w:val="00626612"/>
    <w:rsid w:val="00630799"/>
    <w:rsid w:val="00630DB2"/>
    <w:rsid w:val="00631111"/>
    <w:rsid w:val="00631555"/>
    <w:rsid w:val="00631D63"/>
    <w:rsid w:val="006324A1"/>
    <w:rsid w:val="00632F2F"/>
    <w:rsid w:val="0063308D"/>
    <w:rsid w:val="00633558"/>
    <w:rsid w:val="006339B2"/>
    <w:rsid w:val="00633C91"/>
    <w:rsid w:val="0063478D"/>
    <w:rsid w:val="006351A9"/>
    <w:rsid w:val="0063620D"/>
    <w:rsid w:val="00636964"/>
    <w:rsid w:val="00637070"/>
    <w:rsid w:val="00637A03"/>
    <w:rsid w:val="00637D39"/>
    <w:rsid w:val="00637D45"/>
    <w:rsid w:val="00637D7F"/>
    <w:rsid w:val="00637E8E"/>
    <w:rsid w:val="006401CB"/>
    <w:rsid w:val="0064037E"/>
    <w:rsid w:val="00640670"/>
    <w:rsid w:val="00640A90"/>
    <w:rsid w:val="00641B39"/>
    <w:rsid w:val="00641FBA"/>
    <w:rsid w:val="006421E5"/>
    <w:rsid w:val="00643073"/>
    <w:rsid w:val="006431AF"/>
    <w:rsid w:val="00643358"/>
    <w:rsid w:val="006435A6"/>
    <w:rsid w:val="00643F12"/>
    <w:rsid w:val="00643FE4"/>
    <w:rsid w:val="006448D4"/>
    <w:rsid w:val="00645E0B"/>
    <w:rsid w:val="006464E6"/>
    <w:rsid w:val="00646578"/>
    <w:rsid w:val="00646E65"/>
    <w:rsid w:val="00647342"/>
    <w:rsid w:val="00647357"/>
    <w:rsid w:val="00647A58"/>
    <w:rsid w:val="00650638"/>
    <w:rsid w:val="006511AC"/>
    <w:rsid w:val="006520ED"/>
    <w:rsid w:val="00652BA7"/>
    <w:rsid w:val="00653A94"/>
    <w:rsid w:val="00654267"/>
    <w:rsid w:val="00654332"/>
    <w:rsid w:val="00654BD3"/>
    <w:rsid w:val="006550AF"/>
    <w:rsid w:val="00656252"/>
    <w:rsid w:val="00656BE1"/>
    <w:rsid w:val="00656C7B"/>
    <w:rsid w:val="006571C2"/>
    <w:rsid w:val="00657485"/>
    <w:rsid w:val="00657A4F"/>
    <w:rsid w:val="00657B0D"/>
    <w:rsid w:val="00657C4F"/>
    <w:rsid w:val="00660028"/>
    <w:rsid w:val="006601AC"/>
    <w:rsid w:val="006603AB"/>
    <w:rsid w:val="00662354"/>
    <w:rsid w:val="00662A06"/>
    <w:rsid w:val="00663349"/>
    <w:rsid w:val="006636CE"/>
    <w:rsid w:val="00665074"/>
    <w:rsid w:val="006656CD"/>
    <w:rsid w:val="00665FD6"/>
    <w:rsid w:val="0066604F"/>
    <w:rsid w:val="006661F7"/>
    <w:rsid w:val="006668ED"/>
    <w:rsid w:val="00666BB1"/>
    <w:rsid w:val="0066714A"/>
    <w:rsid w:val="006671DE"/>
    <w:rsid w:val="00667997"/>
    <w:rsid w:val="00667B64"/>
    <w:rsid w:val="00667BD9"/>
    <w:rsid w:val="006701CD"/>
    <w:rsid w:val="00670748"/>
    <w:rsid w:val="00670EED"/>
    <w:rsid w:val="006715AE"/>
    <w:rsid w:val="006732BE"/>
    <w:rsid w:val="00673526"/>
    <w:rsid w:val="0067355B"/>
    <w:rsid w:val="00673DC4"/>
    <w:rsid w:val="00673DFA"/>
    <w:rsid w:val="0067438B"/>
    <w:rsid w:val="00675445"/>
    <w:rsid w:val="00675666"/>
    <w:rsid w:val="0067658F"/>
    <w:rsid w:val="00676730"/>
    <w:rsid w:val="00676C2D"/>
    <w:rsid w:val="0067706A"/>
    <w:rsid w:val="0067747D"/>
    <w:rsid w:val="006801FB"/>
    <w:rsid w:val="006802C0"/>
    <w:rsid w:val="00680435"/>
    <w:rsid w:val="00681116"/>
    <w:rsid w:val="0068233B"/>
    <w:rsid w:val="0068279E"/>
    <w:rsid w:val="006827E9"/>
    <w:rsid w:val="00682813"/>
    <w:rsid w:val="00683BD4"/>
    <w:rsid w:val="00684128"/>
    <w:rsid w:val="00684BC9"/>
    <w:rsid w:val="00684EB3"/>
    <w:rsid w:val="00685343"/>
    <w:rsid w:val="0068547C"/>
    <w:rsid w:val="0068548D"/>
    <w:rsid w:val="0068573E"/>
    <w:rsid w:val="00685B5B"/>
    <w:rsid w:val="00685F53"/>
    <w:rsid w:val="0068658A"/>
    <w:rsid w:val="00686821"/>
    <w:rsid w:val="006872AF"/>
    <w:rsid w:val="00687C7A"/>
    <w:rsid w:val="0069032B"/>
    <w:rsid w:val="0069082D"/>
    <w:rsid w:val="00690C9B"/>
    <w:rsid w:val="00690CF9"/>
    <w:rsid w:val="00691CBF"/>
    <w:rsid w:val="00692716"/>
    <w:rsid w:val="00692B24"/>
    <w:rsid w:val="00692B68"/>
    <w:rsid w:val="00692C53"/>
    <w:rsid w:val="00692D5D"/>
    <w:rsid w:val="00692F22"/>
    <w:rsid w:val="0069417D"/>
    <w:rsid w:val="00694600"/>
    <w:rsid w:val="00694E23"/>
    <w:rsid w:val="00695254"/>
    <w:rsid w:val="00695435"/>
    <w:rsid w:val="00695F4C"/>
    <w:rsid w:val="00696112"/>
    <w:rsid w:val="00696510"/>
    <w:rsid w:val="0069652B"/>
    <w:rsid w:val="00697453"/>
    <w:rsid w:val="006A005B"/>
    <w:rsid w:val="006A00B8"/>
    <w:rsid w:val="006A0BC7"/>
    <w:rsid w:val="006A0ED1"/>
    <w:rsid w:val="006A10FA"/>
    <w:rsid w:val="006A1374"/>
    <w:rsid w:val="006A22AB"/>
    <w:rsid w:val="006A2383"/>
    <w:rsid w:val="006A28DA"/>
    <w:rsid w:val="006A2C85"/>
    <w:rsid w:val="006A3112"/>
    <w:rsid w:val="006A3EEA"/>
    <w:rsid w:val="006A43ED"/>
    <w:rsid w:val="006A5452"/>
    <w:rsid w:val="006A5892"/>
    <w:rsid w:val="006A5896"/>
    <w:rsid w:val="006A5D05"/>
    <w:rsid w:val="006A6889"/>
    <w:rsid w:val="006A6D0E"/>
    <w:rsid w:val="006A74C9"/>
    <w:rsid w:val="006A764E"/>
    <w:rsid w:val="006A7CAA"/>
    <w:rsid w:val="006A7D8D"/>
    <w:rsid w:val="006B0107"/>
    <w:rsid w:val="006B176E"/>
    <w:rsid w:val="006B2975"/>
    <w:rsid w:val="006B3296"/>
    <w:rsid w:val="006B3E02"/>
    <w:rsid w:val="006B3E64"/>
    <w:rsid w:val="006B41F4"/>
    <w:rsid w:val="006B44EB"/>
    <w:rsid w:val="006B49DF"/>
    <w:rsid w:val="006B4C5F"/>
    <w:rsid w:val="006B503D"/>
    <w:rsid w:val="006B53D7"/>
    <w:rsid w:val="006B558B"/>
    <w:rsid w:val="006B5A2F"/>
    <w:rsid w:val="006B5F3F"/>
    <w:rsid w:val="006B6279"/>
    <w:rsid w:val="006B6CA8"/>
    <w:rsid w:val="006B72A3"/>
    <w:rsid w:val="006B7835"/>
    <w:rsid w:val="006B786D"/>
    <w:rsid w:val="006C0AFA"/>
    <w:rsid w:val="006C0D17"/>
    <w:rsid w:val="006C1278"/>
    <w:rsid w:val="006C18C2"/>
    <w:rsid w:val="006C1A65"/>
    <w:rsid w:val="006C224C"/>
    <w:rsid w:val="006C293A"/>
    <w:rsid w:val="006C2F2C"/>
    <w:rsid w:val="006C2F79"/>
    <w:rsid w:val="006C3114"/>
    <w:rsid w:val="006C35AD"/>
    <w:rsid w:val="006C397C"/>
    <w:rsid w:val="006C3A3F"/>
    <w:rsid w:val="006C3ABD"/>
    <w:rsid w:val="006C4506"/>
    <w:rsid w:val="006C4D44"/>
    <w:rsid w:val="006C602F"/>
    <w:rsid w:val="006C6339"/>
    <w:rsid w:val="006C6AA4"/>
    <w:rsid w:val="006C798B"/>
    <w:rsid w:val="006C7DB3"/>
    <w:rsid w:val="006D01D0"/>
    <w:rsid w:val="006D072A"/>
    <w:rsid w:val="006D0899"/>
    <w:rsid w:val="006D0DEB"/>
    <w:rsid w:val="006D1540"/>
    <w:rsid w:val="006D1F8F"/>
    <w:rsid w:val="006D1FD4"/>
    <w:rsid w:val="006D2004"/>
    <w:rsid w:val="006D280C"/>
    <w:rsid w:val="006D2A2B"/>
    <w:rsid w:val="006D32F8"/>
    <w:rsid w:val="006D33A9"/>
    <w:rsid w:val="006D43E2"/>
    <w:rsid w:val="006D475A"/>
    <w:rsid w:val="006D57CD"/>
    <w:rsid w:val="006D5B00"/>
    <w:rsid w:val="006D5B99"/>
    <w:rsid w:val="006D60FB"/>
    <w:rsid w:val="006D6A3E"/>
    <w:rsid w:val="006D7271"/>
    <w:rsid w:val="006E0524"/>
    <w:rsid w:val="006E052A"/>
    <w:rsid w:val="006E13D8"/>
    <w:rsid w:val="006E1F8B"/>
    <w:rsid w:val="006E2225"/>
    <w:rsid w:val="006E292C"/>
    <w:rsid w:val="006E2D6C"/>
    <w:rsid w:val="006E324E"/>
    <w:rsid w:val="006E33EC"/>
    <w:rsid w:val="006E4499"/>
    <w:rsid w:val="006E44B9"/>
    <w:rsid w:val="006E4533"/>
    <w:rsid w:val="006E4F4D"/>
    <w:rsid w:val="006E52ED"/>
    <w:rsid w:val="006E5939"/>
    <w:rsid w:val="006E5B0D"/>
    <w:rsid w:val="006E5F72"/>
    <w:rsid w:val="006E6181"/>
    <w:rsid w:val="006E61D7"/>
    <w:rsid w:val="006E73DE"/>
    <w:rsid w:val="006E7678"/>
    <w:rsid w:val="006E7694"/>
    <w:rsid w:val="006E79CE"/>
    <w:rsid w:val="006E7EF0"/>
    <w:rsid w:val="006F00CC"/>
    <w:rsid w:val="006F0875"/>
    <w:rsid w:val="006F1113"/>
    <w:rsid w:val="006F1C48"/>
    <w:rsid w:val="006F2960"/>
    <w:rsid w:val="006F327F"/>
    <w:rsid w:val="006F335F"/>
    <w:rsid w:val="006F35DF"/>
    <w:rsid w:val="006F3726"/>
    <w:rsid w:val="006F3AF6"/>
    <w:rsid w:val="006F4570"/>
    <w:rsid w:val="006F4D16"/>
    <w:rsid w:val="006F5017"/>
    <w:rsid w:val="006F521D"/>
    <w:rsid w:val="006F5705"/>
    <w:rsid w:val="006F5869"/>
    <w:rsid w:val="006F5975"/>
    <w:rsid w:val="006F5AAB"/>
    <w:rsid w:val="006F5C35"/>
    <w:rsid w:val="006F7B6E"/>
    <w:rsid w:val="006F7EC7"/>
    <w:rsid w:val="007002F4"/>
    <w:rsid w:val="00700D69"/>
    <w:rsid w:val="007012D6"/>
    <w:rsid w:val="007025C6"/>
    <w:rsid w:val="0070261E"/>
    <w:rsid w:val="00702907"/>
    <w:rsid w:val="00702E5D"/>
    <w:rsid w:val="00702FE2"/>
    <w:rsid w:val="00703E70"/>
    <w:rsid w:val="00703E89"/>
    <w:rsid w:val="00703FCE"/>
    <w:rsid w:val="007040AD"/>
    <w:rsid w:val="007047EC"/>
    <w:rsid w:val="00704A8F"/>
    <w:rsid w:val="00705174"/>
    <w:rsid w:val="00705242"/>
    <w:rsid w:val="0070538B"/>
    <w:rsid w:val="00705732"/>
    <w:rsid w:val="007059DC"/>
    <w:rsid w:val="00705BCF"/>
    <w:rsid w:val="00706E26"/>
    <w:rsid w:val="00710089"/>
    <w:rsid w:val="00711228"/>
    <w:rsid w:val="007113DE"/>
    <w:rsid w:val="0071164E"/>
    <w:rsid w:val="0071235F"/>
    <w:rsid w:val="007123B1"/>
    <w:rsid w:val="0071268B"/>
    <w:rsid w:val="007148B8"/>
    <w:rsid w:val="00714BFB"/>
    <w:rsid w:val="00714E28"/>
    <w:rsid w:val="00716495"/>
    <w:rsid w:val="00716C63"/>
    <w:rsid w:val="00716CD9"/>
    <w:rsid w:val="00716D2F"/>
    <w:rsid w:val="00716ED2"/>
    <w:rsid w:val="0071704C"/>
    <w:rsid w:val="0071786E"/>
    <w:rsid w:val="00720134"/>
    <w:rsid w:val="00720875"/>
    <w:rsid w:val="007213E2"/>
    <w:rsid w:val="00721467"/>
    <w:rsid w:val="00722279"/>
    <w:rsid w:val="0072230A"/>
    <w:rsid w:val="007225B6"/>
    <w:rsid w:val="00722708"/>
    <w:rsid w:val="00723596"/>
    <w:rsid w:val="007238D0"/>
    <w:rsid w:val="0072422E"/>
    <w:rsid w:val="0072436C"/>
    <w:rsid w:val="007248C2"/>
    <w:rsid w:val="00725290"/>
    <w:rsid w:val="00726050"/>
    <w:rsid w:val="0072634F"/>
    <w:rsid w:val="00726355"/>
    <w:rsid w:val="00727137"/>
    <w:rsid w:val="007274AF"/>
    <w:rsid w:val="007303B4"/>
    <w:rsid w:val="00730CFF"/>
    <w:rsid w:val="00730E47"/>
    <w:rsid w:val="0073146C"/>
    <w:rsid w:val="007314A8"/>
    <w:rsid w:val="007329D8"/>
    <w:rsid w:val="0073359E"/>
    <w:rsid w:val="00733EBD"/>
    <w:rsid w:val="00734473"/>
    <w:rsid w:val="007346A6"/>
    <w:rsid w:val="007346C6"/>
    <w:rsid w:val="0073470D"/>
    <w:rsid w:val="0073493E"/>
    <w:rsid w:val="00735B59"/>
    <w:rsid w:val="00735C38"/>
    <w:rsid w:val="00735D76"/>
    <w:rsid w:val="00736191"/>
    <w:rsid w:val="00736676"/>
    <w:rsid w:val="0073689B"/>
    <w:rsid w:val="00737015"/>
    <w:rsid w:val="0073789A"/>
    <w:rsid w:val="00737DE0"/>
    <w:rsid w:val="007404EE"/>
    <w:rsid w:val="00740F6A"/>
    <w:rsid w:val="0074112E"/>
    <w:rsid w:val="00741685"/>
    <w:rsid w:val="00741AC3"/>
    <w:rsid w:val="0074211C"/>
    <w:rsid w:val="007422E9"/>
    <w:rsid w:val="00742777"/>
    <w:rsid w:val="00742CAC"/>
    <w:rsid w:val="00742F7F"/>
    <w:rsid w:val="007439FE"/>
    <w:rsid w:val="00743A0C"/>
    <w:rsid w:val="00743AD0"/>
    <w:rsid w:val="007453A4"/>
    <w:rsid w:val="007456A8"/>
    <w:rsid w:val="0074590D"/>
    <w:rsid w:val="00745BB9"/>
    <w:rsid w:val="007466CB"/>
    <w:rsid w:val="00746B55"/>
    <w:rsid w:val="007473B3"/>
    <w:rsid w:val="007478DE"/>
    <w:rsid w:val="00747C11"/>
    <w:rsid w:val="00747DA4"/>
    <w:rsid w:val="0075006C"/>
    <w:rsid w:val="007512B2"/>
    <w:rsid w:val="00751CD0"/>
    <w:rsid w:val="00751E57"/>
    <w:rsid w:val="007528C4"/>
    <w:rsid w:val="007529DE"/>
    <w:rsid w:val="007529E2"/>
    <w:rsid w:val="00753397"/>
    <w:rsid w:val="00753459"/>
    <w:rsid w:val="00753B7F"/>
    <w:rsid w:val="00753B9B"/>
    <w:rsid w:val="00754191"/>
    <w:rsid w:val="00754392"/>
    <w:rsid w:val="007564F9"/>
    <w:rsid w:val="0075741D"/>
    <w:rsid w:val="00757981"/>
    <w:rsid w:val="00757A0A"/>
    <w:rsid w:val="00757A5D"/>
    <w:rsid w:val="00757B74"/>
    <w:rsid w:val="00757B8E"/>
    <w:rsid w:val="00760C91"/>
    <w:rsid w:val="00761206"/>
    <w:rsid w:val="007619F2"/>
    <w:rsid w:val="007622DD"/>
    <w:rsid w:val="007629B2"/>
    <w:rsid w:val="0076334B"/>
    <w:rsid w:val="00763397"/>
    <w:rsid w:val="00763840"/>
    <w:rsid w:val="00763A5B"/>
    <w:rsid w:val="00765269"/>
    <w:rsid w:val="0076583D"/>
    <w:rsid w:val="00765B83"/>
    <w:rsid w:val="00766486"/>
    <w:rsid w:val="00766513"/>
    <w:rsid w:val="00767525"/>
    <w:rsid w:val="0077041D"/>
    <w:rsid w:val="00770586"/>
    <w:rsid w:val="00770718"/>
    <w:rsid w:val="00770E34"/>
    <w:rsid w:val="00770FAD"/>
    <w:rsid w:val="00772230"/>
    <w:rsid w:val="00772577"/>
    <w:rsid w:val="00772A1C"/>
    <w:rsid w:val="00772A93"/>
    <w:rsid w:val="00772C93"/>
    <w:rsid w:val="00772F18"/>
    <w:rsid w:val="0077325A"/>
    <w:rsid w:val="007733EE"/>
    <w:rsid w:val="0077340C"/>
    <w:rsid w:val="0077356D"/>
    <w:rsid w:val="007743BD"/>
    <w:rsid w:val="007745B7"/>
    <w:rsid w:val="007745D7"/>
    <w:rsid w:val="0077485C"/>
    <w:rsid w:val="00774C2C"/>
    <w:rsid w:val="00774D49"/>
    <w:rsid w:val="00774FE0"/>
    <w:rsid w:val="00775307"/>
    <w:rsid w:val="00775CEB"/>
    <w:rsid w:val="00776C66"/>
    <w:rsid w:val="0077745E"/>
    <w:rsid w:val="0077748B"/>
    <w:rsid w:val="0077772B"/>
    <w:rsid w:val="00777BDF"/>
    <w:rsid w:val="00777E8D"/>
    <w:rsid w:val="00780514"/>
    <w:rsid w:val="007805A4"/>
    <w:rsid w:val="0078066B"/>
    <w:rsid w:val="00780CB0"/>
    <w:rsid w:val="007815FA"/>
    <w:rsid w:val="007817FA"/>
    <w:rsid w:val="00782373"/>
    <w:rsid w:val="00782390"/>
    <w:rsid w:val="0078244D"/>
    <w:rsid w:val="00782773"/>
    <w:rsid w:val="00782BB5"/>
    <w:rsid w:val="00783672"/>
    <w:rsid w:val="00784A4B"/>
    <w:rsid w:val="00784A4E"/>
    <w:rsid w:val="00784D3A"/>
    <w:rsid w:val="007855B0"/>
    <w:rsid w:val="00785995"/>
    <w:rsid w:val="00785BFA"/>
    <w:rsid w:val="00785C24"/>
    <w:rsid w:val="00785C41"/>
    <w:rsid w:val="00785DCA"/>
    <w:rsid w:val="007865A2"/>
    <w:rsid w:val="007869C8"/>
    <w:rsid w:val="00786E24"/>
    <w:rsid w:val="0078736D"/>
    <w:rsid w:val="00787BE1"/>
    <w:rsid w:val="00787F66"/>
    <w:rsid w:val="007900D0"/>
    <w:rsid w:val="0079015F"/>
    <w:rsid w:val="0079039D"/>
    <w:rsid w:val="00791981"/>
    <w:rsid w:val="00792136"/>
    <w:rsid w:val="00792271"/>
    <w:rsid w:val="00793CD8"/>
    <w:rsid w:val="00793F2D"/>
    <w:rsid w:val="00793F82"/>
    <w:rsid w:val="007941D6"/>
    <w:rsid w:val="00794607"/>
    <w:rsid w:val="007951B0"/>
    <w:rsid w:val="007958DA"/>
    <w:rsid w:val="007962F3"/>
    <w:rsid w:val="00796591"/>
    <w:rsid w:val="00796A69"/>
    <w:rsid w:val="007971EA"/>
    <w:rsid w:val="00797473"/>
    <w:rsid w:val="00797D57"/>
    <w:rsid w:val="007A00CC"/>
    <w:rsid w:val="007A00DC"/>
    <w:rsid w:val="007A0AE5"/>
    <w:rsid w:val="007A1B20"/>
    <w:rsid w:val="007A2354"/>
    <w:rsid w:val="007A2F91"/>
    <w:rsid w:val="007A37A2"/>
    <w:rsid w:val="007A380D"/>
    <w:rsid w:val="007A3CC9"/>
    <w:rsid w:val="007A3D4E"/>
    <w:rsid w:val="007A4E16"/>
    <w:rsid w:val="007A4ED4"/>
    <w:rsid w:val="007A559B"/>
    <w:rsid w:val="007A6670"/>
    <w:rsid w:val="007A746B"/>
    <w:rsid w:val="007A7943"/>
    <w:rsid w:val="007A7E2D"/>
    <w:rsid w:val="007B0019"/>
    <w:rsid w:val="007B0518"/>
    <w:rsid w:val="007B0891"/>
    <w:rsid w:val="007B0948"/>
    <w:rsid w:val="007B1A14"/>
    <w:rsid w:val="007B2172"/>
    <w:rsid w:val="007B318B"/>
    <w:rsid w:val="007B36B1"/>
    <w:rsid w:val="007B3A69"/>
    <w:rsid w:val="007B3D8E"/>
    <w:rsid w:val="007B486D"/>
    <w:rsid w:val="007B494D"/>
    <w:rsid w:val="007B4FC0"/>
    <w:rsid w:val="007B59C6"/>
    <w:rsid w:val="007B5AA5"/>
    <w:rsid w:val="007B5AB1"/>
    <w:rsid w:val="007B5D89"/>
    <w:rsid w:val="007B62DB"/>
    <w:rsid w:val="007B70A2"/>
    <w:rsid w:val="007B7698"/>
    <w:rsid w:val="007C0362"/>
    <w:rsid w:val="007C092B"/>
    <w:rsid w:val="007C0B4E"/>
    <w:rsid w:val="007C14E7"/>
    <w:rsid w:val="007C2163"/>
    <w:rsid w:val="007C2304"/>
    <w:rsid w:val="007C2425"/>
    <w:rsid w:val="007C30DD"/>
    <w:rsid w:val="007C335D"/>
    <w:rsid w:val="007C36DF"/>
    <w:rsid w:val="007C3B88"/>
    <w:rsid w:val="007C46F9"/>
    <w:rsid w:val="007C65A5"/>
    <w:rsid w:val="007C694C"/>
    <w:rsid w:val="007C6B24"/>
    <w:rsid w:val="007C6C56"/>
    <w:rsid w:val="007C7287"/>
    <w:rsid w:val="007C75E5"/>
    <w:rsid w:val="007C7A7B"/>
    <w:rsid w:val="007C7C2C"/>
    <w:rsid w:val="007D0279"/>
    <w:rsid w:val="007D20F3"/>
    <w:rsid w:val="007D24C7"/>
    <w:rsid w:val="007D26BC"/>
    <w:rsid w:val="007D26E2"/>
    <w:rsid w:val="007D27CF"/>
    <w:rsid w:val="007D2ADE"/>
    <w:rsid w:val="007D328F"/>
    <w:rsid w:val="007D342B"/>
    <w:rsid w:val="007D46D5"/>
    <w:rsid w:val="007D4C99"/>
    <w:rsid w:val="007D4EE6"/>
    <w:rsid w:val="007D5C19"/>
    <w:rsid w:val="007D5F2D"/>
    <w:rsid w:val="007D6466"/>
    <w:rsid w:val="007D650A"/>
    <w:rsid w:val="007D6EF2"/>
    <w:rsid w:val="007D7029"/>
    <w:rsid w:val="007D739B"/>
    <w:rsid w:val="007D772D"/>
    <w:rsid w:val="007E09E3"/>
    <w:rsid w:val="007E0BE8"/>
    <w:rsid w:val="007E1675"/>
    <w:rsid w:val="007E17A0"/>
    <w:rsid w:val="007E1A4C"/>
    <w:rsid w:val="007E1D9C"/>
    <w:rsid w:val="007E1E58"/>
    <w:rsid w:val="007E30A0"/>
    <w:rsid w:val="007E37D1"/>
    <w:rsid w:val="007E3A77"/>
    <w:rsid w:val="007E5301"/>
    <w:rsid w:val="007E60D4"/>
    <w:rsid w:val="007E6815"/>
    <w:rsid w:val="007E6BB8"/>
    <w:rsid w:val="007E71F4"/>
    <w:rsid w:val="007E72F4"/>
    <w:rsid w:val="007E785A"/>
    <w:rsid w:val="007F0540"/>
    <w:rsid w:val="007F0BA4"/>
    <w:rsid w:val="007F2ABA"/>
    <w:rsid w:val="007F2E1A"/>
    <w:rsid w:val="007F3F47"/>
    <w:rsid w:val="007F4BD0"/>
    <w:rsid w:val="007F5238"/>
    <w:rsid w:val="007F66DA"/>
    <w:rsid w:val="007F751D"/>
    <w:rsid w:val="007F7C2D"/>
    <w:rsid w:val="008010F7"/>
    <w:rsid w:val="008024E1"/>
    <w:rsid w:val="00802925"/>
    <w:rsid w:val="00802EFA"/>
    <w:rsid w:val="008032A9"/>
    <w:rsid w:val="00803A83"/>
    <w:rsid w:val="00803F78"/>
    <w:rsid w:val="0080488A"/>
    <w:rsid w:val="0080535B"/>
    <w:rsid w:val="00805D97"/>
    <w:rsid w:val="008073EF"/>
    <w:rsid w:val="00807B26"/>
    <w:rsid w:val="008108E4"/>
    <w:rsid w:val="00810B6F"/>
    <w:rsid w:val="00810DFA"/>
    <w:rsid w:val="00811254"/>
    <w:rsid w:val="00811397"/>
    <w:rsid w:val="00812664"/>
    <w:rsid w:val="00812B8D"/>
    <w:rsid w:val="00813242"/>
    <w:rsid w:val="00813823"/>
    <w:rsid w:val="008145B0"/>
    <w:rsid w:val="00815351"/>
    <w:rsid w:val="00815931"/>
    <w:rsid w:val="00815ACB"/>
    <w:rsid w:val="0081605B"/>
    <w:rsid w:val="00816159"/>
    <w:rsid w:val="00816812"/>
    <w:rsid w:val="00816FF0"/>
    <w:rsid w:val="00817255"/>
    <w:rsid w:val="008177F5"/>
    <w:rsid w:val="0081797A"/>
    <w:rsid w:val="00817BAE"/>
    <w:rsid w:val="00817F91"/>
    <w:rsid w:val="008206B2"/>
    <w:rsid w:val="008212F9"/>
    <w:rsid w:val="00823133"/>
    <w:rsid w:val="008237EC"/>
    <w:rsid w:val="0082383D"/>
    <w:rsid w:val="00823D6F"/>
    <w:rsid w:val="0082454A"/>
    <w:rsid w:val="00824955"/>
    <w:rsid w:val="00825138"/>
    <w:rsid w:val="0082574E"/>
    <w:rsid w:val="00827001"/>
    <w:rsid w:val="0082747B"/>
    <w:rsid w:val="008274B5"/>
    <w:rsid w:val="008275A2"/>
    <w:rsid w:val="0082788A"/>
    <w:rsid w:val="00827C23"/>
    <w:rsid w:val="0083089C"/>
    <w:rsid w:val="00831DC5"/>
    <w:rsid w:val="00832981"/>
    <w:rsid w:val="00832D46"/>
    <w:rsid w:val="00832E3E"/>
    <w:rsid w:val="00832E78"/>
    <w:rsid w:val="008331A7"/>
    <w:rsid w:val="008333BD"/>
    <w:rsid w:val="00833649"/>
    <w:rsid w:val="0083382B"/>
    <w:rsid w:val="00834005"/>
    <w:rsid w:val="008345BA"/>
    <w:rsid w:val="00834E1A"/>
    <w:rsid w:val="008362B5"/>
    <w:rsid w:val="00837DCB"/>
    <w:rsid w:val="0084003B"/>
    <w:rsid w:val="00840B33"/>
    <w:rsid w:val="00841D8D"/>
    <w:rsid w:val="008422AF"/>
    <w:rsid w:val="008423AE"/>
    <w:rsid w:val="00843170"/>
    <w:rsid w:val="008436FC"/>
    <w:rsid w:val="00843C51"/>
    <w:rsid w:val="00843D80"/>
    <w:rsid w:val="00844F8E"/>
    <w:rsid w:val="00845B41"/>
    <w:rsid w:val="00846447"/>
    <w:rsid w:val="0084693E"/>
    <w:rsid w:val="008473BE"/>
    <w:rsid w:val="008473E1"/>
    <w:rsid w:val="00847EA2"/>
    <w:rsid w:val="008506FD"/>
    <w:rsid w:val="00850981"/>
    <w:rsid w:val="00850EE5"/>
    <w:rsid w:val="00850FA8"/>
    <w:rsid w:val="00851007"/>
    <w:rsid w:val="00851810"/>
    <w:rsid w:val="00852557"/>
    <w:rsid w:val="008526C2"/>
    <w:rsid w:val="0085286B"/>
    <w:rsid w:val="00853578"/>
    <w:rsid w:val="00853730"/>
    <w:rsid w:val="00853B0A"/>
    <w:rsid w:val="00853F3F"/>
    <w:rsid w:val="0085417E"/>
    <w:rsid w:val="00854198"/>
    <w:rsid w:val="00854854"/>
    <w:rsid w:val="00854D35"/>
    <w:rsid w:val="0085665B"/>
    <w:rsid w:val="0085738B"/>
    <w:rsid w:val="008578F8"/>
    <w:rsid w:val="00857DB4"/>
    <w:rsid w:val="008605A4"/>
    <w:rsid w:val="00860767"/>
    <w:rsid w:val="00860CEF"/>
    <w:rsid w:val="008614DC"/>
    <w:rsid w:val="008614FB"/>
    <w:rsid w:val="008616F7"/>
    <w:rsid w:val="00861DD2"/>
    <w:rsid w:val="00861EDE"/>
    <w:rsid w:val="0086214F"/>
    <w:rsid w:val="00862491"/>
    <w:rsid w:val="008634FA"/>
    <w:rsid w:val="00863648"/>
    <w:rsid w:val="00863864"/>
    <w:rsid w:val="00863F3F"/>
    <w:rsid w:val="0086438E"/>
    <w:rsid w:val="00864AA5"/>
    <w:rsid w:val="00864F79"/>
    <w:rsid w:val="00864FF9"/>
    <w:rsid w:val="008654E3"/>
    <w:rsid w:val="00865A06"/>
    <w:rsid w:val="00865E5D"/>
    <w:rsid w:val="008664C1"/>
    <w:rsid w:val="00866940"/>
    <w:rsid w:val="00867E09"/>
    <w:rsid w:val="008703C0"/>
    <w:rsid w:val="00870CFF"/>
    <w:rsid w:val="008710B2"/>
    <w:rsid w:val="0087203B"/>
    <w:rsid w:val="00872379"/>
    <w:rsid w:val="0087268A"/>
    <w:rsid w:val="00872B58"/>
    <w:rsid w:val="00873450"/>
    <w:rsid w:val="00873A9E"/>
    <w:rsid w:val="008748A2"/>
    <w:rsid w:val="00874A62"/>
    <w:rsid w:val="00874C0F"/>
    <w:rsid w:val="00875141"/>
    <w:rsid w:val="008755D9"/>
    <w:rsid w:val="008757C9"/>
    <w:rsid w:val="00877E31"/>
    <w:rsid w:val="00880FB5"/>
    <w:rsid w:val="008810C5"/>
    <w:rsid w:val="00881321"/>
    <w:rsid w:val="008813EB"/>
    <w:rsid w:val="00882970"/>
    <w:rsid w:val="00882FE1"/>
    <w:rsid w:val="0088395A"/>
    <w:rsid w:val="0088450E"/>
    <w:rsid w:val="00884BD4"/>
    <w:rsid w:val="0088524C"/>
    <w:rsid w:val="00885EC7"/>
    <w:rsid w:val="00886131"/>
    <w:rsid w:val="0088695D"/>
    <w:rsid w:val="00886B88"/>
    <w:rsid w:val="0088747A"/>
    <w:rsid w:val="00887626"/>
    <w:rsid w:val="008901C0"/>
    <w:rsid w:val="00890D26"/>
    <w:rsid w:val="00890ECD"/>
    <w:rsid w:val="008918A7"/>
    <w:rsid w:val="00891D7D"/>
    <w:rsid w:val="008942E1"/>
    <w:rsid w:val="00894318"/>
    <w:rsid w:val="008944C9"/>
    <w:rsid w:val="00894575"/>
    <w:rsid w:val="00894702"/>
    <w:rsid w:val="00894872"/>
    <w:rsid w:val="00894DBD"/>
    <w:rsid w:val="00895170"/>
    <w:rsid w:val="0089532A"/>
    <w:rsid w:val="00895883"/>
    <w:rsid w:val="00895A95"/>
    <w:rsid w:val="00895ABC"/>
    <w:rsid w:val="0089687C"/>
    <w:rsid w:val="00896D24"/>
    <w:rsid w:val="00896F9D"/>
    <w:rsid w:val="008971E3"/>
    <w:rsid w:val="008972BE"/>
    <w:rsid w:val="008972CB"/>
    <w:rsid w:val="00897486"/>
    <w:rsid w:val="008975A4"/>
    <w:rsid w:val="008978D4"/>
    <w:rsid w:val="00897A3B"/>
    <w:rsid w:val="008A02AF"/>
    <w:rsid w:val="008A0350"/>
    <w:rsid w:val="008A1203"/>
    <w:rsid w:val="008A2872"/>
    <w:rsid w:val="008A2AF4"/>
    <w:rsid w:val="008A2B86"/>
    <w:rsid w:val="008A2E4F"/>
    <w:rsid w:val="008A314B"/>
    <w:rsid w:val="008A34D3"/>
    <w:rsid w:val="008A3A5B"/>
    <w:rsid w:val="008A4404"/>
    <w:rsid w:val="008A44EA"/>
    <w:rsid w:val="008A4670"/>
    <w:rsid w:val="008A46C2"/>
    <w:rsid w:val="008A4DF3"/>
    <w:rsid w:val="008A5139"/>
    <w:rsid w:val="008A5C2A"/>
    <w:rsid w:val="008A5EA2"/>
    <w:rsid w:val="008A646C"/>
    <w:rsid w:val="008A6A0C"/>
    <w:rsid w:val="008A790D"/>
    <w:rsid w:val="008B0E24"/>
    <w:rsid w:val="008B15C2"/>
    <w:rsid w:val="008B2393"/>
    <w:rsid w:val="008B2FAE"/>
    <w:rsid w:val="008B3B37"/>
    <w:rsid w:val="008B4AF1"/>
    <w:rsid w:val="008B579B"/>
    <w:rsid w:val="008B6487"/>
    <w:rsid w:val="008B6602"/>
    <w:rsid w:val="008B6A46"/>
    <w:rsid w:val="008B6EDD"/>
    <w:rsid w:val="008B7157"/>
    <w:rsid w:val="008B7536"/>
    <w:rsid w:val="008B7AF8"/>
    <w:rsid w:val="008B7D23"/>
    <w:rsid w:val="008C0487"/>
    <w:rsid w:val="008C0BB1"/>
    <w:rsid w:val="008C0C0F"/>
    <w:rsid w:val="008C13D5"/>
    <w:rsid w:val="008C16BB"/>
    <w:rsid w:val="008C1D1D"/>
    <w:rsid w:val="008C2A14"/>
    <w:rsid w:val="008C3000"/>
    <w:rsid w:val="008C4076"/>
    <w:rsid w:val="008C46EC"/>
    <w:rsid w:val="008C4ACC"/>
    <w:rsid w:val="008C4C77"/>
    <w:rsid w:val="008C5289"/>
    <w:rsid w:val="008C53D3"/>
    <w:rsid w:val="008C56FB"/>
    <w:rsid w:val="008C5DA1"/>
    <w:rsid w:val="008C6454"/>
    <w:rsid w:val="008C6601"/>
    <w:rsid w:val="008C670E"/>
    <w:rsid w:val="008C6C8D"/>
    <w:rsid w:val="008C742E"/>
    <w:rsid w:val="008C7980"/>
    <w:rsid w:val="008C7C76"/>
    <w:rsid w:val="008D0859"/>
    <w:rsid w:val="008D0F16"/>
    <w:rsid w:val="008D2478"/>
    <w:rsid w:val="008D278D"/>
    <w:rsid w:val="008D39C9"/>
    <w:rsid w:val="008D4233"/>
    <w:rsid w:val="008D430A"/>
    <w:rsid w:val="008D497A"/>
    <w:rsid w:val="008D4FC1"/>
    <w:rsid w:val="008D50D3"/>
    <w:rsid w:val="008D624F"/>
    <w:rsid w:val="008D6379"/>
    <w:rsid w:val="008D655E"/>
    <w:rsid w:val="008D68CD"/>
    <w:rsid w:val="008D704B"/>
    <w:rsid w:val="008D72D8"/>
    <w:rsid w:val="008E04AD"/>
    <w:rsid w:val="008E06F6"/>
    <w:rsid w:val="008E10E7"/>
    <w:rsid w:val="008E1761"/>
    <w:rsid w:val="008E1FBE"/>
    <w:rsid w:val="008E2632"/>
    <w:rsid w:val="008E2A3D"/>
    <w:rsid w:val="008E2F7B"/>
    <w:rsid w:val="008E3016"/>
    <w:rsid w:val="008E3253"/>
    <w:rsid w:val="008E4FBD"/>
    <w:rsid w:val="008E5F02"/>
    <w:rsid w:val="008E6C80"/>
    <w:rsid w:val="008E6D3E"/>
    <w:rsid w:val="008E6EE3"/>
    <w:rsid w:val="008E7198"/>
    <w:rsid w:val="008E7267"/>
    <w:rsid w:val="008E7269"/>
    <w:rsid w:val="008E77ED"/>
    <w:rsid w:val="008F0379"/>
    <w:rsid w:val="008F0E95"/>
    <w:rsid w:val="008F0F29"/>
    <w:rsid w:val="008F1252"/>
    <w:rsid w:val="008F1837"/>
    <w:rsid w:val="008F215B"/>
    <w:rsid w:val="008F2382"/>
    <w:rsid w:val="008F284B"/>
    <w:rsid w:val="008F28B8"/>
    <w:rsid w:val="008F4425"/>
    <w:rsid w:val="008F4CCB"/>
    <w:rsid w:val="008F4EF7"/>
    <w:rsid w:val="008F4FDF"/>
    <w:rsid w:val="008F5291"/>
    <w:rsid w:val="008F5490"/>
    <w:rsid w:val="008F5732"/>
    <w:rsid w:val="008F5E17"/>
    <w:rsid w:val="008F69B7"/>
    <w:rsid w:val="008F78F2"/>
    <w:rsid w:val="008F7942"/>
    <w:rsid w:val="008F7CB6"/>
    <w:rsid w:val="008F7DDA"/>
    <w:rsid w:val="009015B3"/>
    <w:rsid w:val="009020DF"/>
    <w:rsid w:val="009027B9"/>
    <w:rsid w:val="00902DBD"/>
    <w:rsid w:val="00903A85"/>
    <w:rsid w:val="0090408C"/>
    <w:rsid w:val="00904892"/>
    <w:rsid w:val="009056EE"/>
    <w:rsid w:val="00906152"/>
    <w:rsid w:val="009064BF"/>
    <w:rsid w:val="009069FE"/>
    <w:rsid w:val="00910605"/>
    <w:rsid w:val="00910772"/>
    <w:rsid w:val="00911A8D"/>
    <w:rsid w:val="00911C9F"/>
    <w:rsid w:val="00911CDD"/>
    <w:rsid w:val="00912111"/>
    <w:rsid w:val="00912156"/>
    <w:rsid w:val="009122C5"/>
    <w:rsid w:val="009127CD"/>
    <w:rsid w:val="009131E9"/>
    <w:rsid w:val="009139FF"/>
    <w:rsid w:val="00913A2A"/>
    <w:rsid w:val="00913FEB"/>
    <w:rsid w:val="00914509"/>
    <w:rsid w:val="00914E4C"/>
    <w:rsid w:val="00914EFD"/>
    <w:rsid w:val="00915004"/>
    <w:rsid w:val="00915197"/>
    <w:rsid w:val="00915663"/>
    <w:rsid w:val="009158C8"/>
    <w:rsid w:val="00916323"/>
    <w:rsid w:val="00916CFE"/>
    <w:rsid w:val="00917067"/>
    <w:rsid w:val="00917497"/>
    <w:rsid w:val="00917912"/>
    <w:rsid w:val="00917E36"/>
    <w:rsid w:val="00920577"/>
    <w:rsid w:val="0092073B"/>
    <w:rsid w:val="00921324"/>
    <w:rsid w:val="00921EDD"/>
    <w:rsid w:val="009222C6"/>
    <w:rsid w:val="009223B5"/>
    <w:rsid w:val="009223F6"/>
    <w:rsid w:val="00922AAE"/>
    <w:rsid w:val="00922FC1"/>
    <w:rsid w:val="00923343"/>
    <w:rsid w:val="0092455B"/>
    <w:rsid w:val="00924C83"/>
    <w:rsid w:val="00924FB3"/>
    <w:rsid w:val="00925008"/>
    <w:rsid w:val="00925A12"/>
    <w:rsid w:val="00926807"/>
    <w:rsid w:val="00926850"/>
    <w:rsid w:val="0092699A"/>
    <w:rsid w:val="00927707"/>
    <w:rsid w:val="00927A22"/>
    <w:rsid w:val="00927D79"/>
    <w:rsid w:val="00930163"/>
    <w:rsid w:val="0093055A"/>
    <w:rsid w:val="00930958"/>
    <w:rsid w:val="009313FF"/>
    <w:rsid w:val="00931BC6"/>
    <w:rsid w:val="009325FA"/>
    <w:rsid w:val="00932B18"/>
    <w:rsid w:val="00932EB7"/>
    <w:rsid w:val="0093315E"/>
    <w:rsid w:val="0093396B"/>
    <w:rsid w:val="00933C27"/>
    <w:rsid w:val="0093440F"/>
    <w:rsid w:val="00934B7B"/>
    <w:rsid w:val="00934CBD"/>
    <w:rsid w:val="0093582C"/>
    <w:rsid w:val="00935867"/>
    <w:rsid w:val="00935B94"/>
    <w:rsid w:val="00935C90"/>
    <w:rsid w:val="00936152"/>
    <w:rsid w:val="0093701C"/>
    <w:rsid w:val="0093746A"/>
    <w:rsid w:val="00937899"/>
    <w:rsid w:val="009379DB"/>
    <w:rsid w:val="00937F31"/>
    <w:rsid w:val="00941021"/>
    <w:rsid w:val="00941B33"/>
    <w:rsid w:val="00942021"/>
    <w:rsid w:val="009425F0"/>
    <w:rsid w:val="00942645"/>
    <w:rsid w:val="0094296B"/>
    <w:rsid w:val="00942C6C"/>
    <w:rsid w:val="00943171"/>
    <w:rsid w:val="009439DF"/>
    <w:rsid w:val="009442BF"/>
    <w:rsid w:val="00944507"/>
    <w:rsid w:val="00944971"/>
    <w:rsid w:val="0094636C"/>
    <w:rsid w:val="00946AFC"/>
    <w:rsid w:val="00947034"/>
    <w:rsid w:val="00947447"/>
    <w:rsid w:val="00950AEC"/>
    <w:rsid w:val="00951333"/>
    <w:rsid w:val="00951E98"/>
    <w:rsid w:val="009527EB"/>
    <w:rsid w:val="00952A43"/>
    <w:rsid w:val="009537C3"/>
    <w:rsid w:val="00953A3E"/>
    <w:rsid w:val="00953BB1"/>
    <w:rsid w:val="00954845"/>
    <w:rsid w:val="00955361"/>
    <w:rsid w:val="009556CE"/>
    <w:rsid w:val="00955DCB"/>
    <w:rsid w:val="0095662D"/>
    <w:rsid w:val="009574B9"/>
    <w:rsid w:val="00957637"/>
    <w:rsid w:val="009576BB"/>
    <w:rsid w:val="0096157D"/>
    <w:rsid w:val="00961C65"/>
    <w:rsid w:val="009620BA"/>
    <w:rsid w:val="009632AB"/>
    <w:rsid w:val="009642EF"/>
    <w:rsid w:val="00964D0D"/>
    <w:rsid w:val="00965266"/>
    <w:rsid w:val="00965639"/>
    <w:rsid w:val="00965650"/>
    <w:rsid w:val="00965B72"/>
    <w:rsid w:val="00966A44"/>
    <w:rsid w:val="00966B00"/>
    <w:rsid w:val="0096791A"/>
    <w:rsid w:val="00970135"/>
    <w:rsid w:val="00971464"/>
    <w:rsid w:val="0097176F"/>
    <w:rsid w:val="00971857"/>
    <w:rsid w:val="00971CB9"/>
    <w:rsid w:val="00972975"/>
    <w:rsid w:val="00972A57"/>
    <w:rsid w:val="00972C56"/>
    <w:rsid w:val="00972E18"/>
    <w:rsid w:val="00973397"/>
    <w:rsid w:val="009733A4"/>
    <w:rsid w:val="009736DC"/>
    <w:rsid w:val="00973AD9"/>
    <w:rsid w:val="00973AF2"/>
    <w:rsid w:val="009746A5"/>
    <w:rsid w:val="009746C0"/>
    <w:rsid w:val="00974A4A"/>
    <w:rsid w:val="00975616"/>
    <w:rsid w:val="0097578A"/>
    <w:rsid w:val="00975A86"/>
    <w:rsid w:val="00975BDB"/>
    <w:rsid w:val="00976363"/>
    <w:rsid w:val="00976BB2"/>
    <w:rsid w:val="0097722E"/>
    <w:rsid w:val="0097754A"/>
    <w:rsid w:val="00980D4E"/>
    <w:rsid w:val="0098168A"/>
    <w:rsid w:val="00981A70"/>
    <w:rsid w:val="00981DBE"/>
    <w:rsid w:val="00981EE2"/>
    <w:rsid w:val="00982F31"/>
    <w:rsid w:val="00983860"/>
    <w:rsid w:val="00983881"/>
    <w:rsid w:val="00983F35"/>
    <w:rsid w:val="0098592A"/>
    <w:rsid w:val="00985B16"/>
    <w:rsid w:val="00986831"/>
    <w:rsid w:val="00986C39"/>
    <w:rsid w:val="00986F9E"/>
    <w:rsid w:val="00990147"/>
    <w:rsid w:val="009909A4"/>
    <w:rsid w:val="00990EE6"/>
    <w:rsid w:val="0099110E"/>
    <w:rsid w:val="009914D0"/>
    <w:rsid w:val="00991532"/>
    <w:rsid w:val="00991619"/>
    <w:rsid w:val="00991B96"/>
    <w:rsid w:val="009921D8"/>
    <w:rsid w:val="009927B6"/>
    <w:rsid w:val="00992BAE"/>
    <w:rsid w:val="00993221"/>
    <w:rsid w:val="009940EB"/>
    <w:rsid w:val="00994139"/>
    <w:rsid w:val="00994F7C"/>
    <w:rsid w:val="00995D49"/>
    <w:rsid w:val="00997B57"/>
    <w:rsid w:val="00997FCC"/>
    <w:rsid w:val="009A08A8"/>
    <w:rsid w:val="009A0EEE"/>
    <w:rsid w:val="009A164D"/>
    <w:rsid w:val="009A21AA"/>
    <w:rsid w:val="009A2306"/>
    <w:rsid w:val="009A23D1"/>
    <w:rsid w:val="009A375C"/>
    <w:rsid w:val="009A4BD2"/>
    <w:rsid w:val="009A5257"/>
    <w:rsid w:val="009A588A"/>
    <w:rsid w:val="009A63D2"/>
    <w:rsid w:val="009A7AEB"/>
    <w:rsid w:val="009A7FD2"/>
    <w:rsid w:val="009B038C"/>
    <w:rsid w:val="009B0ED3"/>
    <w:rsid w:val="009B11C2"/>
    <w:rsid w:val="009B1796"/>
    <w:rsid w:val="009B202A"/>
    <w:rsid w:val="009B21FE"/>
    <w:rsid w:val="009B2C3E"/>
    <w:rsid w:val="009B3E6E"/>
    <w:rsid w:val="009B42EC"/>
    <w:rsid w:val="009B431F"/>
    <w:rsid w:val="009B451B"/>
    <w:rsid w:val="009B4F71"/>
    <w:rsid w:val="009B5326"/>
    <w:rsid w:val="009C0203"/>
    <w:rsid w:val="009C08AC"/>
    <w:rsid w:val="009C0EF1"/>
    <w:rsid w:val="009C1467"/>
    <w:rsid w:val="009C2092"/>
    <w:rsid w:val="009C2985"/>
    <w:rsid w:val="009C2D24"/>
    <w:rsid w:val="009C3443"/>
    <w:rsid w:val="009C3F17"/>
    <w:rsid w:val="009C40E5"/>
    <w:rsid w:val="009C40EC"/>
    <w:rsid w:val="009C46DE"/>
    <w:rsid w:val="009C539A"/>
    <w:rsid w:val="009C5B1E"/>
    <w:rsid w:val="009C5D7D"/>
    <w:rsid w:val="009C6781"/>
    <w:rsid w:val="009C7283"/>
    <w:rsid w:val="009C7503"/>
    <w:rsid w:val="009D0ACA"/>
    <w:rsid w:val="009D0FBD"/>
    <w:rsid w:val="009D1541"/>
    <w:rsid w:val="009D1603"/>
    <w:rsid w:val="009D1A58"/>
    <w:rsid w:val="009D1C80"/>
    <w:rsid w:val="009D1CD7"/>
    <w:rsid w:val="009D2157"/>
    <w:rsid w:val="009D270B"/>
    <w:rsid w:val="009D2A76"/>
    <w:rsid w:val="009D3026"/>
    <w:rsid w:val="009D315B"/>
    <w:rsid w:val="009D4E8C"/>
    <w:rsid w:val="009D51EB"/>
    <w:rsid w:val="009D5C4D"/>
    <w:rsid w:val="009D6785"/>
    <w:rsid w:val="009D67DD"/>
    <w:rsid w:val="009D6C6F"/>
    <w:rsid w:val="009D6FAC"/>
    <w:rsid w:val="009D72E5"/>
    <w:rsid w:val="009E02A4"/>
    <w:rsid w:val="009E0AAE"/>
    <w:rsid w:val="009E1560"/>
    <w:rsid w:val="009E29F0"/>
    <w:rsid w:val="009E2C6A"/>
    <w:rsid w:val="009E34AE"/>
    <w:rsid w:val="009E34CE"/>
    <w:rsid w:val="009E36ED"/>
    <w:rsid w:val="009E3B8A"/>
    <w:rsid w:val="009E3F98"/>
    <w:rsid w:val="009E3FF2"/>
    <w:rsid w:val="009E44B1"/>
    <w:rsid w:val="009E455D"/>
    <w:rsid w:val="009E57BF"/>
    <w:rsid w:val="009E5A31"/>
    <w:rsid w:val="009E5E47"/>
    <w:rsid w:val="009E6D91"/>
    <w:rsid w:val="009E70ED"/>
    <w:rsid w:val="009E7137"/>
    <w:rsid w:val="009E7AD6"/>
    <w:rsid w:val="009E7ADB"/>
    <w:rsid w:val="009E7DFD"/>
    <w:rsid w:val="009E7EF3"/>
    <w:rsid w:val="009F035D"/>
    <w:rsid w:val="009F0B65"/>
    <w:rsid w:val="009F0FA3"/>
    <w:rsid w:val="009F14A1"/>
    <w:rsid w:val="009F1E68"/>
    <w:rsid w:val="009F2A8D"/>
    <w:rsid w:val="009F2BD5"/>
    <w:rsid w:val="009F2D98"/>
    <w:rsid w:val="009F2FA9"/>
    <w:rsid w:val="009F5148"/>
    <w:rsid w:val="009F51E2"/>
    <w:rsid w:val="009F5A9F"/>
    <w:rsid w:val="009F5BB9"/>
    <w:rsid w:val="009F65E1"/>
    <w:rsid w:val="009F695A"/>
    <w:rsid w:val="009F69DE"/>
    <w:rsid w:val="009F6D94"/>
    <w:rsid w:val="009F6FC9"/>
    <w:rsid w:val="009F74E9"/>
    <w:rsid w:val="009F785B"/>
    <w:rsid w:val="00A01471"/>
    <w:rsid w:val="00A0160B"/>
    <w:rsid w:val="00A01994"/>
    <w:rsid w:val="00A01E41"/>
    <w:rsid w:val="00A01F30"/>
    <w:rsid w:val="00A02635"/>
    <w:rsid w:val="00A02AEB"/>
    <w:rsid w:val="00A02EC4"/>
    <w:rsid w:val="00A03C37"/>
    <w:rsid w:val="00A04198"/>
    <w:rsid w:val="00A046C1"/>
    <w:rsid w:val="00A04E8C"/>
    <w:rsid w:val="00A05B90"/>
    <w:rsid w:val="00A06C83"/>
    <w:rsid w:val="00A07B70"/>
    <w:rsid w:val="00A07E41"/>
    <w:rsid w:val="00A1054B"/>
    <w:rsid w:val="00A105AB"/>
    <w:rsid w:val="00A107F4"/>
    <w:rsid w:val="00A10B46"/>
    <w:rsid w:val="00A10DE3"/>
    <w:rsid w:val="00A111A7"/>
    <w:rsid w:val="00A114F2"/>
    <w:rsid w:val="00A121CB"/>
    <w:rsid w:val="00A126D4"/>
    <w:rsid w:val="00A12A3A"/>
    <w:rsid w:val="00A12C21"/>
    <w:rsid w:val="00A12D66"/>
    <w:rsid w:val="00A1361F"/>
    <w:rsid w:val="00A14204"/>
    <w:rsid w:val="00A145B4"/>
    <w:rsid w:val="00A14B00"/>
    <w:rsid w:val="00A14DAE"/>
    <w:rsid w:val="00A1519E"/>
    <w:rsid w:val="00A15AE7"/>
    <w:rsid w:val="00A15C19"/>
    <w:rsid w:val="00A165A1"/>
    <w:rsid w:val="00A169B8"/>
    <w:rsid w:val="00A16ADA"/>
    <w:rsid w:val="00A1752C"/>
    <w:rsid w:val="00A17AC0"/>
    <w:rsid w:val="00A20F39"/>
    <w:rsid w:val="00A21C7D"/>
    <w:rsid w:val="00A22125"/>
    <w:rsid w:val="00A23725"/>
    <w:rsid w:val="00A23812"/>
    <w:rsid w:val="00A239A0"/>
    <w:rsid w:val="00A23CE0"/>
    <w:rsid w:val="00A24476"/>
    <w:rsid w:val="00A26051"/>
    <w:rsid w:val="00A2686A"/>
    <w:rsid w:val="00A26951"/>
    <w:rsid w:val="00A273AF"/>
    <w:rsid w:val="00A274C2"/>
    <w:rsid w:val="00A27B83"/>
    <w:rsid w:val="00A27C7D"/>
    <w:rsid w:val="00A30C94"/>
    <w:rsid w:val="00A30E93"/>
    <w:rsid w:val="00A31078"/>
    <w:rsid w:val="00A31DBC"/>
    <w:rsid w:val="00A320CB"/>
    <w:rsid w:val="00A320D5"/>
    <w:rsid w:val="00A323E2"/>
    <w:rsid w:val="00A32C36"/>
    <w:rsid w:val="00A33171"/>
    <w:rsid w:val="00A3362C"/>
    <w:rsid w:val="00A34058"/>
    <w:rsid w:val="00A340D3"/>
    <w:rsid w:val="00A34CDE"/>
    <w:rsid w:val="00A34E60"/>
    <w:rsid w:val="00A34FF4"/>
    <w:rsid w:val="00A352D9"/>
    <w:rsid w:val="00A3580A"/>
    <w:rsid w:val="00A35A4E"/>
    <w:rsid w:val="00A361F8"/>
    <w:rsid w:val="00A3689C"/>
    <w:rsid w:val="00A369BA"/>
    <w:rsid w:val="00A36CAC"/>
    <w:rsid w:val="00A37869"/>
    <w:rsid w:val="00A40380"/>
    <w:rsid w:val="00A40EDB"/>
    <w:rsid w:val="00A4164F"/>
    <w:rsid w:val="00A4177B"/>
    <w:rsid w:val="00A41C8A"/>
    <w:rsid w:val="00A41F81"/>
    <w:rsid w:val="00A42FB6"/>
    <w:rsid w:val="00A44A6D"/>
    <w:rsid w:val="00A458FD"/>
    <w:rsid w:val="00A45EA5"/>
    <w:rsid w:val="00A46038"/>
    <w:rsid w:val="00A4612A"/>
    <w:rsid w:val="00A465C4"/>
    <w:rsid w:val="00A46CA4"/>
    <w:rsid w:val="00A4729A"/>
    <w:rsid w:val="00A4788D"/>
    <w:rsid w:val="00A47C49"/>
    <w:rsid w:val="00A5087E"/>
    <w:rsid w:val="00A50A20"/>
    <w:rsid w:val="00A5187A"/>
    <w:rsid w:val="00A51C8C"/>
    <w:rsid w:val="00A51CC6"/>
    <w:rsid w:val="00A51FB9"/>
    <w:rsid w:val="00A52088"/>
    <w:rsid w:val="00A52197"/>
    <w:rsid w:val="00A521AB"/>
    <w:rsid w:val="00A52912"/>
    <w:rsid w:val="00A52A7C"/>
    <w:rsid w:val="00A53CD2"/>
    <w:rsid w:val="00A543A2"/>
    <w:rsid w:val="00A5494F"/>
    <w:rsid w:val="00A54D9A"/>
    <w:rsid w:val="00A550B6"/>
    <w:rsid w:val="00A553BC"/>
    <w:rsid w:val="00A5704D"/>
    <w:rsid w:val="00A57148"/>
    <w:rsid w:val="00A575C0"/>
    <w:rsid w:val="00A60401"/>
    <w:rsid w:val="00A605E0"/>
    <w:rsid w:val="00A60E2D"/>
    <w:rsid w:val="00A60FEB"/>
    <w:rsid w:val="00A6101B"/>
    <w:rsid w:val="00A61573"/>
    <w:rsid w:val="00A616E4"/>
    <w:rsid w:val="00A61945"/>
    <w:rsid w:val="00A61D7C"/>
    <w:rsid w:val="00A6263B"/>
    <w:rsid w:val="00A62DE2"/>
    <w:rsid w:val="00A63AC5"/>
    <w:rsid w:val="00A63B19"/>
    <w:rsid w:val="00A64606"/>
    <w:rsid w:val="00A646F6"/>
    <w:rsid w:val="00A64725"/>
    <w:rsid w:val="00A64A49"/>
    <w:rsid w:val="00A65208"/>
    <w:rsid w:val="00A6564E"/>
    <w:rsid w:val="00A65750"/>
    <w:rsid w:val="00A65AF9"/>
    <w:rsid w:val="00A66A85"/>
    <w:rsid w:val="00A66CCD"/>
    <w:rsid w:val="00A67012"/>
    <w:rsid w:val="00A6703D"/>
    <w:rsid w:val="00A677CF"/>
    <w:rsid w:val="00A677D5"/>
    <w:rsid w:val="00A678AE"/>
    <w:rsid w:val="00A700E4"/>
    <w:rsid w:val="00A709D5"/>
    <w:rsid w:val="00A70A19"/>
    <w:rsid w:val="00A71645"/>
    <w:rsid w:val="00A71B75"/>
    <w:rsid w:val="00A71BD4"/>
    <w:rsid w:val="00A72539"/>
    <w:rsid w:val="00A729AE"/>
    <w:rsid w:val="00A72C27"/>
    <w:rsid w:val="00A72F14"/>
    <w:rsid w:val="00A73501"/>
    <w:rsid w:val="00A736B8"/>
    <w:rsid w:val="00A738FB"/>
    <w:rsid w:val="00A73A82"/>
    <w:rsid w:val="00A73E3B"/>
    <w:rsid w:val="00A751DD"/>
    <w:rsid w:val="00A770E9"/>
    <w:rsid w:val="00A778DA"/>
    <w:rsid w:val="00A77ACF"/>
    <w:rsid w:val="00A80320"/>
    <w:rsid w:val="00A81407"/>
    <w:rsid w:val="00A81A03"/>
    <w:rsid w:val="00A81A4D"/>
    <w:rsid w:val="00A81F65"/>
    <w:rsid w:val="00A8342C"/>
    <w:rsid w:val="00A83ECE"/>
    <w:rsid w:val="00A849BD"/>
    <w:rsid w:val="00A85891"/>
    <w:rsid w:val="00A85D6D"/>
    <w:rsid w:val="00A85ED2"/>
    <w:rsid w:val="00A85ED4"/>
    <w:rsid w:val="00A85F46"/>
    <w:rsid w:val="00A86370"/>
    <w:rsid w:val="00A873E0"/>
    <w:rsid w:val="00A8744D"/>
    <w:rsid w:val="00A875E5"/>
    <w:rsid w:val="00A90507"/>
    <w:rsid w:val="00A90CD1"/>
    <w:rsid w:val="00A90FA3"/>
    <w:rsid w:val="00A90FDF"/>
    <w:rsid w:val="00A91E15"/>
    <w:rsid w:val="00A926F3"/>
    <w:rsid w:val="00A93273"/>
    <w:rsid w:val="00A93944"/>
    <w:rsid w:val="00A93D4B"/>
    <w:rsid w:val="00A94081"/>
    <w:rsid w:val="00A940CB"/>
    <w:rsid w:val="00A94216"/>
    <w:rsid w:val="00A953F3"/>
    <w:rsid w:val="00A95562"/>
    <w:rsid w:val="00A95831"/>
    <w:rsid w:val="00A95D26"/>
    <w:rsid w:val="00A96022"/>
    <w:rsid w:val="00A9648B"/>
    <w:rsid w:val="00A971FE"/>
    <w:rsid w:val="00A975A4"/>
    <w:rsid w:val="00A978C4"/>
    <w:rsid w:val="00A979F3"/>
    <w:rsid w:val="00AA0AB7"/>
    <w:rsid w:val="00AA0D69"/>
    <w:rsid w:val="00AA0D71"/>
    <w:rsid w:val="00AA0E68"/>
    <w:rsid w:val="00AA128A"/>
    <w:rsid w:val="00AA1985"/>
    <w:rsid w:val="00AA1B88"/>
    <w:rsid w:val="00AA1E95"/>
    <w:rsid w:val="00AA35E8"/>
    <w:rsid w:val="00AA3F3B"/>
    <w:rsid w:val="00AA4211"/>
    <w:rsid w:val="00AA44C0"/>
    <w:rsid w:val="00AA44F4"/>
    <w:rsid w:val="00AA4712"/>
    <w:rsid w:val="00AA5CA6"/>
    <w:rsid w:val="00AA5CAF"/>
    <w:rsid w:val="00AA6D75"/>
    <w:rsid w:val="00AA6F9B"/>
    <w:rsid w:val="00AA7031"/>
    <w:rsid w:val="00AA748B"/>
    <w:rsid w:val="00AA7C3B"/>
    <w:rsid w:val="00AB0D74"/>
    <w:rsid w:val="00AB10F3"/>
    <w:rsid w:val="00AB31F1"/>
    <w:rsid w:val="00AB44D3"/>
    <w:rsid w:val="00AB4517"/>
    <w:rsid w:val="00AB5620"/>
    <w:rsid w:val="00AB5E69"/>
    <w:rsid w:val="00AB6036"/>
    <w:rsid w:val="00AB665E"/>
    <w:rsid w:val="00AB680E"/>
    <w:rsid w:val="00AB6E8B"/>
    <w:rsid w:val="00AB6EE2"/>
    <w:rsid w:val="00AB72EA"/>
    <w:rsid w:val="00AB7456"/>
    <w:rsid w:val="00AC0190"/>
    <w:rsid w:val="00AC01BF"/>
    <w:rsid w:val="00AC01E5"/>
    <w:rsid w:val="00AC02AF"/>
    <w:rsid w:val="00AC05D9"/>
    <w:rsid w:val="00AC064C"/>
    <w:rsid w:val="00AC0F03"/>
    <w:rsid w:val="00AC1214"/>
    <w:rsid w:val="00AC1733"/>
    <w:rsid w:val="00AC1798"/>
    <w:rsid w:val="00AC2065"/>
    <w:rsid w:val="00AC2ABF"/>
    <w:rsid w:val="00AC2EF1"/>
    <w:rsid w:val="00AC32CB"/>
    <w:rsid w:val="00AC3571"/>
    <w:rsid w:val="00AC3717"/>
    <w:rsid w:val="00AC3D20"/>
    <w:rsid w:val="00AC55EA"/>
    <w:rsid w:val="00AC673B"/>
    <w:rsid w:val="00AC696D"/>
    <w:rsid w:val="00AC69D1"/>
    <w:rsid w:val="00AC6D4B"/>
    <w:rsid w:val="00AC7020"/>
    <w:rsid w:val="00AC72FF"/>
    <w:rsid w:val="00AC7BC7"/>
    <w:rsid w:val="00AD078A"/>
    <w:rsid w:val="00AD0D02"/>
    <w:rsid w:val="00AD0E0A"/>
    <w:rsid w:val="00AD12E9"/>
    <w:rsid w:val="00AD1574"/>
    <w:rsid w:val="00AD25E0"/>
    <w:rsid w:val="00AD2B1D"/>
    <w:rsid w:val="00AD3FD5"/>
    <w:rsid w:val="00AD4844"/>
    <w:rsid w:val="00AD48D2"/>
    <w:rsid w:val="00AD5AC8"/>
    <w:rsid w:val="00AD5E3B"/>
    <w:rsid w:val="00AD5EE9"/>
    <w:rsid w:val="00AD65C3"/>
    <w:rsid w:val="00AD72BE"/>
    <w:rsid w:val="00AD7476"/>
    <w:rsid w:val="00AD7BC0"/>
    <w:rsid w:val="00AD7CC8"/>
    <w:rsid w:val="00AD7DFC"/>
    <w:rsid w:val="00AE0474"/>
    <w:rsid w:val="00AE12CA"/>
    <w:rsid w:val="00AE132A"/>
    <w:rsid w:val="00AE1538"/>
    <w:rsid w:val="00AE1B93"/>
    <w:rsid w:val="00AE1F36"/>
    <w:rsid w:val="00AE232E"/>
    <w:rsid w:val="00AE25A1"/>
    <w:rsid w:val="00AE2857"/>
    <w:rsid w:val="00AE2938"/>
    <w:rsid w:val="00AE2A1C"/>
    <w:rsid w:val="00AE3114"/>
    <w:rsid w:val="00AE34C3"/>
    <w:rsid w:val="00AE5233"/>
    <w:rsid w:val="00AE593E"/>
    <w:rsid w:val="00AE6397"/>
    <w:rsid w:val="00AE688D"/>
    <w:rsid w:val="00AE69C7"/>
    <w:rsid w:val="00AE6AC0"/>
    <w:rsid w:val="00AE6BA7"/>
    <w:rsid w:val="00AE765D"/>
    <w:rsid w:val="00AF03AC"/>
    <w:rsid w:val="00AF0E02"/>
    <w:rsid w:val="00AF0F2B"/>
    <w:rsid w:val="00AF11E7"/>
    <w:rsid w:val="00AF1772"/>
    <w:rsid w:val="00AF17EA"/>
    <w:rsid w:val="00AF182B"/>
    <w:rsid w:val="00AF1B25"/>
    <w:rsid w:val="00AF1C0E"/>
    <w:rsid w:val="00AF1C14"/>
    <w:rsid w:val="00AF2943"/>
    <w:rsid w:val="00AF37D4"/>
    <w:rsid w:val="00AF393C"/>
    <w:rsid w:val="00AF4572"/>
    <w:rsid w:val="00AF484A"/>
    <w:rsid w:val="00AF611A"/>
    <w:rsid w:val="00AF6795"/>
    <w:rsid w:val="00AF76FE"/>
    <w:rsid w:val="00B004A5"/>
    <w:rsid w:val="00B007B3"/>
    <w:rsid w:val="00B00A26"/>
    <w:rsid w:val="00B00A54"/>
    <w:rsid w:val="00B00F6C"/>
    <w:rsid w:val="00B01339"/>
    <w:rsid w:val="00B017DC"/>
    <w:rsid w:val="00B018A3"/>
    <w:rsid w:val="00B02266"/>
    <w:rsid w:val="00B02779"/>
    <w:rsid w:val="00B02910"/>
    <w:rsid w:val="00B03366"/>
    <w:rsid w:val="00B034EC"/>
    <w:rsid w:val="00B0482A"/>
    <w:rsid w:val="00B05C7A"/>
    <w:rsid w:val="00B062EB"/>
    <w:rsid w:val="00B064F9"/>
    <w:rsid w:val="00B0658A"/>
    <w:rsid w:val="00B06A33"/>
    <w:rsid w:val="00B06D2D"/>
    <w:rsid w:val="00B10235"/>
    <w:rsid w:val="00B10414"/>
    <w:rsid w:val="00B10704"/>
    <w:rsid w:val="00B113FD"/>
    <w:rsid w:val="00B114BB"/>
    <w:rsid w:val="00B11ABE"/>
    <w:rsid w:val="00B11F4B"/>
    <w:rsid w:val="00B12A51"/>
    <w:rsid w:val="00B13056"/>
    <w:rsid w:val="00B1364C"/>
    <w:rsid w:val="00B13D25"/>
    <w:rsid w:val="00B158D2"/>
    <w:rsid w:val="00B15A62"/>
    <w:rsid w:val="00B15F3A"/>
    <w:rsid w:val="00B17675"/>
    <w:rsid w:val="00B1781F"/>
    <w:rsid w:val="00B17FB6"/>
    <w:rsid w:val="00B207F2"/>
    <w:rsid w:val="00B209FA"/>
    <w:rsid w:val="00B20ED9"/>
    <w:rsid w:val="00B213BC"/>
    <w:rsid w:val="00B2154F"/>
    <w:rsid w:val="00B21D1B"/>
    <w:rsid w:val="00B21EA9"/>
    <w:rsid w:val="00B2293D"/>
    <w:rsid w:val="00B2331C"/>
    <w:rsid w:val="00B23F71"/>
    <w:rsid w:val="00B243FF"/>
    <w:rsid w:val="00B25341"/>
    <w:rsid w:val="00B2605A"/>
    <w:rsid w:val="00B26288"/>
    <w:rsid w:val="00B264D9"/>
    <w:rsid w:val="00B26578"/>
    <w:rsid w:val="00B26D0F"/>
    <w:rsid w:val="00B26FB6"/>
    <w:rsid w:val="00B2749C"/>
    <w:rsid w:val="00B27F4A"/>
    <w:rsid w:val="00B3003B"/>
    <w:rsid w:val="00B30301"/>
    <w:rsid w:val="00B3052D"/>
    <w:rsid w:val="00B30C67"/>
    <w:rsid w:val="00B31458"/>
    <w:rsid w:val="00B316B2"/>
    <w:rsid w:val="00B318E6"/>
    <w:rsid w:val="00B319A4"/>
    <w:rsid w:val="00B32176"/>
    <w:rsid w:val="00B3333F"/>
    <w:rsid w:val="00B33E1D"/>
    <w:rsid w:val="00B3441D"/>
    <w:rsid w:val="00B34436"/>
    <w:rsid w:val="00B345E6"/>
    <w:rsid w:val="00B3497E"/>
    <w:rsid w:val="00B34EA0"/>
    <w:rsid w:val="00B35060"/>
    <w:rsid w:val="00B355F1"/>
    <w:rsid w:val="00B35AA0"/>
    <w:rsid w:val="00B35F41"/>
    <w:rsid w:val="00B364CB"/>
    <w:rsid w:val="00B367E8"/>
    <w:rsid w:val="00B36849"/>
    <w:rsid w:val="00B368E2"/>
    <w:rsid w:val="00B370E5"/>
    <w:rsid w:val="00B37791"/>
    <w:rsid w:val="00B37A0D"/>
    <w:rsid w:val="00B37DC5"/>
    <w:rsid w:val="00B37F37"/>
    <w:rsid w:val="00B40207"/>
    <w:rsid w:val="00B40326"/>
    <w:rsid w:val="00B403F3"/>
    <w:rsid w:val="00B40D85"/>
    <w:rsid w:val="00B40E0D"/>
    <w:rsid w:val="00B417E6"/>
    <w:rsid w:val="00B41B82"/>
    <w:rsid w:val="00B41C0E"/>
    <w:rsid w:val="00B428D2"/>
    <w:rsid w:val="00B42F6F"/>
    <w:rsid w:val="00B43B49"/>
    <w:rsid w:val="00B446E0"/>
    <w:rsid w:val="00B447C4"/>
    <w:rsid w:val="00B45957"/>
    <w:rsid w:val="00B45B4A"/>
    <w:rsid w:val="00B46586"/>
    <w:rsid w:val="00B46CF7"/>
    <w:rsid w:val="00B47138"/>
    <w:rsid w:val="00B4759B"/>
    <w:rsid w:val="00B47860"/>
    <w:rsid w:val="00B50439"/>
    <w:rsid w:val="00B51845"/>
    <w:rsid w:val="00B528B4"/>
    <w:rsid w:val="00B52A7B"/>
    <w:rsid w:val="00B5313F"/>
    <w:rsid w:val="00B557E9"/>
    <w:rsid w:val="00B55A7E"/>
    <w:rsid w:val="00B55F4D"/>
    <w:rsid w:val="00B566A9"/>
    <w:rsid w:val="00B57670"/>
    <w:rsid w:val="00B61A9B"/>
    <w:rsid w:val="00B61FAB"/>
    <w:rsid w:val="00B621B2"/>
    <w:rsid w:val="00B62409"/>
    <w:rsid w:val="00B6349A"/>
    <w:rsid w:val="00B645D0"/>
    <w:rsid w:val="00B64AC5"/>
    <w:rsid w:val="00B6542E"/>
    <w:rsid w:val="00B65628"/>
    <w:rsid w:val="00B6594F"/>
    <w:rsid w:val="00B66606"/>
    <w:rsid w:val="00B66B55"/>
    <w:rsid w:val="00B66D5D"/>
    <w:rsid w:val="00B67728"/>
    <w:rsid w:val="00B67C3B"/>
    <w:rsid w:val="00B70154"/>
    <w:rsid w:val="00B7031E"/>
    <w:rsid w:val="00B70CA9"/>
    <w:rsid w:val="00B70D83"/>
    <w:rsid w:val="00B7160C"/>
    <w:rsid w:val="00B71AF9"/>
    <w:rsid w:val="00B72405"/>
    <w:rsid w:val="00B7278A"/>
    <w:rsid w:val="00B7290C"/>
    <w:rsid w:val="00B72933"/>
    <w:rsid w:val="00B73D7C"/>
    <w:rsid w:val="00B74745"/>
    <w:rsid w:val="00B74CF5"/>
    <w:rsid w:val="00B74D14"/>
    <w:rsid w:val="00B74F96"/>
    <w:rsid w:val="00B7506A"/>
    <w:rsid w:val="00B7574C"/>
    <w:rsid w:val="00B75837"/>
    <w:rsid w:val="00B76254"/>
    <w:rsid w:val="00B76390"/>
    <w:rsid w:val="00B76A59"/>
    <w:rsid w:val="00B77C56"/>
    <w:rsid w:val="00B80D3F"/>
    <w:rsid w:val="00B80D96"/>
    <w:rsid w:val="00B80E6B"/>
    <w:rsid w:val="00B815A9"/>
    <w:rsid w:val="00B816AD"/>
    <w:rsid w:val="00B8191D"/>
    <w:rsid w:val="00B81BED"/>
    <w:rsid w:val="00B820C6"/>
    <w:rsid w:val="00B82366"/>
    <w:rsid w:val="00B8287F"/>
    <w:rsid w:val="00B82A82"/>
    <w:rsid w:val="00B82CF2"/>
    <w:rsid w:val="00B82E87"/>
    <w:rsid w:val="00B82EC4"/>
    <w:rsid w:val="00B83072"/>
    <w:rsid w:val="00B83077"/>
    <w:rsid w:val="00B83B3E"/>
    <w:rsid w:val="00B83EF9"/>
    <w:rsid w:val="00B84292"/>
    <w:rsid w:val="00B84548"/>
    <w:rsid w:val="00B85417"/>
    <w:rsid w:val="00B857F8"/>
    <w:rsid w:val="00B85A09"/>
    <w:rsid w:val="00B85B71"/>
    <w:rsid w:val="00B85EF3"/>
    <w:rsid w:val="00B86293"/>
    <w:rsid w:val="00B8652B"/>
    <w:rsid w:val="00B86803"/>
    <w:rsid w:val="00B86BF4"/>
    <w:rsid w:val="00B86EF0"/>
    <w:rsid w:val="00B8742D"/>
    <w:rsid w:val="00B8766D"/>
    <w:rsid w:val="00B8766F"/>
    <w:rsid w:val="00B87990"/>
    <w:rsid w:val="00B87AC5"/>
    <w:rsid w:val="00B92131"/>
    <w:rsid w:val="00B927A5"/>
    <w:rsid w:val="00B92A6E"/>
    <w:rsid w:val="00B92CAD"/>
    <w:rsid w:val="00B92F25"/>
    <w:rsid w:val="00B934F3"/>
    <w:rsid w:val="00B94FFA"/>
    <w:rsid w:val="00B95CA7"/>
    <w:rsid w:val="00B966B6"/>
    <w:rsid w:val="00B968E7"/>
    <w:rsid w:val="00B9778D"/>
    <w:rsid w:val="00B97C37"/>
    <w:rsid w:val="00B97DDE"/>
    <w:rsid w:val="00BA0FCB"/>
    <w:rsid w:val="00BA11EF"/>
    <w:rsid w:val="00BA15D3"/>
    <w:rsid w:val="00BA16F0"/>
    <w:rsid w:val="00BA183B"/>
    <w:rsid w:val="00BA1CA6"/>
    <w:rsid w:val="00BA1FEB"/>
    <w:rsid w:val="00BA201E"/>
    <w:rsid w:val="00BA20EB"/>
    <w:rsid w:val="00BA2B72"/>
    <w:rsid w:val="00BA35C3"/>
    <w:rsid w:val="00BA4510"/>
    <w:rsid w:val="00BA471D"/>
    <w:rsid w:val="00BA47D4"/>
    <w:rsid w:val="00BA4898"/>
    <w:rsid w:val="00BA4CDC"/>
    <w:rsid w:val="00BA4D68"/>
    <w:rsid w:val="00BA4E99"/>
    <w:rsid w:val="00BA5EC6"/>
    <w:rsid w:val="00BA6A0F"/>
    <w:rsid w:val="00BA6BA3"/>
    <w:rsid w:val="00BA6CE2"/>
    <w:rsid w:val="00BA6E56"/>
    <w:rsid w:val="00BA6E77"/>
    <w:rsid w:val="00BA73FC"/>
    <w:rsid w:val="00BA78B8"/>
    <w:rsid w:val="00BA7996"/>
    <w:rsid w:val="00BA7D12"/>
    <w:rsid w:val="00BB061A"/>
    <w:rsid w:val="00BB0D76"/>
    <w:rsid w:val="00BB161D"/>
    <w:rsid w:val="00BB1688"/>
    <w:rsid w:val="00BB1C38"/>
    <w:rsid w:val="00BB1CCA"/>
    <w:rsid w:val="00BB1D82"/>
    <w:rsid w:val="00BB4253"/>
    <w:rsid w:val="00BB474D"/>
    <w:rsid w:val="00BB4950"/>
    <w:rsid w:val="00BB54F4"/>
    <w:rsid w:val="00BB61E4"/>
    <w:rsid w:val="00BB6A31"/>
    <w:rsid w:val="00BB7446"/>
    <w:rsid w:val="00BC01D0"/>
    <w:rsid w:val="00BC0BDB"/>
    <w:rsid w:val="00BC145F"/>
    <w:rsid w:val="00BC177E"/>
    <w:rsid w:val="00BC2B65"/>
    <w:rsid w:val="00BC3185"/>
    <w:rsid w:val="00BC3329"/>
    <w:rsid w:val="00BC445B"/>
    <w:rsid w:val="00BC578D"/>
    <w:rsid w:val="00BC6910"/>
    <w:rsid w:val="00BC727E"/>
    <w:rsid w:val="00BC7418"/>
    <w:rsid w:val="00BC7BEB"/>
    <w:rsid w:val="00BC7F1C"/>
    <w:rsid w:val="00BD0410"/>
    <w:rsid w:val="00BD1306"/>
    <w:rsid w:val="00BD1392"/>
    <w:rsid w:val="00BD154C"/>
    <w:rsid w:val="00BD31F8"/>
    <w:rsid w:val="00BD3A31"/>
    <w:rsid w:val="00BD3B1A"/>
    <w:rsid w:val="00BD3E76"/>
    <w:rsid w:val="00BD4F14"/>
    <w:rsid w:val="00BD550A"/>
    <w:rsid w:val="00BD5694"/>
    <w:rsid w:val="00BD5CA7"/>
    <w:rsid w:val="00BD63C3"/>
    <w:rsid w:val="00BD6459"/>
    <w:rsid w:val="00BD6808"/>
    <w:rsid w:val="00BD6BD9"/>
    <w:rsid w:val="00BD6E6B"/>
    <w:rsid w:val="00BD6EAD"/>
    <w:rsid w:val="00BD7DA2"/>
    <w:rsid w:val="00BE0BA4"/>
    <w:rsid w:val="00BE0FDA"/>
    <w:rsid w:val="00BE106B"/>
    <w:rsid w:val="00BE1256"/>
    <w:rsid w:val="00BE1558"/>
    <w:rsid w:val="00BE2059"/>
    <w:rsid w:val="00BE36F9"/>
    <w:rsid w:val="00BE4001"/>
    <w:rsid w:val="00BE461F"/>
    <w:rsid w:val="00BE47AF"/>
    <w:rsid w:val="00BE508F"/>
    <w:rsid w:val="00BE56E0"/>
    <w:rsid w:val="00BE783D"/>
    <w:rsid w:val="00BE796D"/>
    <w:rsid w:val="00BF17BA"/>
    <w:rsid w:val="00BF1C6A"/>
    <w:rsid w:val="00BF2786"/>
    <w:rsid w:val="00BF28F1"/>
    <w:rsid w:val="00BF2A49"/>
    <w:rsid w:val="00BF2EC0"/>
    <w:rsid w:val="00BF38D9"/>
    <w:rsid w:val="00BF4583"/>
    <w:rsid w:val="00BF4B4B"/>
    <w:rsid w:val="00BF4EE4"/>
    <w:rsid w:val="00BF5AF5"/>
    <w:rsid w:val="00BF5DD4"/>
    <w:rsid w:val="00BF6EA7"/>
    <w:rsid w:val="00BF6FC8"/>
    <w:rsid w:val="00BF7028"/>
    <w:rsid w:val="00C000A7"/>
    <w:rsid w:val="00C0083E"/>
    <w:rsid w:val="00C00CEB"/>
    <w:rsid w:val="00C010F4"/>
    <w:rsid w:val="00C0159E"/>
    <w:rsid w:val="00C0218A"/>
    <w:rsid w:val="00C02F61"/>
    <w:rsid w:val="00C03551"/>
    <w:rsid w:val="00C03E64"/>
    <w:rsid w:val="00C03E9F"/>
    <w:rsid w:val="00C04358"/>
    <w:rsid w:val="00C0486F"/>
    <w:rsid w:val="00C04887"/>
    <w:rsid w:val="00C04CDA"/>
    <w:rsid w:val="00C04D01"/>
    <w:rsid w:val="00C05767"/>
    <w:rsid w:val="00C0592E"/>
    <w:rsid w:val="00C05B4F"/>
    <w:rsid w:val="00C05C91"/>
    <w:rsid w:val="00C05D17"/>
    <w:rsid w:val="00C06006"/>
    <w:rsid w:val="00C0759C"/>
    <w:rsid w:val="00C1039B"/>
    <w:rsid w:val="00C107F2"/>
    <w:rsid w:val="00C10D1D"/>
    <w:rsid w:val="00C11117"/>
    <w:rsid w:val="00C1128E"/>
    <w:rsid w:val="00C11A4F"/>
    <w:rsid w:val="00C11F03"/>
    <w:rsid w:val="00C122F7"/>
    <w:rsid w:val="00C1373D"/>
    <w:rsid w:val="00C13C28"/>
    <w:rsid w:val="00C14EE5"/>
    <w:rsid w:val="00C159B7"/>
    <w:rsid w:val="00C161A8"/>
    <w:rsid w:val="00C166E6"/>
    <w:rsid w:val="00C16941"/>
    <w:rsid w:val="00C16F49"/>
    <w:rsid w:val="00C1739E"/>
    <w:rsid w:val="00C20935"/>
    <w:rsid w:val="00C21296"/>
    <w:rsid w:val="00C214C8"/>
    <w:rsid w:val="00C21E76"/>
    <w:rsid w:val="00C22113"/>
    <w:rsid w:val="00C22227"/>
    <w:rsid w:val="00C223E8"/>
    <w:rsid w:val="00C23164"/>
    <w:rsid w:val="00C2324B"/>
    <w:rsid w:val="00C236E4"/>
    <w:rsid w:val="00C23A1F"/>
    <w:rsid w:val="00C23CCF"/>
    <w:rsid w:val="00C23EB7"/>
    <w:rsid w:val="00C2442F"/>
    <w:rsid w:val="00C24AA4"/>
    <w:rsid w:val="00C24E52"/>
    <w:rsid w:val="00C2550B"/>
    <w:rsid w:val="00C25976"/>
    <w:rsid w:val="00C259E0"/>
    <w:rsid w:val="00C25DCC"/>
    <w:rsid w:val="00C26704"/>
    <w:rsid w:val="00C26C09"/>
    <w:rsid w:val="00C27B93"/>
    <w:rsid w:val="00C301C7"/>
    <w:rsid w:val="00C302D7"/>
    <w:rsid w:val="00C30D92"/>
    <w:rsid w:val="00C30FF3"/>
    <w:rsid w:val="00C31C2A"/>
    <w:rsid w:val="00C31F02"/>
    <w:rsid w:val="00C32887"/>
    <w:rsid w:val="00C33175"/>
    <w:rsid w:val="00C335C9"/>
    <w:rsid w:val="00C33B44"/>
    <w:rsid w:val="00C33E9C"/>
    <w:rsid w:val="00C33F30"/>
    <w:rsid w:val="00C347ED"/>
    <w:rsid w:val="00C364CA"/>
    <w:rsid w:val="00C36974"/>
    <w:rsid w:val="00C3719B"/>
    <w:rsid w:val="00C37478"/>
    <w:rsid w:val="00C37903"/>
    <w:rsid w:val="00C37F03"/>
    <w:rsid w:val="00C40217"/>
    <w:rsid w:val="00C408B5"/>
    <w:rsid w:val="00C409D1"/>
    <w:rsid w:val="00C40C38"/>
    <w:rsid w:val="00C40CCF"/>
    <w:rsid w:val="00C415B4"/>
    <w:rsid w:val="00C41630"/>
    <w:rsid w:val="00C41DA0"/>
    <w:rsid w:val="00C42C4F"/>
    <w:rsid w:val="00C42D8C"/>
    <w:rsid w:val="00C4388D"/>
    <w:rsid w:val="00C44343"/>
    <w:rsid w:val="00C44609"/>
    <w:rsid w:val="00C44638"/>
    <w:rsid w:val="00C44B9D"/>
    <w:rsid w:val="00C44D1A"/>
    <w:rsid w:val="00C44E2B"/>
    <w:rsid w:val="00C45D8F"/>
    <w:rsid w:val="00C464A6"/>
    <w:rsid w:val="00C46779"/>
    <w:rsid w:val="00C47074"/>
    <w:rsid w:val="00C475B1"/>
    <w:rsid w:val="00C47855"/>
    <w:rsid w:val="00C4786F"/>
    <w:rsid w:val="00C5000D"/>
    <w:rsid w:val="00C50347"/>
    <w:rsid w:val="00C51125"/>
    <w:rsid w:val="00C516B8"/>
    <w:rsid w:val="00C51BCD"/>
    <w:rsid w:val="00C51F13"/>
    <w:rsid w:val="00C51F76"/>
    <w:rsid w:val="00C520AD"/>
    <w:rsid w:val="00C52919"/>
    <w:rsid w:val="00C52CAE"/>
    <w:rsid w:val="00C52E01"/>
    <w:rsid w:val="00C531FC"/>
    <w:rsid w:val="00C533F2"/>
    <w:rsid w:val="00C55052"/>
    <w:rsid w:val="00C553AE"/>
    <w:rsid w:val="00C554AB"/>
    <w:rsid w:val="00C56170"/>
    <w:rsid w:val="00C56AAB"/>
    <w:rsid w:val="00C56B70"/>
    <w:rsid w:val="00C56BFF"/>
    <w:rsid w:val="00C57C70"/>
    <w:rsid w:val="00C604BC"/>
    <w:rsid w:val="00C60D85"/>
    <w:rsid w:val="00C60DC6"/>
    <w:rsid w:val="00C60F46"/>
    <w:rsid w:val="00C611E9"/>
    <w:rsid w:val="00C62130"/>
    <w:rsid w:val="00C6213A"/>
    <w:rsid w:val="00C62743"/>
    <w:rsid w:val="00C62DC7"/>
    <w:rsid w:val="00C63190"/>
    <w:rsid w:val="00C633F4"/>
    <w:rsid w:val="00C64206"/>
    <w:rsid w:val="00C64241"/>
    <w:rsid w:val="00C64E32"/>
    <w:rsid w:val="00C6589B"/>
    <w:rsid w:val="00C65B01"/>
    <w:rsid w:val="00C6712B"/>
    <w:rsid w:val="00C701DE"/>
    <w:rsid w:val="00C7068B"/>
    <w:rsid w:val="00C70923"/>
    <w:rsid w:val="00C71893"/>
    <w:rsid w:val="00C71979"/>
    <w:rsid w:val="00C71D4C"/>
    <w:rsid w:val="00C7209E"/>
    <w:rsid w:val="00C7217A"/>
    <w:rsid w:val="00C723D5"/>
    <w:rsid w:val="00C72901"/>
    <w:rsid w:val="00C729CF"/>
    <w:rsid w:val="00C72A53"/>
    <w:rsid w:val="00C72D21"/>
    <w:rsid w:val="00C72D83"/>
    <w:rsid w:val="00C72EB9"/>
    <w:rsid w:val="00C72F80"/>
    <w:rsid w:val="00C72FFD"/>
    <w:rsid w:val="00C730BC"/>
    <w:rsid w:val="00C731DD"/>
    <w:rsid w:val="00C73D61"/>
    <w:rsid w:val="00C740F0"/>
    <w:rsid w:val="00C7428B"/>
    <w:rsid w:val="00C74C0F"/>
    <w:rsid w:val="00C75730"/>
    <w:rsid w:val="00C757C4"/>
    <w:rsid w:val="00C75E29"/>
    <w:rsid w:val="00C7712D"/>
    <w:rsid w:val="00C777C9"/>
    <w:rsid w:val="00C809B6"/>
    <w:rsid w:val="00C809FE"/>
    <w:rsid w:val="00C80F27"/>
    <w:rsid w:val="00C81FF1"/>
    <w:rsid w:val="00C82A64"/>
    <w:rsid w:val="00C82BCD"/>
    <w:rsid w:val="00C82C7D"/>
    <w:rsid w:val="00C82F74"/>
    <w:rsid w:val="00C830F0"/>
    <w:rsid w:val="00C839CA"/>
    <w:rsid w:val="00C8458B"/>
    <w:rsid w:val="00C8499B"/>
    <w:rsid w:val="00C84C81"/>
    <w:rsid w:val="00C8535E"/>
    <w:rsid w:val="00C8559A"/>
    <w:rsid w:val="00C85686"/>
    <w:rsid w:val="00C86E79"/>
    <w:rsid w:val="00C873E1"/>
    <w:rsid w:val="00C8765D"/>
    <w:rsid w:val="00C87CD2"/>
    <w:rsid w:val="00C87DEB"/>
    <w:rsid w:val="00C901F5"/>
    <w:rsid w:val="00C906B5"/>
    <w:rsid w:val="00C90972"/>
    <w:rsid w:val="00C90BC3"/>
    <w:rsid w:val="00C90C67"/>
    <w:rsid w:val="00C915A3"/>
    <w:rsid w:val="00C91E47"/>
    <w:rsid w:val="00C91FE4"/>
    <w:rsid w:val="00C92708"/>
    <w:rsid w:val="00C92742"/>
    <w:rsid w:val="00C9286C"/>
    <w:rsid w:val="00C93CD0"/>
    <w:rsid w:val="00C9443F"/>
    <w:rsid w:val="00C945B3"/>
    <w:rsid w:val="00C95469"/>
    <w:rsid w:val="00C95472"/>
    <w:rsid w:val="00C9570B"/>
    <w:rsid w:val="00C95F88"/>
    <w:rsid w:val="00C962C5"/>
    <w:rsid w:val="00C9642D"/>
    <w:rsid w:val="00C96527"/>
    <w:rsid w:val="00C9728F"/>
    <w:rsid w:val="00C97632"/>
    <w:rsid w:val="00C979EE"/>
    <w:rsid w:val="00CA0B12"/>
    <w:rsid w:val="00CA0E2F"/>
    <w:rsid w:val="00CA13B0"/>
    <w:rsid w:val="00CA1536"/>
    <w:rsid w:val="00CA1715"/>
    <w:rsid w:val="00CA1A59"/>
    <w:rsid w:val="00CA3290"/>
    <w:rsid w:val="00CA399D"/>
    <w:rsid w:val="00CA3DA9"/>
    <w:rsid w:val="00CA40D4"/>
    <w:rsid w:val="00CA498C"/>
    <w:rsid w:val="00CA5D29"/>
    <w:rsid w:val="00CA7B38"/>
    <w:rsid w:val="00CA7D87"/>
    <w:rsid w:val="00CB036D"/>
    <w:rsid w:val="00CB09A6"/>
    <w:rsid w:val="00CB13C4"/>
    <w:rsid w:val="00CB1420"/>
    <w:rsid w:val="00CB14FD"/>
    <w:rsid w:val="00CB2603"/>
    <w:rsid w:val="00CB279C"/>
    <w:rsid w:val="00CB2BB7"/>
    <w:rsid w:val="00CB2F04"/>
    <w:rsid w:val="00CB2FFA"/>
    <w:rsid w:val="00CB3764"/>
    <w:rsid w:val="00CB4215"/>
    <w:rsid w:val="00CB4625"/>
    <w:rsid w:val="00CB5298"/>
    <w:rsid w:val="00CB6427"/>
    <w:rsid w:val="00CB663D"/>
    <w:rsid w:val="00CB66F9"/>
    <w:rsid w:val="00CB6C87"/>
    <w:rsid w:val="00CB6CD3"/>
    <w:rsid w:val="00CB7A0C"/>
    <w:rsid w:val="00CB7D2B"/>
    <w:rsid w:val="00CB7FF8"/>
    <w:rsid w:val="00CC0056"/>
    <w:rsid w:val="00CC02D4"/>
    <w:rsid w:val="00CC0857"/>
    <w:rsid w:val="00CC0C90"/>
    <w:rsid w:val="00CC10A1"/>
    <w:rsid w:val="00CC1359"/>
    <w:rsid w:val="00CC15E7"/>
    <w:rsid w:val="00CC2059"/>
    <w:rsid w:val="00CC21BD"/>
    <w:rsid w:val="00CC2512"/>
    <w:rsid w:val="00CC2663"/>
    <w:rsid w:val="00CC2986"/>
    <w:rsid w:val="00CC3A90"/>
    <w:rsid w:val="00CC4E28"/>
    <w:rsid w:val="00CC7933"/>
    <w:rsid w:val="00CD1060"/>
    <w:rsid w:val="00CD2071"/>
    <w:rsid w:val="00CD2157"/>
    <w:rsid w:val="00CD2167"/>
    <w:rsid w:val="00CD2290"/>
    <w:rsid w:val="00CD2A1E"/>
    <w:rsid w:val="00CD3367"/>
    <w:rsid w:val="00CD4121"/>
    <w:rsid w:val="00CD457A"/>
    <w:rsid w:val="00CD4E09"/>
    <w:rsid w:val="00CD54DB"/>
    <w:rsid w:val="00CD640C"/>
    <w:rsid w:val="00CD771C"/>
    <w:rsid w:val="00CD78EA"/>
    <w:rsid w:val="00CE0723"/>
    <w:rsid w:val="00CE0E1F"/>
    <w:rsid w:val="00CE0EB8"/>
    <w:rsid w:val="00CE10EC"/>
    <w:rsid w:val="00CE12EC"/>
    <w:rsid w:val="00CE1C26"/>
    <w:rsid w:val="00CE2235"/>
    <w:rsid w:val="00CE28DE"/>
    <w:rsid w:val="00CE2A2B"/>
    <w:rsid w:val="00CE3804"/>
    <w:rsid w:val="00CE3BF0"/>
    <w:rsid w:val="00CE3F9F"/>
    <w:rsid w:val="00CE4357"/>
    <w:rsid w:val="00CE4DFD"/>
    <w:rsid w:val="00CE4E3A"/>
    <w:rsid w:val="00CE51FB"/>
    <w:rsid w:val="00CE5A3A"/>
    <w:rsid w:val="00CE6241"/>
    <w:rsid w:val="00CE6607"/>
    <w:rsid w:val="00CE6608"/>
    <w:rsid w:val="00CE660F"/>
    <w:rsid w:val="00CE6696"/>
    <w:rsid w:val="00CE694E"/>
    <w:rsid w:val="00CE6A02"/>
    <w:rsid w:val="00CE71A0"/>
    <w:rsid w:val="00CF1645"/>
    <w:rsid w:val="00CF1D3B"/>
    <w:rsid w:val="00CF2425"/>
    <w:rsid w:val="00CF2D78"/>
    <w:rsid w:val="00CF2DC7"/>
    <w:rsid w:val="00CF2F52"/>
    <w:rsid w:val="00CF3787"/>
    <w:rsid w:val="00CF3843"/>
    <w:rsid w:val="00CF393C"/>
    <w:rsid w:val="00CF3A85"/>
    <w:rsid w:val="00CF4624"/>
    <w:rsid w:val="00CF4AC4"/>
    <w:rsid w:val="00CF4AF3"/>
    <w:rsid w:val="00CF4C3C"/>
    <w:rsid w:val="00CF555B"/>
    <w:rsid w:val="00CF60DF"/>
    <w:rsid w:val="00CF6E14"/>
    <w:rsid w:val="00CF6ECA"/>
    <w:rsid w:val="00CF7230"/>
    <w:rsid w:val="00D00244"/>
    <w:rsid w:val="00D0093E"/>
    <w:rsid w:val="00D00FAF"/>
    <w:rsid w:val="00D01679"/>
    <w:rsid w:val="00D01FC0"/>
    <w:rsid w:val="00D02A16"/>
    <w:rsid w:val="00D02C30"/>
    <w:rsid w:val="00D0302A"/>
    <w:rsid w:val="00D030D1"/>
    <w:rsid w:val="00D03144"/>
    <w:rsid w:val="00D03E35"/>
    <w:rsid w:val="00D047C1"/>
    <w:rsid w:val="00D04865"/>
    <w:rsid w:val="00D048ED"/>
    <w:rsid w:val="00D049BE"/>
    <w:rsid w:val="00D04F66"/>
    <w:rsid w:val="00D051A4"/>
    <w:rsid w:val="00D05820"/>
    <w:rsid w:val="00D05BB3"/>
    <w:rsid w:val="00D05DE8"/>
    <w:rsid w:val="00D066C6"/>
    <w:rsid w:val="00D068D3"/>
    <w:rsid w:val="00D06CB4"/>
    <w:rsid w:val="00D07192"/>
    <w:rsid w:val="00D1056E"/>
    <w:rsid w:val="00D10603"/>
    <w:rsid w:val="00D10A99"/>
    <w:rsid w:val="00D1106A"/>
    <w:rsid w:val="00D11115"/>
    <w:rsid w:val="00D1195E"/>
    <w:rsid w:val="00D11BDD"/>
    <w:rsid w:val="00D11EBB"/>
    <w:rsid w:val="00D11F4A"/>
    <w:rsid w:val="00D12175"/>
    <w:rsid w:val="00D125B6"/>
    <w:rsid w:val="00D128F6"/>
    <w:rsid w:val="00D12A10"/>
    <w:rsid w:val="00D12DFD"/>
    <w:rsid w:val="00D130F2"/>
    <w:rsid w:val="00D13185"/>
    <w:rsid w:val="00D13459"/>
    <w:rsid w:val="00D13B1B"/>
    <w:rsid w:val="00D1407B"/>
    <w:rsid w:val="00D1422F"/>
    <w:rsid w:val="00D149A2"/>
    <w:rsid w:val="00D14C9A"/>
    <w:rsid w:val="00D151BE"/>
    <w:rsid w:val="00D16376"/>
    <w:rsid w:val="00D1645D"/>
    <w:rsid w:val="00D1685A"/>
    <w:rsid w:val="00D17520"/>
    <w:rsid w:val="00D17A3F"/>
    <w:rsid w:val="00D17DBA"/>
    <w:rsid w:val="00D17FB9"/>
    <w:rsid w:val="00D204F6"/>
    <w:rsid w:val="00D2062F"/>
    <w:rsid w:val="00D20E8B"/>
    <w:rsid w:val="00D21951"/>
    <w:rsid w:val="00D21A6A"/>
    <w:rsid w:val="00D224E3"/>
    <w:rsid w:val="00D22603"/>
    <w:rsid w:val="00D22D2A"/>
    <w:rsid w:val="00D23349"/>
    <w:rsid w:val="00D238C8"/>
    <w:rsid w:val="00D239AD"/>
    <w:rsid w:val="00D23C17"/>
    <w:rsid w:val="00D23CF2"/>
    <w:rsid w:val="00D2401F"/>
    <w:rsid w:val="00D240D1"/>
    <w:rsid w:val="00D24495"/>
    <w:rsid w:val="00D256E8"/>
    <w:rsid w:val="00D25EFD"/>
    <w:rsid w:val="00D2616B"/>
    <w:rsid w:val="00D26FAA"/>
    <w:rsid w:val="00D27CC8"/>
    <w:rsid w:val="00D301A1"/>
    <w:rsid w:val="00D3202E"/>
    <w:rsid w:val="00D32138"/>
    <w:rsid w:val="00D33BBF"/>
    <w:rsid w:val="00D33E68"/>
    <w:rsid w:val="00D34281"/>
    <w:rsid w:val="00D34AA3"/>
    <w:rsid w:val="00D34E73"/>
    <w:rsid w:val="00D35958"/>
    <w:rsid w:val="00D35B8A"/>
    <w:rsid w:val="00D35D09"/>
    <w:rsid w:val="00D35E8A"/>
    <w:rsid w:val="00D361D6"/>
    <w:rsid w:val="00D36D05"/>
    <w:rsid w:val="00D37438"/>
    <w:rsid w:val="00D376A8"/>
    <w:rsid w:val="00D37C3E"/>
    <w:rsid w:val="00D4000B"/>
    <w:rsid w:val="00D40614"/>
    <w:rsid w:val="00D40831"/>
    <w:rsid w:val="00D4107A"/>
    <w:rsid w:val="00D41CBD"/>
    <w:rsid w:val="00D4325B"/>
    <w:rsid w:val="00D43755"/>
    <w:rsid w:val="00D43AC5"/>
    <w:rsid w:val="00D4403F"/>
    <w:rsid w:val="00D44511"/>
    <w:rsid w:val="00D44651"/>
    <w:rsid w:val="00D446B6"/>
    <w:rsid w:val="00D4484B"/>
    <w:rsid w:val="00D45621"/>
    <w:rsid w:val="00D46320"/>
    <w:rsid w:val="00D4664B"/>
    <w:rsid w:val="00D469B0"/>
    <w:rsid w:val="00D46E4F"/>
    <w:rsid w:val="00D47410"/>
    <w:rsid w:val="00D47529"/>
    <w:rsid w:val="00D47885"/>
    <w:rsid w:val="00D47CFE"/>
    <w:rsid w:val="00D5072B"/>
    <w:rsid w:val="00D50D08"/>
    <w:rsid w:val="00D51005"/>
    <w:rsid w:val="00D516D8"/>
    <w:rsid w:val="00D52289"/>
    <w:rsid w:val="00D5394E"/>
    <w:rsid w:val="00D54998"/>
    <w:rsid w:val="00D55194"/>
    <w:rsid w:val="00D55328"/>
    <w:rsid w:val="00D55816"/>
    <w:rsid w:val="00D56131"/>
    <w:rsid w:val="00D563FA"/>
    <w:rsid w:val="00D5680F"/>
    <w:rsid w:val="00D56EC9"/>
    <w:rsid w:val="00D57227"/>
    <w:rsid w:val="00D576AD"/>
    <w:rsid w:val="00D57DF7"/>
    <w:rsid w:val="00D57FBD"/>
    <w:rsid w:val="00D603D1"/>
    <w:rsid w:val="00D604CB"/>
    <w:rsid w:val="00D6062C"/>
    <w:rsid w:val="00D6088C"/>
    <w:rsid w:val="00D609E9"/>
    <w:rsid w:val="00D60BB4"/>
    <w:rsid w:val="00D60EAC"/>
    <w:rsid w:val="00D61074"/>
    <w:rsid w:val="00D610A7"/>
    <w:rsid w:val="00D6141E"/>
    <w:rsid w:val="00D61FB1"/>
    <w:rsid w:val="00D6280A"/>
    <w:rsid w:val="00D62A0B"/>
    <w:rsid w:val="00D63260"/>
    <w:rsid w:val="00D6353F"/>
    <w:rsid w:val="00D63574"/>
    <w:rsid w:val="00D636D2"/>
    <w:rsid w:val="00D63FE2"/>
    <w:rsid w:val="00D64065"/>
    <w:rsid w:val="00D64743"/>
    <w:rsid w:val="00D64B42"/>
    <w:rsid w:val="00D64C5F"/>
    <w:rsid w:val="00D657D8"/>
    <w:rsid w:val="00D66FB5"/>
    <w:rsid w:val="00D67286"/>
    <w:rsid w:val="00D67F1C"/>
    <w:rsid w:val="00D7021E"/>
    <w:rsid w:val="00D71861"/>
    <w:rsid w:val="00D71B37"/>
    <w:rsid w:val="00D71C3A"/>
    <w:rsid w:val="00D71CEB"/>
    <w:rsid w:val="00D71CF4"/>
    <w:rsid w:val="00D72A97"/>
    <w:rsid w:val="00D72E5A"/>
    <w:rsid w:val="00D7416D"/>
    <w:rsid w:val="00D74B7C"/>
    <w:rsid w:val="00D74BDC"/>
    <w:rsid w:val="00D75067"/>
    <w:rsid w:val="00D7541D"/>
    <w:rsid w:val="00D75BF9"/>
    <w:rsid w:val="00D76825"/>
    <w:rsid w:val="00D769D2"/>
    <w:rsid w:val="00D76B66"/>
    <w:rsid w:val="00D77099"/>
    <w:rsid w:val="00D7731C"/>
    <w:rsid w:val="00D7744D"/>
    <w:rsid w:val="00D7766A"/>
    <w:rsid w:val="00D778AE"/>
    <w:rsid w:val="00D778B1"/>
    <w:rsid w:val="00D77940"/>
    <w:rsid w:val="00D77966"/>
    <w:rsid w:val="00D77B2F"/>
    <w:rsid w:val="00D806E2"/>
    <w:rsid w:val="00D8085B"/>
    <w:rsid w:val="00D80D70"/>
    <w:rsid w:val="00D80E16"/>
    <w:rsid w:val="00D813A2"/>
    <w:rsid w:val="00D81503"/>
    <w:rsid w:val="00D821FA"/>
    <w:rsid w:val="00D82B85"/>
    <w:rsid w:val="00D83693"/>
    <w:rsid w:val="00D83CED"/>
    <w:rsid w:val="00D8418A"/>
    <w:rsid w:val="00D848B2"/>
    <w:rsid w:val="00D84B97"/>
    <w:rsid w:val="00D84C18"/>
    <w:rsid w:val="00D8515B"/>
    <w:rsid w:val="00D852AD"/>
    <w:rsid w:val="00D85933"/>
    <w:rsid w:val="00D8753D"/>
    <w:rsid w:val="00D914A2"/>
    <w:rsid w:val="00D91C61"/>
    <w:rsid w:val="00D92318"/>
    <w:rsid w:val="00D923E4"/>
    <w:rsid w:val="00D92460"/>
    <w:rsid w:val="00D92B51"/>
    <w:rsid w:val="00D9322A"/>
    <w:rsid w:val="00D9325B"/>
    <w:rsid w:val="00D93865"/>
    <w:rsid w:val="00D93CF9"/>
    <w:rsid w:val="00D942B9"/>
    <w:rsid w:val="00D94630"/>
    <w:rsid w:val="00D94B6E"/>
    <w:rsid w:val="00D94BFE"/>
    <w:rsid w:val="00D94F58"/>
    <w:rsid w:val="00D954C0"/>
    <w:rsid w:val="00D9596D"/>
    <w:rsid w:val="00D963EA"/>
    <w:rsid w:val="00D97BFA"/>
    <w:rsid w:val="00DA08AF"/>
    <w:rsid w:val="00DA0DC2"/>
    <w:rsid w:val="00DA1EAD"/>
    <w:rsid w:val="00DA2001"/>
    <w:rsid w:val="00DA2046"/>
    <w:rsid w:val="00DA267F"/>
    <w:rsid w:val="00DA29DA"/>
    <w:rsid w:val="00DA32F0"/>
    <w:rsid w:val="00DA375E"/>
    <w:rsid w:val="00DA46C3"/>
    <w:rsid w:val="00DA48B8"/>
    <w:rsid w:val="00DA57B8"/>
    <w:rsid w:val="00DA5A75"/>
    <w:rsid w:val="00DA5DA9"/>
    <w:rsid w:val="00DA60FD"/>
    <w:rsid w:val="00DA6192"/>
    <w:rsid w:val="00DA65A0"/>
    <w:rsid w:val="00DA6E49"/>
    <w:rsid w:val="00DA7059"/>
    <w:rsid w:val="00DA7796"/>
    <w:rsid w:val="00DA7814"/>
    <w:rsid w:val="00DA786D"/>
    <w:rsid w:val="00DA7A7B"/>
    <w:rsid w:val="00DA7B0B"/>
    <w:rsid w:val="00DB07F7"/>
    <w:rsid w:val="00DB12DA"/>
    <w:rsid w:val="00DB1822"/>
    <w:rsid w:val="00DB1D9C"/>
    <w:rsid w:val="00DB1E2A"/>
    <w:rsid w:val="00DB22D0"/>
    <w:rsid w:val="00DB265C"/>
    <w:rsid w:val="00DB2A19"/>
    <w:rsid w:val="00DB3464"/>
    <w:rsid w:val="00DB356C"/>
    <w:rsid w:val="00DB4A27"/>
    <w:rsid w:val="00DB4B2F"/>
    <w:rsid w:val="00DB4BF3"/>
    <w:rsid w:val="00DB54B0"/>
    <w:rsid w:val="00DB57BF"/>
    <w:rsid w:val="00DB58A4"/>
    <w:rsid w:val="00DB5986"/>
    <w:rsid w:val="00DB59A5"/>
    <w:rsid w:val="00DB67F3"/>
    <w:rsid w:val="00DB7262"/>
    <w:rsid w:val="00DB7353"/>
    <w:rsid w:val="00DC0F94"/>
    <w:rsid w:val="00DC1707"/>
    <w:rsid w:val="00DC223A"/>
    <w:rsid w:val="00DC287D"/>
    <w:rsid w:val="00DC3117"/>
    <w:rsid w:val="00DC3171"/>
    <w:rsid w:val="00DC3575"/>
    <w:rsid w:val="00DC3EBD"/>
    <w:rsid w:val="00DC4232"/>
    <w:rsid w:val="00DC4620"/>
    <w:rsid w:val="00DC4841"/>
    <w:rsid w:val="00DC5D36"/>
    <w:rsid w:val="00DC6108"/>
    <w:rsid w:val="00DC6138"/>
    <w:rsid w:val="00DC6FEB"/>
    <w:rsid w:val="00DC7236"/>
    <w:rsid w:val="00DC7822"/>
    <w:rsid w:val="00DD00BE"/>
    <w:rsid w:val="00DD1100"/>
    <w:rsid w:val="00DD138A"/>
    <w:rsid w:val="00DD1DB8"/>
    <w:rsid w:val="00DD2044"/>
    <w:rsid w:val="00DD21C0"/>
    <w:rsid w:val="00DD2A29"/>
    <w:rsid w:val="00DD2EEA"/>
    <w:rsid w:val="00DD313E"/>
    <w:rsid w:val="00DD488C"/>
    <w:rsid w:val="00DD519F"/>
    <w:rsid w:val="00DD542A"/>
    <w:rsid w:val="00DD5873"/>
    <w:rsid w:val="00DD5ACA"/>
    <w:rsid w:val="00DD5CEB"/>
    <w:rsid w:val="00DD5F75"/>
    <w:rsid w:val="00DD639E"/>
    <w:rsid w:val="00DD67C0"/>
    <w:rsid w:val="00DD689D"/>
    <w:rsid w:val="00DD6ADC"/>
    <w:rsid w:val="00DE10F0"/>
    <w:rsid w:val="00DE10F3"/>
    <w:rsid w:val="00DE15D4"/>
    <w:rsid w:val="00DE1A5E"/>
    <w:rsid w:val="00DE1F3E"/>
    <w:rsid w:val="00DE2064"/>
    <w:rsid w:val="00DE2D28"/>
    <w:rsid w:val="00DE32AD"/>
    <w:rsid w:val="00DE3325"/>
    <w:rsid w:val="00DE34CB"/>
    <w:rsid w:val="00DE35FE"/>
    <w:rsid w:val="00DE368F"/>
    <w:rsid w:val="00DE3AAB"/>
    <w:rsid w:val="00DE4A7B"/>
    <w:rsid w:val="00DE4E7A"/>
    <w:rsid w:val="00DE534E"/>
    <w:rsid w:val="00DE5AF1"/>
    <w:rsid w:val="00DE6A71"/>
    <w:rsid w:val="00DE6C1E"/>
    <w:rsid w:val="00DE7488"/>
    <w:rsid w:val="00DF0020"/>
    <w:rsid w:val="00DF0365"/>
    <w:rsid w:val="00DF0870"/>
    <w:rsid w:val="00DF0C15"/>
    <w:rsid w:val="00DF0E65"/>
    <w:rsid w:val="00DF12CD"/>
    <w:rsid w:val="00DF141D"/>
    <w:rsid w:val="00DF231E"/>
    <w:rsid w:val="00DF2653"/>
    <w:rsid w:val="00DF2955"/>
    <w:rsid w:val="00DF3479"/>
    <w:rsid w:val="00DF37AC"/>
    <w:rsid w:val="00DF3816"/>
    <w:rsid w:val="00DF3F90"/>
    <w:rsid w:val="00DF4913"/>
    <w:rsid w:val="00DF5293"/>
    <w:rsid w:val="00DF5495"/>
    <w:rsid w:val="00DF56EB"/>
    <w:rsid w:val="00DF591A"/>
    <w:rsid w:val="00DF5B7D"/>
    <w:rsid w:val="00DF641F"/>
    <w:rsid w:val="00DF702B"/>
    <w:rsid w:val="00DF7034"/>
    <w:rsid w:val="00DF7041"/>
    <w:rsid w:val="00DF76EA"/>
    <w:rsid w:val="00DF787D"/>
    <w:rsid w:val="00E002CE"/>
    <w:rsid w:val="00E0164E"/>
    <w:rsid w:val="00E02838"/>
    <w:rsid w:val="00E02B73"/>
    <w:rsid w:val="00E02E96"/>
    <w:rsid w:val="00E030EB"/>
    <w:rsid w:val="00E032DA"/>
    <w:rsid w:val="00E03935"/>
    <w:rsid w:val="00E03DB3"/>
    <w:rsid w:val="00E04274"/>
    <w:rsid w:val="00E04282"/>
    <w:rsid w:val="00E04A5C"/>
    <w:rsid w:val="00E05734"/>
    <w:rsid w:val="00E07552"/>
    <w:rsid w:val="00E1009C"/>
    <w:rsid w:val="00E107D4"/>
    <w:rsid w:val="00E111D3"/>
    <w:rsid w:val="00E11C8E"/>
    <w:rsid w:val="00E126E2"/>
    <w:rsid w:val="00E12C9A"/>
    <w:rsid w:val="00E13636"/>
    <w:rsid w:val="00E136FA"/>
    <w:rsid w:val="00E13887"/>
    <w:rsid w:val="00E13931"/>
    <w:rsid w:val="00E14173"/>
    <w:rsid w:val="00E14719"/>
    <w:rsid w:val="00E14A24"/>
    <w:rsid w:val="00E15595"/>
    <w:rsid w:val="00E15640"/>
    <w:rsid w:val="00E15DE7"/>
    <w:rsid w:val="00E15FDF"/>
    <w:rsid w:val="00E1602A"/>
    <w:rsid w:val="00E1619A"/>
    <w:rsid w:val="00E1676C"/>
    <w:rsid w:val="00E16C64"/>
    <w:rsid w:val="00E177C3"/>
    <w:rsid w:val="00E17ED1"/>
    <w:rsid w:val="00E17F17"/>
    <w:rsid w:val="00E20192"/>
    <w:rsid w:val="00E2029D"/>
    <w:rsid w:val="00E20898"/>
    <w:rsid w:val="00E20923"/>
    <w:rsid w:val="00E2098E"/>
    <w:rsid w:val="00E20CFF"/>
    <w:rsid w:val="00E22264"/>
    <w:rsid w:val="00E23604"/>
    <w:rsid w:val="00E244F8"/>
    <w:rsid w:val="00E24B7F"/>
    <w:rsid w:val="00E24CA6"/>
    <w:rsid w:val="00E24F64"/>
    <w:rsid w:val="00E268A2"/>
    <w:rsid w:val="00E26CD0"/>
    <w:rsid w:val="00E26FF9"/>
    <w:rsid w:val="00E2747E"/>
    <w:rsid w:val="00E27BC0"/>
    <w:rsid w:val="00E301D4"/>
    <w:rsid w:val="00E30696"/>
    <w:rsid w:val="00E30B7E"/>
    <w:rsid w:val="00E32128"/>
    <w:rsid w:val="00E32A83"/>
    <w:rsid w:val="00E33009"/>
    <w:rsid w:val="00E33E53"/>
    <w:rsid w:val="00E34256"/>
    <w:rsid w:val="00E34485"/>
    <w:rsid w:val="00E34784"/>
    <w:rsid w:val="00E34E84"/>
    <w:rsid w:val="00E3573C"/>
    <w:rsid w:val="00E35784"/>
    <w:rsid w:val="00E35F58"/>
    <w:rsid w:val="00E36C8C"/>
    <w:rsid w:val="00E3748D"/>
    <w:rsid w:val="00E37852"/>
    <w:rsid w:val="00E379B6"/>
    <w:rsid w:val="00E37CB2"/>
    <w:rsid w:val="00E4093F"/>
    <w:rsid w:val="00E41344"/>
    <w:rsid w:val="00E414A5"/>
    <w:rsid w:val="00E42462"/>
    <w:rsid w:val="00E42659"/>
    <w:rsid w:val="00E4273E"/>
    <w:rsid w:val="00E42B51"/>
    <w:rsid w:val="00E43519"/>
    <w:rsid w:val="00E436A7"/>
    <w:rsid w:val="00E43C22"/>
    <w:rsid w:val="00E44759"/>
    <w:rsid w:val="00E454AC"/>
    <w:rsid w:val="00E454AD"/>
    <w:rsid w:val="00E4566F"/>
    <w:rsid w:val="00E459E1"/>
    <w:rsid w:val="00E46BF6"/>
    <w:rsid w:val="00E47BA8"/>
    <w:rsid w:val="00E47E02"/>
    <w:rsid w:val="00E505C8"/>
    <w:rsid w:val="00E514BC"/>
    <w:rsid w:val="00E52438"/>
    <w:rsid w:val="00E5248D"/>
    <w:rsid w:val="00E526C8"/>
    <w:rsid w:val="00E52839"/>
    <w:rsid w:val="00E5346E"/>
    <w:rsid w:val="00E54462"/>
    <w:rsid w:val="00E545C1"/>
    <w:rsid w:val="00E548CF"/>
    <w:rsid w:val="00E54A10"/>
    <w:rsid w:val="00E54BFD"/>
    <w:rsid w:val="00E550D4"/>
    <w:rsid w:val="00E5577C"/>
    <w:rsid w:val="00E571A7"/>
    <w:rsid w:val="00E57A94"/>
    <w:rsid w:val="00E57B71"/>
    <w:rsid w:val="00E57E06"/>
    <w:rsid w:val="00E57E25"/>
    <w:rsid w:val="00E6002B"/>
    <w:rsid w:val="00E6169C"/>
    <w:rsid w:val="00E62643"/>
    <w:rsid w:val="00E63831"/>
    <w:rsid w:val="00E63E81"/>
    <w:rsid w:val="00E6417A"/>
    <w:rsid w:val="00E643F2"/>
    <w:rsid w:val="00E6480A"/>
    <w:rsid w:val="00E64D3A"/>
    <w:rsid w:val="00E66495"/>
    <w:rsid w:val="00E666DF"/>
    <w:rsid w:val="00E66BD8"/>
    <w:rsid w:val="00E66C66"/>
    <w:rsid w:val="00E6709C"/>
    <w:rsid w:val="00E67BB5"/>
    <w:rsid w:val="00E719DF"/>
    <w:rsid w:val="00E71E93"/>
    <w:rsid w:val="00E724A4"/>
    <w:rsid w:val="00E7330B"/>
    <w:rsid w:val="00E73BB7"/>
    <w:rsid w:val="00E74A36"/>
    <w:rsid w:val="00E74B44"/>
    <w:rsid w:val="00E74C54"/>
    <w:rsid w:val="00E74F6F"/>
    <w:rsid w:val="00E74FB1"/>
    <w:rsid w:val="00E751EE"/>
    <w:rsid w:val="00E752B2"/>
    <w:rsid w:val="00E75808"/>
    <w:rsid w:val="00E767A0"/>
    <w:rsid w:val="00E76B88"/>
    <w:rsid w:val="00E77351"/>
    <w:rsid w:val="00E77521"/>
    <w:rsid w:val="00E8031D"/>
    <w:rsid w:val="00E818EA"/>
    <w:rsid w:val="00E81AB6"/>
    <w:rsid w:val="00E81D22"/>
    <w:rsid w:val="00E83333"/>
    <w:rsid w:val="00E842BF"/>
    <w:rsid w:val="00E845E3"/>
    <w:rsid w:val="00E8472E"/>
    <w:rsid w:val="00E84B57"/>
    <w:rsid w:val="00E85F4D"/>
    <w:rsid w:val="00E863AB"/>
    <w:rsid w:val="00E86653"/>
    <w:rsid w:val="00E8678A"/>
    <w:rsid w:val="00E86C46"/>
    <w:rsid w:val="00E91F98"/>
    <w:rsid w:val="00E92212"/>
    <w:rsid w:val="00E92291"/>
    <w:rsid w:val="00E92D32"/>
    <w:rsid w:val="00E92E0B"/>
    <w:rsid w:val="00E93CC8"/>
    <w:rsid w:val="00E941FA"/>
    <w:rsid w:val="00E948ED"/>
    <w:rsid w:val="00E957A4"/>
    <w:rsid w:val="00E95DB7"/>
    <w:rsid w:val="00E960B0"/>
    <w:rsid w:val="00E968CE"/>
    <w:rsid w:val="00E968D4"/>
    <w:rsid w:val="00E96A91"/>
    <w:rsid w:val="00E96FFD"/>
    <w:rsid w:val="00E973D3"/>
    <w:rsid w:val="00E97A05"/>
    <w:rsid w:val="00EA0AFB"/>
    <w:rsid w:val="00EA0B79"/>
    <w:rsid w:val="00EA1A4E"/>
    <w:rsid w:val="00EA2368"/>
    <w:rsid w:val="00EA25B8"/>
    <w:rsid w:val="00EA2BFE"/>
    <w:rsid w:val="00EA2D76"/>
    <w:rsid w:val="00EA2D9D"/>
    <w:rsid w:val="00EA2F24"/>
    <w:rsid w:val="00EA2F43"/>
    <w:rsid w:val="00EA3695"/>
    <w:rsid w:val="00EA3B82"/>
    <w:rsid w:val="00EA4489"/>
    <w:rsid w:val="00EA461C"/>
    <w:rsid w:val="00EA5756"/>
    <w:rsid w:val="00EA5956"/>
    <w:rsid w:val="00EA59AD"/>
    <w:rsid w:val="00EA5C5C"/>
    <w:rsid w:val="00EA6424"/>
    <w:rsid w:val="00EA6AED"/>
    <w:rsid w:val="00EA71E3"/>
    <w:rsid w:val="00EA7B2E"/>
    <w:rsid w:val="00EB0866"/>
    <w:rsid w:val="00EB08EA"/>
    <w:rsid w:val="00EB0E4B"/>
    <w:rsid w:val="00EB10DF"/>
    <w:rsid w:val="00EB1156"/>
    <w:rsid w:val="00EB1293"/>
    <w:rsid w:val="00EB196D"/>
    <w:rsid w:val="00EB1B16"/>
    <w:rsid w:val="00EB21B7"/>
    <w:rsid w:val="00EB22A4"/>
    <w:rsid w:val="00EB2B1F"/>
    <w:rsid w:val="00EB3287"/>
    <w:rsid w:val="00EB3E05"/>
    <w:rsid w:val="00EB4D84"/>
    <w:rsid w:val="00EB57F4"/>
    <w:rsid w:val="00EB5ABB"/>
    <w:rsid w:val="00EB5EA0"/>
    <w:rsid w:val="00EB60A3"/>
    <w:rsid w:val="00EB6281"/>
    <w:rsid w:val="00EB65AF"/>
    <w:rsid w:val="00EB6F43"/>
    <w:rsid w:val="00EB7124"/>
    <w:rsid w:val="00EB7337"/>
    <w:rsid w:val="00EB7AD3"/>
    <w:rsid w:val="00EB7CAE"/>
    <w:rsid w:val="00EC01CF"/>
    <w:rsid w:val="00EC039B"/>
    <w:rsid w:val="00EC03A3"/>
    <w:rsid w:val="00EC0864"/>
    <w:rsid w:val="00EC0B57"/>
    <w:rsid w:val="00EC0EC4"/>
    <w:rsid w:val="00EC1493"/>
    <w:rsid w:val="00EC1CF4"/>
    <w:rsid w:val="00EC27D9"/>
    <w:rsid w:val="00EC292C"/>
    <w:rsid w:val="00EC2BA3"/>
    <w:rsid w:val="00EC2CFD"/>
    <w:rsid w:val="00EC2DFC"/>
    <w:rsid w:val="00EC3CB2"/>
    <w:rsid w:val="00EC3D2B"/>
    <w:rsid w:val="00EC405E"/>
    <w:rsid w:val="00EC48CA"/>
    <w:rsid w:val="00EC4A53"/>
    <w:rsid w:val="00EC4C0E"/>
    <w:rsid w:val="00EC4DDD"/>
    <w:rsid w:val="00EC531B"/>
    <w:rsid w:val="00EC56E7"/>
    <w:rsid w:val="00EC5A4A"/>
    <w:rsid w:val="00EC604B"/>
    <w:rsid w:val="00EC67FD"/>
    <w:rsid w:val="00EC68C3"/>
    <w:rsid w:val="00EC6FCC"/>
    <w:rsid w:val="00EC77BE"/>
    <w:rsid w:val="00ED05E2"/>
    <w:rsid w:val="00ED0693"/>
    <w:rsid w:val="00ED2781"/>
    <w:rsid w:val="00ED2B6B"/>
    <w:rsid w:val="00ED339F"/>
    <w:rsid w:val="00ED3CBD"/>
    <w:rsid w:val="00ED4360"/>
    <w:rsid w:val="00ED48AE"/>
    <w:rsid w:val="00ED52A5"/>
    <w:rsid w:val="00ED53B8"/>
    <w:rsid w:val="00ED6065"/>
    <w:rsid w:val="00ED67C4"/>
    <w:rsid w:val="00ED6862"/>
    <w:rsid w:val="00ED69C8"/>
    <w:rsid w:val="00ED6A12"/>
    <w:rsid w:val="00ED7670"/>
    <w:rsid w:val="00EE0873"/>
    <w:rsid w:val="00EE0A19"/>
    <w:rsid w:val="00EE0AA5"/>
    <w:rsid w:val="00EE0C4B"/>
    <w:rsid w:val="00EE0E60"/>
    <w:rsid w:val="00EE1420"/>
    <w:rsid w:val="00EE1F98"/>
    <w:rsid w:val="00EE2026"/>
    <w:rsid w:val="00EE2104"/>
    <w:rsid w:val="00EE2A7C"/>
    <w:rsid w:val="00EE2F15"/>
    <w:rsid w:val="00EE3B3E"/>
    <w:rsid w:val="00EE4A8B"/>
    <w:rsid w:val="00EE6463"/>
    <w:rsid w:val="00EE65FC"/>
    <w:rsid w:val="00EE68CB"/>
    <w:rsid w:val="00EE6C48"/>
    <w:rsid w:val="00EE6D38"/>
    <w:rsid w:val="00EE76B8"/>
    <w:rsid w:val="00EE76F7"/>
    <w:rsid w:val="00EF098C"/>
    <w:rsid w:val="00EF1797"/>
    <w:rsid w:val="00EF1FED"/>
    <w:rsid w:val="00EF2A37"/>
    <w:rsid w:val="00EF2BF9"/>
    <w:rsid w:val="00EF2EBF"/>
    <w:rsid w:val="00EF35EB"/>
    <w:rsid w:val="00EF3A57"/>
    <w:rsid w:val="00EF44DF"/>
    <w:rsid w:val="00EF4A8B"/>
    <w:rsid w:val="00EF4B06"/>
    <w:rsid w:val="00EF4CE3"/>
    <w:rsid w:val="00EF4F7D"/>
    <w:rsid w:val="00EF5058"/>
    <w:rsid w:val="00EF5305"/>
    <w:rsid w:val="00EF731A"/>
    <w:rsid w:val="00F00A8E"/>
    <w:rsid w:val="00F00FEC"/>
    <w:rsid w:val="00F01547"/>
    <w:rsid w:val="00F02A20"/>
    <w:rsid w:val="00F02CB2"/>
    <w:rsid w:val="00F02FAA"/>
    <w:rsid w:val="00F03535"/>
    <w:rsid w:val="00F03690"/>
    <w:rsid w:val="00F04503"/>
    <w:rsid w:val="00F0473D"/>
    <w:rsid w:val="00F053D6"/>
    <w:rsid w:val="00F05771"/>
    <w:rsid w:val="00F06BF3"/>
    <w:rsid w:val="00F06DF9"/>
    <w:rsid w:val="00F074F6"/>
    <w:rsid w:val="00F101F4"/>
    <w:rsid w:val="00F10C19"/>
    <w:rsid w:val="00F111D9"/>
    <w:rsid w:val="00F12CF4"/>
    <w:rsid w:val="00F13BD8"/>
    <w:rsid w:val="00F13D61"/>
    <w:rsid w:val="00F141E0"/>
    <w:rsid w:val="00F1494B"/>
    <w:rsid w:val="00F14A23"/>
    <w:rsid w:val="00F14EBC"/>
    <w:rsid w:val="00F1505C"/>
    <w:rsid w:val="00F1541A"/>
    <w:rsid w:val="00F15973"/>
    <w:rsid w:val="00F15E3A"/>
    <w:rsid w:val="00F15EE7"/>
    <w:rsid w:val="00F16279"/>
    <w:rsid w:val="00F1664B"/>
    <w:rsid w:val="00F16D56"/>
    <w:rsid w:val="00F16DAB"/>
    <w:rsid w:val="00F16DFE"/>
    <w:rsid w:val="00F1739C"/>
    <w:rsid w:val="00F1753C"/>
    <w:rsid w:val="00F17E59"/>
    <w:rsid w:val="00F17F98"/>
    <w:rsid w:val="00F200C5"/>
    <w:rsid w:val="00F2018D"/>
    <w:rsid w:val="00F20EA3"/>
    <w:rsid w:val="00F20F68"/>
    <w:rsid w:val="00F211A7"/>
    <w:rsid w:val="00F2121A"/>
    <w:rsid w:val="00F21424"/>
    <w:rsid w:val="00F21BEB"/>
    <w:rsid w:val="00F22AA6"/>
    <w:rsid w:val="00F22D71"/>
    <w:rsid w:val="00F22D8C"/>
    <w:rsid w:val="00F2373A"/>
    <w:rsid w:val="00F23FF6"/>
    <w:rsid w:val="00F24052"/>
    <w:rsid w:val="00F24E26"/>
    <w:rsid w:val="00F24F16"/>
    <w:rsid w:val="00F25311"/>
    <w:rsid w:val="00F257A1"/>
    <w:rsid w:val="00F257EC"/>
    <w:rsid w:val="00F25941"/>
    <w:rsid w:val="00F2654A"/>
    <w:rsid w:val="00F26982"/>
    <w:rsid w:val="00F26A48"/>
    <w:rsid w:val="00F26F5F"/>
    <w:rsid w:val="00F27078"/>
    <w:rsid w:val="00F2773B"/>
    <w:rsid w:val="00F277A3"/>
    <w:rsid w:val="00F27AA5"/>
    <w:rsid w:val="00F27DF6"/>
    <w:rsid w:val="00F301C8"/>
    <w:rsid w:val="00F30B9C"/>
    <w:rsid w:val="00F31837"/>
    <w:rsid w:val="00F31853"/>
    <w:rsid w:val="00F31DF0"/>
    <w:rsid w:val="00F328E1"/>
    <w:rsid w:val="00F32D31"/>
    <w:rsid w:val="00F33227"/>
    <w:rsid w:val="00F33D36"/>
    <w:rsid w:val="00F349BD"/>
    <w:rsid w:val="00F34F9F"/>
    <w:rsid w:val="00F3508E"/>
    <w:rsid w:val="00F35290"/>
    <w:rsid w:val="00F35630"/>
    <w:rsid w:val="00F35948"/>
    <w:rsid w:val="00F35A59"/>
    <w:rsid w:val="00F35C65"/>
    <w:rsid w:val="00F360A4"/>
    <w:rsid w:val="00F36C75"/>
    <w:rsid w:val="00F40378"/>
    <w:rsid w:val="00F4098E"/>
    <w:rsid w:val="00F4169A"/>
    <w:rsid w:val="00F41948"/>
    <w:rsid w:val="00F419CC"/>
    <w:rsid w:val="00F41A72"/>
    <w:rsid w:val="00F422E9"/>
    <w:rsid w:val="00F42F93"/>
    <w:rsid w:val="00F4382D"/>
    <w:rsid w:val="00F443C1"/>
    <w:rsid w:val="00F4496E"/>
    <w:rsid w:val="00F44C0F"/>
    <w:rsid w:val="00F44C12"/>
    <w:rsid w:val="00F44ED7"/>
    <w:rsid w:val="00F450D2"/>
    <w:rsid w:val="00F45346"/>
    <w:rsid w:val="00F453C4"/>
    <w:rsid w:val="00F45407"/>
    <w:rsid w:val="00F4569D"/>
    <w:rsid w:val="00F4572F"/>
    <w:rsid w:val="00F459F4"/>
    <w:rsid w:val="00F468C3"/>
    <w:rsid w:val="00F46CC4"/>
    <w:rsid w:val="00F46F86"/>
    <w:rsid w:val="00F46FD0"/>
    <w:rsid w:val="00F4712E"/>
    <w:rsid w:val="00F50A45"/>
    <w:rsid w:val="00F51600"/>
    <w:rsid w:val="00F51D58"/>
    <w:rsid w:val="00F51DBB"/>
    <w:rsid w:val="00F527A7"/>
    <w:rsid w:val="00F52CDD"/>
    <w:rsid w:val="00F52DB9"/>
    <w:rsid w:val="00F533D2"/>
    <w:rsid w:val="00F535FA"/>
    <w:rsid w:val="00F536D5"/>
    <w:rsid w:val="00F547B8"/>
    <w:rsid w:val="00F54A7F"/>
    <w:rsid w:val="00F555AA"/>
    <w:rsid w:val="00F5586F"/>
    <w:rsid w:val="00F57B29"/>
    <w:rsid w:val="00F57E74"/>
    <w:rsid w:val="00F606EF"/>
    <w:rsid w:val="00F60E5D"/>
    <w:rsid w:val="00F61035"/>
    <w:rsid w:val="00F61308"/>
    <w:rsid w:val="00F61477"/>
    <w:rsid w:val="00F618A9"/>
    <w:rsid w:val="00F61B41"/>
    <w:rsid w:val="00F63478"/>
    <w:rsid w:val="00F6423D"/>
    <w:rsid w:val="00F64C14"/>
    <w:rsid w:val="00F64DDA"/>
    <w:rsid w:val="00F658BB"/>
    <w:rsid w:val="00F659B7"/>
    <w:rsid w:val="00F65D88"/>
    <w:rsid w:val="00F669EF"/>
    <w:rsid w:val="00F66C63"/>
    <w:rsid w:val="00F66D90"/>
    <w:rsid w:val="00F67095"/>
    <w:rsid w:val="00F670B9"/>
    <w:rsid w:val="00F67EA8"/>
    <w:rsid w:val="00F70022"/>
    <w:rsid w:val="00F7070E"/>
    <w:rsid w:val="00F7210C"/>
    <w:rsid w:val="00F72802"/>
    <w:rsid w:val="00F7362A"/>
    <w:rsid w:val="00F73E7B"/>
    <w:rsid w:val="00F7420B"/>
    <w:rsid w:val="00F7436D"/>
    <w:rsid w:val="00F746C8"/>
    <w:rsid w:val="00F75F03"/>
    <w:rsid w:val="00F76A66"/>
    <w:rsid w:val="00F772C3"/>
    <w:rsid w:val="00F774EA"/>
    <w:rsid w:val="00F77E43"/>
    <w:rsid w:val="00F805CE"/>
    <w:rsid w:val="00F81035"/>
    <w:rsid w:val="00F81078"/>
    <w:rsid w:val="00F8235E"/>
    <w:rsid w:val="00F82501"/>
    <w:rsid w:val="00F82FE8"/>
    <w:rsid w:val="00F83245"/>
    <w:rsid w:val="00F83506"/>
    <w:rsid w:val="00F84362"/>
    <w:rsid w:val="00F85B98"/>
    <w:rsid w:val="00F87024"/>
    <w:rsid w:val="00F87211"/>
    <w:rsid w:val="00F87260"/>
    <w:rsid w:val="00F90453"/>
    <w:rsid w:val="00F915C7"/>
    <w:rsid w:val="00F9183E"/>
    <w:rsid w:val="00F91C76"/>
    <w:rsid w:val="00F92613"/>
    <w:rsid w:val="00F92B1D"/>
    <w:rsid w:val="00F92CC0"/>
    <w:rsid w:val="00F930CF"/>
    <w:rsid w:val="00F93F17"/>
    <w:rsid w:val="00F94B7A"/>
    <w:rsid w:val="00F94CB4"/>
    <w:rsid w:val="00F9549E"/>
    <w:rsid w:val="00F95EB4"/>
    <w:rsid w:val="00F9603C"/>
    <w:rsid w:val="00F96243"/>
    <w:rsid w:val="00F96F0E"/>
    <w:rsid w:val="00F9741B"/>
    <w:rsid w:val="00F9761A"/>
    <w:rsid w:val="00F9775A"/>
    <w:rsid w:val="00F97983"/>
    <w:rsid w:val="00F97C9A"/>
    <w:rsid w:val="00FA05C7"/>
    <w:rsid w:val="00FA1840"/>
    <w:rsid w:val="00FA2A31"/>
    <w:rsid w:val="00FA3B25"/>
    <w:rsid w:val="00FA3FDB"/>
    <w:rsid w:val="00FA4750"/>
    <w:rsid w:val="00FA4D78"/>
    <w:rsid w:val="00FA4F65"/>
    <w:rsid w:val="00FA5151"/>
    <w:rsid w:val="00FA55A7"/>
    <w:rsid w:val="00FA63AD"/>
    <w:rsid w:val="00FA71B3"/>
    <w:rsid w:val="00FB089A"/>
    <w:rsid w:val="00FB0E19"/>
    <w:rsid w:val="00FB12A3"/>
    <w:rsid w:val="00FB14A5"/>
    <w:rsid w:val="00FB157F"/>
    <w:rsid w:val="00FB2010"/>
    <w:rsid w:val="00FB2136"/>
    <w:rsid w:val="00FB2224"/>
    <w:rsid w:val="00FB2A4C"/>
    <w:rsid w:val="00FB3370"/>
    <w:rsid w:val="00FB33CD"/>
    <w:rsid w:val="00FB3473"/>
    <w:rsid w:val="00FB4402"/>
    <w:rsid w:val="00FB4537"/>
    <w:rsid w:val="00FB4BBC"/>
    <w:rsid w:val="00FB53EC"/>
    <w:rsid w:val="00FB581E"/>
    <w:rsid w:val="00FB686D"/>
    <w:rsid w:val="00FB6C61"/>
    <w:rsid w:val="00FB752D"/>
    <w:rsid w:val="00FB7990"/>
    <w:rsid w:val="00FC009A"/>
    <w:rsid w:val="00FC021A"/>
    <w:rsid w:val="00FC095E"/>
    <w:rsid w:val="00FC0A30"/>
    <w:rsid w:val="00FC0B74"/>
    <w:rsid w:val="00FC0BF8"/>
    <w:rsid w:val="00FC10F5"/>
    <w:rsid w:val="00FC1670"/>
    <w:rsid w:val="00FC1D30"/>
    <w:rsid w:val="00FC22B2"/>
    <w:rsid w:val="00FC29B4"/>
    <w:rsid w:val="00FC2C1E"/>
    <w:rsid w:val="00FC3B0E"/>
    <w:rsid w:val="00FC3CBD"/>
    <w:rsid w:val="00FC57E0"/>
    <w:rsid w:val="00FC59C9"/>
    <w:rsid w:val="00FC5D7D"/>
    <w:rsid w:val="00FC5F11"/>
    <w:rsid w:val="00FC6259"/>
    <w:rsid w:val="00FC6677"/>
    <w:rsid w:val="00FC7336"/>
    <w:rsid w:val="00FC7A52"/>
    <w:rsid w:val="00FC7B3B"/>
    <w:rsid w:val="00FC7C72"/>
    <w:rsid w:val="00FD0A02"/>
    <w:rsid w:val="00FD0EAA"/>
    <w:rsid w:val="00FD15C7"/>
    <w:rsid w:val="00FD16E0"/>
    <w:rsid w:val="00FD1704"/>
    <w:rsid w:val="00FD1D80"/>
    <w:rsid w:val="00FD1DEB"/>
    <w:rsid w:val="00FD28DA"/>
    <w:rsid w:val="00FD2F2F"/>
    <w:rsid w:val="00FD300F"/>
    <w:rsid w:val="00FD3C2E"/>
    <w:rsid w:val="00FD4019"/>
    <w:rsid w:val="00FD41E0"/>
    <w:rsid w:val="00FD4B22"/>
    <w:rsid w:val="00FD4F89"/>
    <w:rsid w:val="00FD5784"/>
    <w:rsid w:val="00FD5C09"/>
    <w:rsid w:val="00FD61A0"/>
    <w:rsid w:val="00FD73B1"/>
    <w:rsid w:val="00FD7D30"/>
    <w:rsid w:val="00FD7D5C"/>
    <w:rsid w:val="00FD7F23"/>
    <w:rsid w:val="00FE0039"/>
    <w:rsid w:val="00FE07E1"/>
    <w:rsid w:val="00FE08AD"/>
    <w:rsid w:val="00FE09D3"/>
    <w:rsid w:val="00FE0F92"/>
    <w:rsid w:val="00FE1845"/>
    <w:rsid w:val="00FE2296"/>
    <w:rsid w:val="00FE2D72"/>
    <w:rsid w:val="00FE3D94"/>
    <w:rsid w:val="00FE3DF0"/>
    <w:rsid w:val="00FE3EF3"/>
    <w:rsid w:val="00FE5FB9"/>
    <w:rsid w:val="00FE6BB3"/>
    <w:rsid w:val="00FE71AA"/>
    <w:rsid w:val="00FE78A4"/>
    <w:rsid w:val="00FE7D35"/>
    <w:rsid w:val="00FF0439"/>
    <w:rsid w:val="00FF04D5"/>
    <w:rsid w:val="00FF1165"/>
    <w:rsid w:val="00FF1707"/>
    <w:rsid w:val="00FF1DE1"/>
    <w:rsid w:val="00FF1EF2"/>
    <w:rsid w:val="00FF265D"/>
    <w:rsid w:val="00FF2C7C"/>
    <w:rsid w:val="00FF312B"/>
    <w:rsid w:val="00FF42F0"/>
    <w:rsid w:val="00FF4467"/>
    <w:rsid w:val="00FF48D7"/>
    <w:rsid w:val="00FF49E3"/>
    <w:rsid w:val="00FF4E7E"/>
    <w:rsid w:val="00FF55E0"/>
    <w:rsid w:val="00FF5DEA"/>
    <w:rsid w:val="00FF6372"/>
    <w:rsid w:val="00FF650E"/>
    <w:rsid w:val="00FF66F1"/>
    <w:rsid w:val="00FF70C1"/>
    <w:rsid w:val="00FF7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header" w:uiPriority="99"/>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20F39"/>
    <w:rPr>
      <w:lang w:eastAsia="en-US"/>
    </w:rPr>
  </w:style>
  <w:style w:type="paragraph" w:styleId="Balk1">
    <w:name w:val="heading 1"/>
    <w:basedOn w:val="Normal"/>
    <w:next w:val="Normal"/>
    <w:link w:val="Balk1Char"/>
    <w:qFormat/>
    <w:rsid w:val="00ED0693"/>
    <w:pPr>
      <w:keepNext/>
      <w:outlineLvl w:val="0"/>
    </w:pPr>
    <w:rPr>
      <w:b/>
      <w:i/>
      <w:color w:val="0D17E9"/>
      <w:sz w:val="24"/>
      <w:lang w:val="x-none"/>
    </w:rPr>
  </w:style>
  <w:style w:type="paragraph" w:styleId="Balk2">
    <w:name w:val="heading 2"/>
    <w:basedOn w:val="Normal"/>
    <w:next w:val="Normal"/>
    <w:link w:val="Balk2Char"/>
    <w:qFormat/>
    <w:rsid w:val="00FA1840"/>
    <w:pPr>
      <w:keepNext/>
      <w:spacing w:before="240" w:after="60"/>
      <w:outlineLvl w:val="1"/>
    </w:pPr>
    <w:rPr>
      <w:rFonts w:ascii="Arial" w:hAnsi="Arial"/>
      <w:b/>
      <w:bCs/>
      <w:i/>
      <w:iCs/>
      <w:sz w:val="28"/>
      <w:szCs w:val="28"/>
      <w:lang w:val="x-none"/>
    </w:rPr>
  </w:style>
  <w:style w:type="paragraph" w:styleId="Balk3">
    <w:name w:val="heading 3"/>
    <w:basedOn w:val="Normal"/>
    <w:next w:val="Normal"/>
    <w:link w:val="Balk3Char"/>
    <w:qFormat/>
    <w:rsid w:val="00FA1840"/>
    <w:pPr>
      <w:keepNext/>
      <w:spacing w:before="240" w:after="60"/>
      <w:outlineLvl w:val="2"/>
    </w:pPr>
    <w:rPr>
      <w:rFonts w:ascii="Arial" w:hAnsi="Arial" w:cs="Arial"/>
      <w:b/>
      <w:bCs/>
      <w:sz w:val="26"/>
      <w:szCs w:val="26"/>
      <w:lang w:val="en-AU"/>
    </w:rPr>
  </w:style>
  <w:style w:type="paragraph" w:styleId="Balk4">
    <w:name w:val="heading 4"/>
    <w:basedOn w:val="Normal"/>
    <w:next w:val="Normal"/>
    <w:qFormat/>
    <w:rsid w:val="00FA1840"/>
    <w:pPr>
      <w:keepNext/>
      <w:spacing w:before="240" w:after="60"/>
      <w:outlineLvl w:val="3"/>
    </w:pPr>
    <w:rPr>
      <w:b/>
      <w:bCs/>
      <w:sz w:val="28"/>
      <w:szCs w:val="28"/>
    </w:rPr>
  </w:style>
  <w:style w:type="paragraph" w:styleId="Balk5">
    <w:name w:val="heading 5"/>
    <w:basedOn w:val="Normal"/>
    <w:next w:val="Normal"/>
    <w:link w:val="Balk5Char"/>
    <w:qFormat/>
    <w:rsid w:val="00FA1840"/>
    <w:pPr>
      <w:spacing w:before="240" w:after="60"/>
      <w:outlineLvl w:val="4"/>
    </w:pPr>
    <w:rPr>
      <w:b/>
      <w:bCs/>
      <w:i/>
      <w:iCs/>
      <w:sz w:val="26"/>
      <w:szCs w:val="26"/>
      <w:lang w:val="en-AU"/>
    </w:rPr>
  </w:style>
  <w:style w:type="paragraph" w:styleId="Balk6">
    <w:name w:val="heading 6"/>
    <w:basedOn w:val="Normal"/>
    <w:next w:val="Normal"/>
    <w:qFormat/>
    <w:rsid w:val="00FA1840"/>
    <w:pPr>
      <w:keepNext/>
      <w:outlineLvl w:val="5"/>
    </w:pPr>
    <w:rPr>
      <w:sz w:val="24"/>
      <w:lang w:val="en-US"/>
    </w:rPr>
  </w:style>
  <w:style w:type="paragraph" w:styleId="Balk7">
    <w:name w:val="heading 7"/>
    <w:basedOn w:val="Normal"/>
    <w:next w:val="Normal"/>
    <w:qFormat/>
    <w:rsid w:val="00FA1840"/>
    <w:pPr>
      <w:spacing w:before="240" w:after="60"/>
      <w:outlineLvl w:val="6"/>
    </w:pPr>
    <w:rPr>
      <w:sz w:val="24"/>
      <w:szCs w:val="24"/>
    </w:rPr>
  </w:style>
  <w:style w:type="paragraph" w:styleId="Balk8">
    <w:name w:val="heading 8"/>
    <w:basedOn w:val="Normal"/>
    <w:next w:val="Normal"/>
    <w:qFormat/>
    <w:rsid w:val="00FA1840"/>
    <w:pPr>
      <w:spacing w:before="240" w:after="60"/>
      <w:outlineLvl w:val="7"/>
    </w:pPr>
    <w:rPr>
      <w:i/>
      <w:iCs/>
      <w:sz w:val="24"/>
      <w:szCs w:val="24"/>
    </w:rPr>
  </w:style>
  <w:style w:type="paragraph" w:styleId="Balk9">
    <w:name w:val="heading 9"/>
    <w:basedOn w:val="Normal"/>
    <w:next w:val="Normal"/>
    <w:link w:val="Balk9Char"/>
    <w:qFormat/>
    <w:rsid w:val="00FA1840"/>
    <w:pPr>
      <w:keepNext/>
      <w:jc w:val="center"/>
      <w:outlineLvl w:val="8"/>
    </w:pPr>
    <w:rPr>
      <w:b/>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D0693"/>
    <w:rPr>
      <w:b/>
      <w:i/>
      <w:color w:val="0D17E9"/>
      <w:sz w:val="24"/>
      <w:lang w:eastAsia="en-US"/>
    </w:rPr>
  </w:style>
  <w:style w:type="character" w:customStyle="1" w:styleId="Balk9Char">
    <w:name w:val="Başlık 9 Char"/>
    <w:link w:val="Balk9"/>
    <w:rsid w:val="00FA1840"/>
    <w:rPr>
      <w:b/>
      <w:lang w:val="en-AU" w:eastAsia="en-US" w:bidi="ar-SA"/>
    </w:rPr>
  </w:style>
  <w:style w:type="paragraph" w:styleId="GvdeMetni2">
    <w:name w:val="Body Text 2"/>
    <w:basedOn w:val="Normal"/>
    <w:link w:val="GvdeMetni2Char"/>
    <w:rsid w:val="00FA1840"/>
    <w:rPr>
      <w:sz w:val="24"/>
      <w:lang w:val="en-AU"/>
    </w:rPr>
  </w:style>
  <w:style w:type="character" w:customStyle="1" w:styleId="GvdeMetni2Char">
    <w:name w:val="Gövde Metni 2 Char"/>
    <w:link w:val="GvdeMetni2"/>
    <w:rsid w:val="00FA1840"/>
    <w:rPr>
      <w:sz w:val="24"/>
      <w:lang w:val="en-AU" w:eastAsia="en-US" w:bidi="ar-SA"/>
    </w:rPr>
  </w:style>
  <w:style w:type="paragraph" w:styleId="GvdeMetni">
    <w:name w:val="Body Text"/>
    <w:aliases w:val="Gövde Metni Char Char Char,Gövde Metni Char Char Char Char Char Char,Gövde Metni Char Char Char Char Char,Gövde Metni Char Char"/>
    <w:basedOn w:val="Normal"/>
    <w:link w:val="GvdeMetniChar"/>
    <w:rsid w:val="00FA1840"/>
    <w:pPr>
      <w:jc w:val="both"/>
    </w:pPr>
    <w:rPr>
      <w:sz w:val="24"/>
      <w:lang w:val="en-US"/>
    </w:rPr>
  </w:style>
  <w:style w:type="character" w:customStyle="1" w:styleId="GvdeMetniChar">
    <w:name w:val="Gövde Metni Char"/>
    <w:aliases w:val="Gövde Metni Char Char Char Char,Gövde Metni Char Char Char Char Char Char Char,Gövde Metni Char Char Char Char Char Char3,Gövde Metni Char Char Char2"/>
    <w:link w:val="GvdeMetni"/>
    <w:rsid w:val="00FA1840"/>
    <w:rPr>
      <w:sz w:val="24"/>
      <w:lang w:val="en-US" w:eastAsia="en-US" w:bidi="ar-SA"/>
    </w:rPr>
  </w:style>
  <w:style w:type="paragraph" w:styleId="GvdeMetni3">
    <w:name w:val="Body Text 3"/>
    <w:basedOn w:val="Normal"/>
    <w:rsid w:val="00FA1840"/>
    <w:pPr>
      <w:jc w:val="both"/>
    </w:pPr>
    <w:rPr>
      <w:lang w:val="en-US"/>
    </w:rPr>
  </w:style>
  <w:style w:type="paragraph" w:styleId="DipnotMetni">
    <w:name w:val="footnote text"/>
    <w:basedOn w:val="Normal"/>
    <w:link w:val="DipnotMetniChar"/>
    <w:semiHidden/>
    <w:rsid w:val="00FA1840"/>
  </w:style>
  <w:style w:type="character" w:customStyle="1" w:styleId="DipnotMetniChar">
    <w:name w:val="Dipnot Metni Char"/>
    <w:link w:val="DipnotMetni"/>
    <w:semiHidden/>
    <w:rsid w:val="00FA1840"/>
    <w:rPr>
      <w:lang w:val="tr-TR" w:eastAsia="en-US" w:bidi="ar-SA"/>
    </w:rPr>
  </w:style>
  <w:style w:type="paragraph" w:styleId="stbilgi">
    <w:name w:val="header"/>
    <w:basedOn w:val="Normal"/>
    <w:link w:val="stbilgiChar"/>
    <w:uiPriority w:val="99"/>
    <w:rsid w:val="00FA1840"/>
    <w:pPr>
      <w:tabs>
        <w:tab w:val="center" w:pos="4536"/>
        <w:tab w:val="right" w:pos="9072"/>
      </w:tabs>
    </w:pPr>
    <w:rPr>
      <w:lang w:val="en-AU"/>
    </w:rPr>
  </w:style>
  <w:style w:type="character" w:customStyle="1" w:styleId="stbilgiChar">
    <w:name w:val="Üstbilgi Char"/>
    <w:link w:val="stbilgi"/>
    <w:uiPriority w:val="99"/>
    <w:rsid w:val="00FA1840"/>
    <w:rPr>
      <w:lang w:val="en-AU" w:eastAsia="en-US" w:bidi="ar-SA"/>
    </w:rPr>
  </w:style>
  <w:style w:type="paragraph" w:styleId="Altbilgi">
    <w:name w:val="footer"/>
    <w:basedOn w:val="Normal"/>
    <w:link w:val="AltbilgiChar"/>
    <w:uiPriority w:val="99"/>
    <w:rsid w:val="00FA1840"/>
    <w:pPr>
      <w:tabs>
        <w:tab w:val="center" w:pos="4536"/>
        <w:tab w:val="right" w:pos="9072"/>
      </w:tabs>
    </w:pPr>
    <w:rPr>
      <w:lang w:val="x-none"/>
    </w:rPr>
  </w:style>
  <w:style w:type="character" w:styleId="SayfaNumaras">
    <w:name w:val="page number"/>
    <w:basedOn w:val="VarsaylanParagrafYazTipi"/>
    <w:rsid w:val="00FA1840"/>
  </w:style>
  <w:style w:type="character" w:styleId="Kpr">
    <w:name w:val="Hyperlink"/>
    <w:uiPriority w:val="99"/>
    <w:rsid w:val="00FA1840"/>
    <w:rPr>
      <w:color w:val="0000FF"/>
      <w:u w:val="single"/>
    </w:rPr>
  </w:style>
  <w:style w:type="paragraph" w:styleId="T1">
    <w:name w:val="toc 1"/>
    <w:basedOn w:val="Normal"/>
    <w:next w:val="Normal"/>
    <w:autoRedefine/>
    <w:uiPriority w:val="39"/>
    <w:qFormat/>
    <w:rsid w:val="00D240D1"/>
    <w:pPr>
      <w:keepLines/>
      <w:tabs>
        <w:tab w:val="right" w:leader="dot" w:pos="6822"/>
      </w:tabs>
      <w:spacing w:line="360" w:lineRule="auto"/>
      <w:ind w:right="28"/>
    </w:pPr>
    <w:rPr>
      <w:b/>
      <w:noProof/>
      <w:color w:val="FF0000"/>
    </w:rPr>
  </w:style>
  <w:style w:type="paragraph" w:styleId="T2">
    <w:name w:val="toc 2"/>
    <w:basedOn w:val="Normal"/>
    <w:next w:val="Normal"/>
    <w:autoRedefine/>
    <w:uiPriority w:val="39"/>
    <w:qFormat/>
    <w:rsid w:val="00255EAD"/>
    <w:pPr>
      <w:keepLines/>
      <w:tabs>
        <w:tab w:val="right" w:leader="dot" w:pos="6804"/>
      </w:tabs>
      <w:spacing w:before="18" w:after="18" w:line="360" w:lineRule="auto"/>
      <w:ind w:right="-11"/>
    </w:pPr>
    <w:rPr>
      <w:noProof/>
      <w:sz w:val="17"/>
      <w:szCs w:val="17"/>
    </w:rPr>
  </w:style>
  <w:style w:type="paragraph" w:styleId="NormalWeb">
    <w:name w:val="Normal (Web)"/>
    <w:basedOn w:val="Normal"/>
    <w:uiPriority w:val="99"/>
    <w:rsid w:val="00FA1840"/>
    <w:pPr>
      <w:spacing w:before="100" w:beforeAutospacing="1" w:after="100" w:afterAutospacing="1"/>
    </w:pPr>
    <w:rPr>
      <w:color w:val="000000"/>
      <w:sz w:val="24"/>
      <w:szCs w:val="24"/>
      <w:lang w:eastAsia="tr-TR"/>
    </w:rPr>
  </w:style>
  <w:style w:type="paragraph" w:customStyle="1" w:styleId="StilBalk2KalnDeiltalikDeilMavi">
    <w:name w:val="Stil Başlık 2 + Kalın Değil İtalik Değil Mavi"/>
    <w:basedOn w:val="Balk2"/>
    <w:rsid w:val="00FA1840"/>
    <w:rPr>
      <w:b w:val="0"/>
      <w:bCs w:val="0"/>
      <w:i w:val="0"/>
      <w:iCs w:val="0"/>
      <w:color w:val="0000FF"/>
      <w:sz w:val="26"/>
    </w:rPr>
  </w:style>
  <w:style w:type="paragraph" w:customStyle="1" w:styleId="govdeverdanabasin">
    <w:name w:val="govdeverdanabasin"/>
    <w:basedOn w:val="Normal"/>
    <w:rsid w:val="00FA1840"/>
    <w:pPr>
      <w:spacing w:before="100" w:beforeAutospacing="1" w:after="100" w:afterAutospacing="1" w:line="320" w:lineRule="atLeast"/>
      <w:jc w:val="both"/>
      <w:textAlignment w:val="top"/>
    </w:pPr>
    <w:rPr>
      <w:rFonts w:ascii="Verdana" w:hAnsi="Verdana"/>
      <w:color w:val="000000"/>
      <w:sz w:val="23"/>
      <w:szCs w:val="23"/>
      <w:lang w:eastAsia="tr-TR"/>
    </w:rPr>
  </w:style>
  <w:style w:type="paragraph" w:customStyle="1" w:styleId="SubSection">
    <w:name w:val="SubSection"/>
    <w:basedOn w:val="Normal"/>
    <w:rsid w:val="00FA1840"/>
    <w:pPr>
      <w:widowControl w:val="0"/>
    </w:pPr>
    <w:rPr>
      <w:rFonts w:ascii="Helvatika" w:hAnsi="Helvatika"/>
      <w:b/>
      <w:sz w:val="26"/>
    </w:rPr>
  </w:style>
  <w:style w:type="paragraph" w:styleId="GvdeMetniGirintisi2">
    <w:name w:val="Body Text Indent 2"/>
    <w:basedOn w:val="Normal"/>
    <w:rsid w:val="00FA1840"/>
    <w:pPr>
      <w:spacing w:after="120" w:line="480" w:lineRule="auto"/>
      <w:ind w:left="283"/>
    </w:pPr>
  </w:style>
  <w:style w:type="paragraph" w:styleId="HTMLncedenBiimlendirilmi">
    <w:name w:val="HTML Preformatted"/>
    <w:basedOn w:val="Normal"/>
    <w:rsid w:val="00FA1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tr-TR"/>
    </w:rPr>
  </w:style>
  <w:style w:type="character" w:styleId="Gl">
    <w:name w:val="Strong"/>
    <w:uiPriority w:val="22"/>
    <w:qFormat/>
    <w:rsid w:val="00FA1840"/>
    <w:rPr>
      <w:b/>
      <w:bCs/>
    </w:rPr>
  </w:style>
  <w:style w:type="character" w:customStyle="1" w:styleId="BodyText1">
    <w:name w:val="Body Text1"/>
    <w:aliases w:val="Gövde Metni Char Char Char1,Gövde Metni Char Char Char Char Char Char1,Gövde Metni Char Char Char Char Char Char2"/>
    <w:rsid w:val="00FA1840"/>
    <w:rPr>
      <w:sz w:val="24"/>
      <w:lang w:val="en-US" w:eastAsia="en-US" w:bidi="ar-SA"/>
    </w:rPr>
  </w:style>
  <w:style w:type="paragraph" w:customStyle="1" w:styleId="tablegiris">
    <w:name w:val="tablegiris"/>
    <w:basedOn w:val="Normal"/>
    <w:rsid w:val="00FA1840"/>
    <w:pPr>
      <w:spacing w:before="100" w:beforeAutospacing="1" w:after="100" w:afterAutospacing="1"/>
      <w:jc w:val="center"/>
    </w:pPr>
    <w:rPr>
      <w:rFonts w:ascii="Trebuchet MS" w:hAnsi="Trebuchet MS"/>
      <w:b/>
      <w:bCs/>
      <w:color w:val="1B5E86"/>
      <w:sz w:val="17"/>
      <w:szCs w:val="17"/>
      <w:lang w:eastAsia="tr-TR"/>
    </w:rPr>
  </w:style>
  <w:style w:type="paragraph" w:styleId="GvdeMetniGirintisi">
    <w:name w:val="Body Text Indent"/>
    <w:basedOn w:val="Normal"/>
    <w:rsid w:val="00FA1840"/>
    <w:pPr>
      <w:spacing w:after="120"/>
      <w:ind w:left="283"/>
    </w:pPr>
  </w:style>
  <w:style w:type="paragraph" w:customStyle="1" w:styleId="haberozet">
    <w:name w:val="haberozet"/>
    <w:basedOn w:val="Normal"/>
    <w:rsid w:val="00FA1840"/>
    <w:pPr>
      <w:spacing w:before="100" w:beforeAutospacing="1" w:after="100" w:afterAutospacing="1"/>
    </w:pPr>
    <w:rPr>
      <w:rFonts w:ascii="Arial" w:hAnsi="Arial" w:cs="Arial"/>
      <w:b/>
      <w:bCs/>
      <w:color w:val="333333"/>
      <w:sz w:val="24"/>
      <w:szCs w:val="24"/>
      <w:lang w:eastAsia="tr-TR"/>
    </w:rPr>
  </w:style>
  <w:style w:type="paragraph" w:styleId="bekMetni">
    <w:name w:val="Block Text"/>
    <w:basedOn w:val="Normal"/>
    <w:rsid w:val="00FA1840"/>
    <w:pPr>
      <w:ind w:left="540" w:right="179"/>
      <w:jc w:val="both"/>
    </w:pPr>
    <w:rPr>
      <w:sz w:val="24"/>
      <w:szCs w:val="24"/>
      <w:lang w:eastAsia="tr-TR"/>
    </w:rPr>
  </w:style>
  <w:style w:type="character" w:customStyle="1" w:styleId="haberdevambaslik">
    <w:name w:val="haberdevambaslik"/>
    <w:basedOn w:val="VarsaylanParagrafYazTipi"/>
    <w:rsid w:val="00FA1840"/>
  </w:style>
  <w:style w:type="paragraph" w:customStyle="1" w:styleId="ListeParagraf1">
    <w:name w:val="Liste Paragraf1"/>
    <w:basedOn w:val="Normal"/>
    <w:qFormat/>
    <w:rsid w:val="00FA1840"/>
    <w:pPr>
      <w:ind w:left="720"/>
      <w:contextualSpacing/>
    </w:pPr>
    <w:rPr>
      <w:sz w:val="24"/>
      <w:szCs w:val="24"/>
      <w:lang w:eastAsia="tr-TR"/>
    </w:rPr>
  </w:style>
  <w:style w:type="character" w:customStyle="1" w:styleId="CharChar6">
    <w:name w:val="Char Char6"/>
    <w:basedOn w:val="VarsaylanParagrafYazTipi"/>
    <w:rsid w:val="00FA1840"/>
  </w:style>
  <w:style w:type="character" w:customStyle="1" w:styleId="BalonMetniChar">
    <w:name w:val="Balon Metni Char"/>
    <w:basedOn w:val="VarsaylanParagrafYazTipi"/>
    <w:link w:val="BalonMetni"/>
    <w:rsid w:val="00FA1840"/>
  </w:style>
  <w:style w:type="paragraph" w:styleId="ResimYazs">
    <w:name w:val="caption"/>
    <w:basedOn w:val="Normal"/>
    <w:next w:val="Normal"/>
    <w:uiPriority w:val="35"/>
    <w:qFormat/>
    <w:rsid w:val="00741685"/>
    <w:rPr>
      <w:b/>
      <w:bCs/>
      <w:color w:val="4F81BD"/>
      <w:sz w:val="18"/>
      <w:szCs w:val="18"/>
      <w:lang w:eastAsia="tr-TR"/>
    </w:rPr>
  </w:style>
  <w:style w:type="paragraph" w:customStyle="1" w:styleId="Stil">
    <w:name w:val="Stil"/>
    <w:rsid w:val="008F5E17"/>
    <w:pPr>
      <w:widowControl w:val="0"/>
      <w:autoSpaceDE w:val="0"/>
      <w:autoSpaceDN w:val="0"/>
      <w:adjustRightInd w:val="0"/>
    </w:pPr>
    <w:rPr>
      <w:rFonts w:ascii="Arial" w:hAnsi="Arial" w:cs="Arial"/>
      <w:sz w:val="24"/>
      <w:szCs w:val="24"/>
    </w:rPr>
  </w:style>
  <w:style w:type="character" w:customStyle="1" w:styleId="Balk5Char">
    <w:name w:val="Başlık 5 Char"/>
    <w:link w:val="Balk5"/>
    <w:rsid w:val="00BA47D4"/>
    <w:rPr>
      <w:b/>
      <w:bCs/>
      <w:i/>
      <w:iCs/>
      <w:sz w:val="26"/>
      <w:szCs w:val="26"/>
      <w:lang w:val="en-AU" w:eastAsia="en-US" w:bidi="ar-SA"/>
    </w:rPr>
  </w:style>
  <w:style w:type="character" w:styleId="Vurgu">
    <w:name w:val="Emphasis"/>
    <w:uiPriority w:val="20"/>
    <w:qFormat/>
    <w:rsid w:val="006E5939"/>
    <w:rPr>
      <w:i/>
      <w:iCs/>
    </w:rPr>
  </w:style>
  <w:style w:type="character" w:customStyle="1" w:styleId="CharChar8">
    <w:name w:val="Char Char8"/>
    <w:basedOn w:val="VarsaylanParagrafYazTipi"/>
    <w:rsid w:val="003444BD"/>
  </w:style>
  <w:style w:type="table" w:styleId="TabloKlavuzu">
    <w:name w:val="Table Grid"/>
    <w:basedOn w:val="NormalTablo"/>
    <w:uiPriority w:val="59"/>
    <w:rsid w:val="00344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9">
    <w:name w:val="Char Char9"/>
    <w:basedOn w:val="VarsaylanParagrafYazTipi"/>
    <w:rsid w:val="00106D13"/>
  </w:style>
  <w:style w:type="character" w:customStyle="1" w:styleId="FootnoteCharacters">
    <w:name w:val="Footnote Characters"/>
    <w:rsid w:val="001439DB"/>
    <w:rPr>
      <w:vertAlign w:val="superscript"/>
    </w:rPr>
  </w:style>
  <w:style w:type="character" w:customStyle="1" w:styleId="ver111">
    <w:name w:val="ver111"/>
    <w:rsid w:val="00470D05"/>
    <w:rPr>
      <w:rFonts w:ascii="Tahoma" w:hAnsi="Tahoma" w:cs="Tahoma" w:hint="default"/>
      <w:color w:val="000000"/>
      <w:sz w:val="18"/>
      <w:szCs w:val="18"/>
    </w:rPr>
  </w:style>
  <w:style w:type="character" w:customStyle="1" w:styleId="Balk3Char">
    <w:name w:val="Başlık 3 Char"/>
    <w:link w:val="Balk3"/>
    <w:rsid w:val="00FC0B74"/>
    <w:rPr>
      <w:rFonts w:ascii="Arial" w:hAnsi="Arial" w:cs="Arial"/>
      <w:b/>
      <w:bCs/>
      <w:sz w:val="26"/>
      <w:szCs w:val="26"/>
      <w:lang w:val="en-AU" w:eastAsia="en-US" w:bidi="ar-SA"/>
    </w:rPr>
  </w:style>
  <w:style w:type="character" w:styleId="DipnotBavurusu">
    <w:name w:val="footnote reference"/>
    <w:semiHidden/>
    <w:rsid w:val="00B92F25"/>
    <w:rPr>
      <w:vertAlign w:val="superscript"/>
    </w:rPr>
  </w:style>
  <w:style w:type="character" w:customStyle="1" w:styleId="h11">
    <w:name w:val="h11"/>
    <w:rsid w:val="000225D9"/>
    <w:rPr>
      <w:rFonts w:ascii="Tahoma" w:hAnsi="Tahoma" w:cs="Tahoma" w:hint="default"/>
      <w:b/>
      <w:bCs/>
      <w:color w:val="CC3333"/>
      <w:sz w:val="24"/>
      <w:szCs w:val="24"/>
    </w:rPr>
  </w:style>
  <w:style w:type="character" w:customStyle="1" w:styleId="m11">
    <w:name w:val="m11"/>
    <w:rsid w:val="000225D9"/>
    <w:rPr>
      <w:rFonts w:ascii="Verdana" w:hAnsi="Verdana" w:hint="default"/>
      <w:i w:val="0"/>
      <w:iCs w:val="0"/>
      <w:color w:val="000000"/>
      <w:sz w:val="17"/>
      <w:szCs w:val="17"/>
    </w:rPr>
  </w:style>
  <w:style w:type="character" w:customStyle="1" w:styleId="CharChar16">
    <w:name w:val="Char Char16"/>
    <w:rsid w:val="00B00A54"/>
    <w:rPr>
      <w:rFonts w:ascii="Cambria" w:eastAsia="Times New Roman" w:hAnsi="Cambria" w:cs="Times New Roman"/>
      <w:color w:val="243F60"/>
    </w:rPr>
  </w:style>
  <w:style w:type="paragraph" w:customStyle="1" w:styleId="vsnpsm">
    <w:name w:val="vsnpsm"/>
    <w:basedOn w:val="Normal"/>
    <w:rsid w:val="009C46DE"/>
    <w:pPr>
      <w:spacing w:before="100" w:beforeAutospacing="1" w:after="100" w:afterAutospacing="1"/>
    </w:pPr>
    <w:rPr>
      <w:rFonts w:ascii="Arial" w:eastAsia="Arial Unicode MS" w:hAnsi="Arial" w:cs="Arial"/>
      <w:sz w:val="18"/>
      <w:szCs w:val="18"/>
      <w:lang w:val="en-US"/>
    </w:rPr>
  </w:style>
  <w:style w:type="paragraph" w:styleId="BalonMetni">
    <w:name w:val="Balloon Text"/>
    <w:basedOn w:val="Normal"/>
    <w:link w:val="BalonMetniChar"/>
    <w:semiHidden/>
    <w:unhideWhenUsed/>
    <w:rsid w:val="00B26D0F"/>
    <w:rPr>
      <w:rFonts w:ascii="Tahoma" w:hAnsi="Tahoma" w:cs="Tahoma"/>
      <w:sz w:val="16"/>
      <w:szCs w:val="16"/>
      <w:lang w:eastAsia="tr-TR"/>
    </w:rPr>
  </w:style>
  <w:style w:type="character" w:customStyle="1" w:styleId="stdnobr">
    <w:name w:val="std nobr"/>
    <w:basedOn w:val="VarsaylanParagrafYazTipi"/>
    <w:rsid w:val="00154716"/>
  </w:style>
  <w:style w:type="paragraph" w:styleId="AltKonuBal">
    <w:name w:val="Subtitle"/>
    <w:basedOn w:val="Normal"/>
    <w:next w:val="Normal"/>
    <w:link w:val="AltKonuBalChar"/>
    <w:qFormat/>
    <w:rsid w:val="00E6169C"/>
    <w:pPr>
      <w:numPr>
        <w:ilvl w:val="1"/>
      </w:numPr>
    </w:pPr>
    <w:rPr>
      <w:rFonts w:ascii="Cambria" w:hAnsi="Cambria"/>
      <w:i/>
      <w:iCs/>
      <w:color w:val="4F81BD"/>
      <w:spacing w:val="15"/>
      <w:sz w:val="24"/>
      <w:szCs w:val="24"/>
      <w:lang w:val="en-AU"/>
    </w:rPr>
  </w:style>
  <w:style w:type="character" w:customStyle="1" w:styleId="AltKonuBalChar">
    <w:name w:val="Alt Konu Başlığı Char"/>
    <w:link w:val="AltKonuBal"/>
    <w:rsid w:val="00E6169C"/>
    <w:rPr>
      <w:rFonts w:ascii="Cambria" w:eastAsia="Times New Roman" w:hAnsi="Cambria" w:cs="Times New Roman"/>
      <w:i/>
      <w:iCs/>
      <w:color w:val="4F81BD"/>
      <w:spacing w:val="15"/>
      <w:sz w:val="24"/>
      <w:szCs w:val="24"/>
      <w:lang w:val="en-AU" w:eastAsia="en-US"/>
    </w:rPr>
  </w:style>
  <w:style w:type="paragraph" w:styleId="KeskinTrnak">
    <w:name w:val="Intense Quote"/>
    <w:basedOn w:val="Normal"/>
    <w:next w:val="Normal"/>
    <w:link w:val="KeskinTrnakChar"/>
    <w:uiPriority w:val="30"/>
    <w:qFormat/>
    <w:rsid w:val="00E6169C"/>
    <w:pPr>
      <w:pBdr>
        <w:bottom w:val="single" w:sz="4" w:space="4" w:color="4F81BD"/>
      </w:pBdr>
      <w:spacing w:before="200" w:after="280"/>
      <w:ind w:left="936" w:right="936"/>
    </w:pPr>
    <w:rPr>
      <w:b/>
      <w:bCs/>
      <w:i/>
      <w:iCs/>
      <w:color w:val="4F81BD"/>
      <w:lang w:val="en-AU"/>
    </w:rPr>
  </w:style>
  <w:style w:type="character" w:customStyle="1" w:styleId="KeskinTrnakChar">
    <w:name w:val="Keskin Tırnak Char"/>
    <w:link w:val="KeskinTrnak"/>
    <w:uiPriority w:val="30"/>
    <w:rsid w:val="00E6169C"/>
    <w:rPr>
      <w:b/>
      <w:bCs/>
      <w:i/>
      <w:iCs/>
      <w:color w:val="4F81BD"/>
      <w:lang w:val="en-AU" w:eastAsia="en-US"/>
    </w:rPr>
  </w:style>
  <w:style w:type="character" w:styleId="HafifBavuru">
    <w:name w:val="Subtle Reference"/>
    <w:uiPriority w:val="31"/>
    <w:qFormat/>
    <w:rsid w:val="00E6169C"/>
    <w:rPr>
      <w:smallCaps/>
      <w:color w:val="C0504D"/>
      <w:u w:val="single"/>
    </w:rPr>
  </w:style>
  <w:style w:type="paragraph" w:styleId="Trnak">
    <w:name w:val="Quote"/>
    <w:basedOn w:val="Normal"/>
    <w:next w:val="Normal"/>
    <w:link w:val="TrnakChar"/>
    <w:uiPriority w:val="29"/>
    <w:qFormat/>
    <w:rsid w:val="00E6169C"/>
    <w:rPr>
      <w:i/>
      <w:iCs/>
      <w:color w:val="000000"/>
      <w:lang w:val="en-AU"/>
    </w:rPr>
  </w:style>
  <w:style w:type="character" w:customStyle="1" w:styleId="TrnakChar">
    <w:name w:val="Tırnak Char"/>
    <w:link w:val="Trnak"/>
    <w:uiPriority w:val="29"/>
    <w:rsid w:val="00E6169C"/>
    <w:rPr>
      <w:i/>
      <w:iCs/>
      <w:color w:val="000000"/>
      <w:lang w:val="en-AU" w:eastAsia="en-US"/>
    </w:rPr>
  </w:style>
  <w:style w:type="paragraph" w:styleId="AralkYok">
    <w:name w:val="No Spacing"/>
    <w:uiPriority w:val="1"/>
    <w:qFormat/>
    <w:rsid w:val="00E5577C"/>
    <w:rPr>
      <w:rFonts w:ascii="Calibri" w:eastAsia="Calibri" w:hAnsi="Calibri"/>
      <w:sz w:val="22"/>
      <w:szCs w:val="22"/>
      <w:lang w:val="en-US" w:eastAsia="en-US" w:bidi="en-US"/>
    </w:rPr>
  </w:style>
  <w:style w:type="paragraph" w:styleId="ListeParagraf">
    <w:name w:val="List Paragraph"/>
    <w:basedOn w:val="Normal"/>
    <w:uiPriority w:val="34"/>
    <w:qFormat/>
    <w:rsid w:val="00E8678A"/>
    <w:pPr>
      <w:ind w:left="720"/>
      <w:contextualSpacing/>
    </w:pPr>
  </w:style>
  <w:style w:type="paragraph" w:styleId="TBal">
    <w:name w:val="TOC Heading"/>
    <w:basedOn w:val="Balk1"/>
    <w:next w:val="Normal"/>
    <w:uiPriority w:val="39"/>
    <w:qFormat/>
    <w:rsid w:val="00555917"/>
    <w:pPr>
      <w:spacing w:before="240" w:after="60"/>
      <w:outlineLvl w:val="9"/>
    </w:pPr>
    <w:rPr>
      <w:rFonts w:ascii="Cambria" w:hAnsi="Cambria"/>
      <w:bCs/>
      <w:i w:val="0"/>
      <w:kern w:val="32"/>
      <w:sz w:val="32"/>
      <w:szCs w:val="32"/>
    </w:rPr>
  </w:style>
  <w:style w:type="paragraph" w:styleId="T3">
    <w:name w:val="toc 3"/>
    <w:basedOn w:val="Normal"/>
    <w:next w:val="Normal"/>
    <w:autoRedefine/>
    <w:uiPriority w:val="39"/>
    <w:qFormat/>
    <w:rsid w:val="009D270B"/>
    <w:pPr>
      <w:tabs>
        <w:tab w:val="right" w:leader="dot" w:pos="6832"/>
      </w:tabs>
    </w:pPr>
  </w:style>
  <w:style w:type="character" w:customStyle="1" w:styleId="Balk2Char">
    <w:name w:val="Başlık 2 Char"/>
    <w:link w:val="Balk2"/>
    <w:rsid w:val="00D34AA3"/>
    <w:rPr>
      <w:rFonts w:ascii="Arial" w:hAnsi="Arial" w:cs="Arial"/>
      <w:b/>
      <w:bCs/>
      <w:i/>
      <w:iCs/>
      <w:sz w:val="28"/>
      <w:szCs w:val="28"/>
      <w:lang w:eastAsia="en-US"/>
    </w:rPr>
  </w:style>
  <w:style w:type="paragraph" w:customStyle="1" w:styleId="govdeverdana">
    <w:name w:val="govdeverdana"/>
    <w:basedOn w:val="Normal"/>
    <w:rsid w:val="00F87260"/>
    <w:pPr>
      <w:spacing w:before="100" w:beforeAutospacing="1" w:after="100" w:afterAutospacing="1" w:line="213" w:lineRule="atLeast"/>
      <w:ind w:firstLine="213"/>
      <w:jc w:val="both"/>
    </w:pPr>
    <w:rPr>
      <w:rFonts w:ascii="Verdana" w:hAnsi="Verdana"/>
      <w:color w:val="000000"/>
      <w:sz w:val="13"/>
      <w:szCs w:val="13"/>
      <w:lang w:eastAsia="tr-TR"/>
    </w:rPr>
  </w:style>
  <w:style w:type="paragraph" w:styleId="BelgeBalantlar">
    <w:name w:val="Document Map"/>
    <w:basedOn w:val="Normal"/>
    <w:semiHidden/>
    <w:rsid w:val="00B61FAB"/>
    <w:pPr>
      <w:shd w:val="clear" w:color="auto" w:fill="000080"/>
    </w:pPr>
    <w:rPr>
      <w:rFonts w:ascii="Tahoma" w:hAnsi="Tahoma" w:cs="Tahoma"/>
    </w:rPr>
  </w:style>
  <w:style w:type="paragraph" w:customStyle="1" w:styleId="Default">
    <w:name w:val="Default"/>
    <w:rsid w:val="00E002CE"/>
    <w:pPr>
      <w:autoSpaceDE w:val="0"/>
      <w:autoSpaceDN w:val="0"/>
      <w:adjustRightInd w:val="0"/>
    </w:pPr>
    <w:rPr>
      <w:rFonts w:ascii="Palatino Linotype" w:hAnsi="Palatino Linotype" w:cs="Palatino Linotype"/>
      <w:color w:val="000000"/>
      <w:sz w:val="24"/>
      <w:szCs w:val="24"/>
    </w:rPr>
  </w:style>
  <w:style w:type="paragraph" w:customStyle="1" w:styleId="makaledetay">
    <w:name w:val="makaledetay"/>
    <w:basedOn w:val="Normal"/>
    <w:rsid w:val="001649DF"/>
    <w:rPr>
      <w:rFonts w:ascii="Arial" w:hAnsi="Arial" w:cs="Arial"/>
      <w:color w:val="333333"/>
      <w:sz w:val="21"/>
      <w:szCs w:val="21"/>
      <w:lang w:eastAsia="tr-TR"/>
    </w:rPr>
  </w:style>
  <w:style w:type="character" w:customStyle="1" w:styleId="h1">
    <w:name w:val="h1"/>
    <w:basedOn w:val="VarsaylanParagrafYazTipi"/>
    <w:rsid w:val="00FC6259"/>
  </w:style>
  <w:style w:type="paragraph" w:customStyle="1" w:styleId="newsspot">
    <w:name w:val="news_spot"/>
    <w:basedOn w:val="Normal"/>
    <w:rsid w:val="006661F7"/>
    <w:pPr>
      <w:spacing w:before="100" w:beforeAutospacing="1" w:after="100" w:afterAutospacing="1"/>
    </w:pPr>
    <w:rPr>
      <w:sz w:val="24"/>
      <w:szCs w:val="24"/>
      <w:lang w:eastAsia="tr-TR"/>
    </w:rPr>
  </w:style>
  <w:style w:type="paragraph" w:customStyle="1" w:styleId="spot">
    <w:name w:val="spot"/>
    <w:basedOn w:val="Normal"/>
    <w:rsid w:val="00C23EB7"/>
    <w:pPr>
      <w:spacing w:before="100" w:beforeAutospacing="1" w:after="100" w:afterAutospacing="1"/>
    </w:pPr>
    <w:rPr>
      <w:sz w:val="24"/>
      <w:szCs w:val="24"/>
      <w:lang w:eastAsia="tr-TR"/>
    </w:rPr>
  </w:style>
  <w:style w:type="paragraph" w:styleId="Dizin1">
    <w:name w:val="index 1"/>
    <w:basedOn w:val="Normal"/>
    <w:next w:val="Normal"/>
    <w:autoRedefine/>
    <w:uiPriority w:val="99"/>
    <w:rsid w:val="001766D6"/>
    <w:pPr>
      <w:tabs>
        <w:tab w:val="right" w:leader="dot" w:pos="6822"/>
      </w:tabs>
      <w:spacing w:line="480" w:lineRule="auto"/>
      <w:ind w:left="200" w:hanging="200"/>
      <w:jc w:val="center"/>
    </w:pPr>
    <w:rPr>
      <w:b/>
      <w:i/>
      <w:noProof/>
      <w:color w:val="FF0000"/>
      <w:sz w:val="24"/>
      <w:szCs w:val="24"/>
    </w:rPr>
  </w:style>
  <w:style w:type="character" w:styleId="GlVurgulama">
    <w:name w:val="Intense Emphasis"/>
    <w:uiPriority w:val="21"/>
    <w:qFormat/>
    <w:rsid w:val="00ED0693"/>
    <w:rPr>
      <w:b/>
      <w:bCs/>
      <w:iCs/>
      <w:color w:val="0D17E9"/>
      <w:sz w:val="24"/>
    </w:rPr>
  </w:style>
  <w:style w:type="character" w:customStyle="1" w:styleId="AltbilgiChar">
    <w:name w:val="Altbilgi Char"/>
    <w:link w:val="Altbilgi"/>
    <w:uiPriority w:val="99"/>
    <w:rsid w:val="005A5C6E"/>
    <w:rPr>
      <w:lang w:eastAsia="en-US"/>
    </w:rPr>
  </w:style>
  <w:style w:type="paragraph" w:customStyle="1" w:styleId="ingress">
    <w:name w:val="ingress"/>
    <w:basedOn w:val="Normal"/>
    <w:rsid w:val="00C010F4"/>
    <w:pPr>
      <w:spacing w:before="100" w:beforeAutospacing="1" w:after="100" w:afterAutospacing="1"/>
    </w:pPr>
    <w:rPr>
      <w:sz w:val="24"/>
      <w:szCs w:val="24"/>
      <w:lang w:eastAsia="tr-TR"/>
    </w:rPr>
  </w:style>
  <w:style w:type="paragraph" w:customStyle="1" w:styleId="more-contextual-links">
    <w:name w:val="more-contextual-links"/>
    <w:basedOn w:val="Normal"/>
    <w:rsid w:val="00C010F4"/>
    <w:pPr>
      <w:spacing w:before="100" w:beforeAutospacing="1" w:after="100" w:afterAutospacing="1"/>
    </w:pPr>
    <w:rPr>
      <w:sz w:val="24"/>
      <w:szCs w:val="24"/>
      <w:lang w:eastAsia="tr-TR"/>
    </w:rPr>
  </w:style>
  <w:style w:type="paragraph" w:customStyle="1" w:styleId="freeform">
    <w:name w:val="freeform"/>
    <w:basedOn w:val="Normal"/>
    <w:rsid w:val="00114F04"/>
    <w:pPr>
      <w:spacing w:before="100" w:beforeAutospacing="1" w:after="100" w:afterAutospacing="1"/>
    </w:pPr>
    <w:rPr>
      <w:sz w:val="24"/>
      <w:szCs w:val="24"/>
      <w:lang w:eastAsia="tr-TR"/>
    </w:rPr>
  </w:style>
  <w:style w:type="character" w:customStyle="1" w:styleId="ata11y">
    <w:name w:val="at_a11y"/>
    <w:basedOn w:val="VarsaylanParagrafYazTipi"/>
    <w:rsid w:val="00D5072B"/>
  </w:style>
  <w:style w:type="paragraph" w:customStyle="1" w:styleId="textbodyblack">
    <w:name w:val="textbodyblack"/>
    <w:basedOn w:val="Normal"/>
    <w:rsid w:val="007123B1"/>
    <w:pPr>
      <w:spacing w:before="100" w:beforeAutospacing="1" w:after="100" w:afterAutospacing="1"/>
    </w:pPr>
    <w:rPr>
      <w:sz w:val="24"/>
      <w:szCs w:val="24"/>
      <w:lang w:eastAsia="tr-TR"/>
    </w:rPr>
  </w:style>
  <w:style w:type="paragraph" w:customStyle="1" w:styleId="articleinfo">
    <w:name w:val="articleinfo"/>
    <w:basedOn w:val="Normal"/>
    <w:rsid w:val="00AF37D4"/>
    <w:pPr>
      <w:spacing w:before="100" w:beforeAutospacing="1" w:after="100" w:afterAutospacing="1"/>
    </w:pPr>
    <w:rPr>
      <w:sz w:val="24"/>
      <w:szCs w:val="24"/>
      <w:lang w:eastAsia="tr-TR"/>
    </w:rPr>
  </w:style>
  <w:style w:type="character" w:customStyle="1" w:styleId="createdate">
    <w:name w:val="createdate"/>
    <w:basedOn w:val="VarsaylanParagrafYazTipi"/>
    <w:rsid w:val="00AF37D4"/>
  </w:style>
  <w:style w:type="character" w:customStyle="1" w:styleId="spkeyword">
    <w:name w:val="sp_keyword"/>
    <w:basedOn w:val="VarsaylanParagrafYazTipi"/>
    <w:rsid w:val="00137658"/>
  </w:style>
  <w:style w:type="paragraph" w:styleId="z-Formunst">
    <w:name w:val="HTML Top of Form"/>
    <w:basedOn w:val="Normal"/>
    <w:next w:val="Normal"/>
    <w:link w:val="z-FormunstChar"/>
    <w:hidden/>
    <w:uiPriority w:val="99"/>
    <w:unhideWhenUsed/>
    <w:rsid w:val="001A7E11"/>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link w:val="z-Formunst"/>
    <w:uiPriority w:val="99"/>
    <w:rsid w:val="001A7E11"/>
    <w:rPr>
      <w:rFonts w:ascii="Arial" w:hAnsi="Arial" w:cs="Arial"/>
      <w:vanish/>
      <w:sz w:val="16"/>
      <w:szCs w:val="16"/>
    </w:rPr>
  </w:style>
  <w:style w:type="paragraph" w:styleId="z-FormunAlt">
    <w:name w:val="HTML Bottom of Form"/>
    <w:basedOn w:val="Normal"/>
    <w:next w:val="Normal"/>
    <w:link w:val="z-FormunAltChar"/>
    <w:hidden/>
    <w:uiPriority w:val="99"/>
    <w:unhideWhenUsed/>
    <w:rsid w:val="001A7E11"/>
    <w:pPr>
      <w:pBdr>
        <w:top w:val="single" w:sz="6" w:space="1" w:color="auto"/>
      </w:pBdr>
      <w:jc w:val="center"/>
    </w:pPr>
    <w:rPr>
      <w:rFonts w:ascii="Arial" w:hAnsi="Arial" w:cs="Arial"/>
      <w:vanish/>
      <w:sz w:val="16"/>
      <w:szCs w:val="16"/>
      <w:lang w:eastAsia="tr-TR"/>
    </w:rPr>
  </w:style>
  <w:style w:type="character" w:customStyle="1" w:styleId="z-FormunAltChar">
    <w:name w:val="z-Formun Altı Char"/>
    <w:link w:val="z-FormunAlt"/>
    <w:uiPriority w:val="99"/>
    <w:rsid w:val="001A7E11"/>
    <w:rPr>
      <w:rFonts w:ascii="Arial" w:hAnsi="Arial" w:cs="Arial"/>
      <w:vanish/>
      <w:sz w:val="16"/>
      <w:szCs w:val="16"/>
    </w:rPr>
  </w:style>
  <w:style w:type="character" w:customStyle="1" w:styleId="head">
    <w:name w:val="head"/>
    <w:basedOn w:val="VarsaylanParagrafYazTipi"/>
    <w:rsid w:val="001A7E11"/>
  </w:style>
  <w:style w:type="character" w:customStyle="1" w:styleId="top-exchange-down">
    <w:name w:val="top-exchange-down"/>
    <w:basedOn w:val="VarsaylanParagrafYazTipi"/>
    <w:rsid w:val="001A7E11"/>
  </w:style>
  <w:style w:type="character" w:customStyle="1" w:styleId="top-exchange-up">
    <w:name w:val="top-exchange-up"/>
    <w:basedOn w:val="VarsaylanParagrafYazTipi"/>
    <w:rsid w:val="001A7E11"/>
  </w:style>
  <w:style w:type="character" w:customStyle="1" w:styleId="sehir">
    <w:name w:val="sehir"/>
    <w:basedOn w:val="VarsaylanParagrafYazTipi"/>
    <w:rsid w:val="001A7E11"/>
  </w:style>
  <w:style w:type="character" w:customStyle="1" w:styleId="derece">
    <w:name w:val="derece"/>
    <w:basedOn w:val="VarsaylanParagrafYazTipi"/>
    <w:rsid w:val="001A7E11"/>
  </w:style>
  <w:style w:type="character" w:customStyle="1" w:styleId="info">
    <w:name w:val="info"/>
    <w:basedOn w:val="VarsaylanParagrafYazTipi"/>
    <w:rsid w:val="001A7E11"/>
  </w:style>
  <w:style w:type="character" w:customStyle="1" w:styleId="breadrow">
    <w:name w:val="breadrow"/>
    <w:basedOn w:val="VarsaylanParagrafYazTipi"/>
    <w:rsid w:val="001A7E11"/>
  </w:style>
  <w:style w:type="character" w:customStyle="1" w:styleId="time">
    <w:name w:val="time"/>
    <w:basedOn w:val="VarsaylanParagrafYazTipi"/>
    <w:rsid w:val="001A7E11"/>
  </w:style>
  <w:style w:type="character" w:customStyle="1" w:styleId="apple-converted-space">
    <w:name w:val="apple-converted-space"/>
    <w:basedOn w:val="VarsaylanParagrafYazTipi"/>
    <w:rsid w:val="00F02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header" w:uiPriority="99"/>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20F39"/>
    <w:rPr>
      <w:lang w:eastAsia="en-US"/>
    </w:rPr>
  </w:style>
  <w:style w:type="paragraph" w:styleId="Balk1">
    <w:name w:val="heading 1"/>
    <w:basedOn w:val="Normal"/>
    <w:next w:val="Normal"/>
    <w:link w:val="Balk1Char"/>
    <w:qFormat/>
    <w:rsid w:val="00ED0693"/>
    <w:pPr>
      <w:keepNext/>
      <w:outlineLvl w:val="0"/>
    </w:pPr>
    <w:rPr>
      <w:b/>
      <w:i/>
      <w:color w:val="0D17E9"/>
      <w:sz w:val="24"/>
      <w:lang w:val="x-none"/>
    </w:rPr>
  </w:style>
  <w:style w:type="paragraph" w:styleId="Balk2">
    <w:name w:val="heading 2"/>
    <w:basedOn w:val="Normal"/>
    <w:next w:val="Normal"/>
    <w:link w:val="Balk2Char"/>
    <w:qFormat/>
    <w:rsid w:val="00FA1840"/>
    <w:pPr>
      <w:keepNext/>
      <w:spacing w:before="240" w:after="60"/>
      <w:outlineLvl w:val="1"/>
    </w:pPr>
    <w:rPr>
      <w:rFonts w:ascii="Arial" w:hAnsi="Arial"/>
      <w:b/>
      <w:bCs/>
      <w:i/>
      <w:iCs/>
      <w:sz w:val="28"/>
      <w:szCs w:val="28"/>
      <w:lang w:val="x-none"/>
    </w:rPr>
  </w:style>
  <w:style w:type="paragraph" w:styleId="Balk3">
    <w:name w:val="heading 3"/>
    <w:basedOn w:val="Normal"/>
    <w:next w:val="Normal"/>
    <w:link w:val="Balk3Char"/>
    <w:qFormat/>
    <w:rsid w:val="00FA1840"/>
    <w:pPr>
      <w:keepNext/>
      <w:spacing w:before="240" w:after="60"/>
      <w:outlineLvl w:val="2"/>
    </w:pPr>
    <w:rPr>
      <w:rFonts w:ascii="Arial" w:hAnsi="Arial" w:cs="Arial"/>
      <w:b/>
      <w:bCs/>
      <w:sz w:val="26"/>
      <w:szCs w:val="26"/>
      <w:lang w:val="en-AU"/>
    </w:rPr>
  </w:style>
  <w:style w:type="paragraph" w:styleId="Balk4">
    <w:name w:val="heading 4"/>
    <w:basedOn w:val="Normal"/>
    <w:next w:val="Normal"/>
    <w:qFormat/>
    <w:rsid w:val="00FA1840"/>
    <w:pPr>
      <w:keepNext/>
      <w:spacing w:before="240" w:after="60"/>
      <w:outlineLvl w:val="3"/>
    </w:pPr>
    <w:rPr>
      <w:b/>
      <w:bCs/>
      <w:sz w:val="28"/>
      <w:szCs w:val="28"/>
    </w:rPr>
  </w:style>
  <w:style w:type="paragraph" w:styleId="Balk5">
    <w:name w:val="heading 5"/>
    <w:basedOn w:val="Normal"/>
    <w:next w:val="Normal"/>
    <w:link w:val="Balk5Char"/>
    <w:qFormat/>
    <w:rsid w:val="00FA1840"/>
    <w:pPr>
      <w:spacing w:before="240" w:after="60"/>
      <w:outlineLvl w:val="4"/>
    </w:pPr>
    <w:rPr>
      <w:b/>
      <w:bCs/>
      <w:i/>
      <w:iCs/>
      <w:sz w:val="26"/>
      <w:szCs w:val="26"/>
      <w:lang w:val="en-AU"/>
    </w:rPr>
  </w:style>
  <w:style w:type="paragraph" w:styleId="Balk6">
    <w:name w:val="heading 6"/>
    <w:basedOn w:val="Normal"/>
    <w:next w:val="Normal"/>
    <w:qFormat/>
    <w:rsid w:val="00FA1840"/>
    <w:pPr>
      <w:keepNext/>
      <w:outlineLvl w:val="5"/>
    </w:pPr>
    <w:rPr>
      <w:sz w:val="24"/>
      <w:lang w:val="en-US"/>
    </w:rPr>
  </w:style>
  <w:style w:type="paragraph" w:styleId="Balk7">
    <w:name w:val="heading 7"/>
    <w:basedOn w:val="Normal"/>
    <w:next w:val="Normal"/>
    <w:qFormat/>
    <w:rsid w:val="00FA1840"/>
    <w:pPr>
      <w:spacing w:before="240" w:after="60"/>
      <w:outlineLvl w:val="6"/>
    </w:pPr>
    <w:rPr>
      <w:sz w:val="24"/>
      <w:szCs w:val="24"/>
    </w:rPr>
  </w:style>
  <w:style w:type="paragraph" w:styleId="Balk8">
    <w:name w:val="heading 8"/>
    <w:basedOn w:val="Normal"/>
    <w:next w:val="Normal"/>
    <w:qFormat/>
    <w:rsid w:val="00FA1840"/>
    <w:pPr>
      <w:spacing w:before="240" w:after="60"/>
      <w:outlineLvl w:val="7"/>
    </w:pPr>
    <w:rPr>
      <w:i/>
      <w:iCs/>
      <w:sz w:val="24"/>
      <w:szCs w:val="24"/>
    </w:rPr>
  </w:style>
  <w:style w:type="paragraph" w:styleId="Balk9">
    <w:name w:val="heading 9"/>
    <w:basedOn w:val="Normal"/>
    <w:next w:val="Normal"/>
    <w:link w:val="Balk9Char"/>
    <w:qFormat/>
    <w:rsid w:val="00FA1840"/>
    <w:pPr>
      <w:keepNext/>
      <w:jc w:val="center"/>
      <w:outlineLvl w:val="8"/>
    </w:pPr>
    <w:rPr>
      <w:b/>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D0693"/>
    <w:rPr>
      <w:b/>
      <w:i/>
      <w:color w:val="0D17E9"/>
      <w:sz w:val="24"/>
      <w:lang w:eastAsia="en-US"/>
    </w:rPr>
  </w:style>
  <w:style w:type="character" w:customStyle="1" w:styleId="Balk9Char">
    <w:name w:val="Başlık 9 Char"/>
    <w:link w:val="Balk9"/>
    <w:rsid w:val="00FA1840"/>
    <w:rPr>
      <w:b/>
      <w:lang w:val="en-AU" w:eastAsia="en-US" w:bidi="ar-SA"/>
    </w:rPr>
  </w:style>
  <w:style w:type="paragraph" w:styleId="GvdeMetni2">
    <w:name w:val="Body Text 2"/>
    <w:basedOn w:val="Normal"/>
    <w:link w:val="GvdeMetni2Char"/>
    <w:rsid w:val="00FA1840"/>
    <w:rPr>
      <w:sz w:val="24"/>
      <w:lang w:val="en-AU"/>
    </w:rPr>
  </w:style>
  <w:style w:type="character" w:customStyle="1" w:styleId="GvdeMetni2Char">
    <w:name w:val="Gövde Metni 2 Char"/>
    <w:link w:val="GvdeMetni2"/>
    <w:rsid w:val="00FA1840"/>
    <w:rPr>
      <w:sz w:val="24"/>
      <w:lang w:val="en-AU" w:eastAsia="en-US" w:bidi="ar-SA"/>
    </w:rPr>
  </w:style>
  <w:style w:type="paragraph" w:styleId="GvdeMetni">
    <w:name w:val="Body Text"/>
    <w:aliases w:val="Gövde Metni Char Char Char,Gövde Metni Char Char Char Char Char Char,Gövde Metni Char Char Char Char Char,Gövde Metni Char Char"/>
    <w:basedOn w:val="Normal"/>
    <w:link w:val="GvdeMetniChar"/>
    <w:rsid w:val="00FA1840"/>
    <w:pPr>
      <w:jc w:val="both"/>
    </w:pPr>
    <w:rPr>
      <w:sz w:val="24"/>
      <w:lang w:val="en-US"/>
    </w:rPr>
  </w:style>
  <w:style w:type="character" w:customStyle="1" w:styleId="GvdeMetniChar">
    <w:name w:val="Gövde Metni Char"/>
    <w:aliases w:val="Gövde Metni Char Char Char Char,Gövde Metni Char Char Char Char Char Char Char,Gövde Metni Char Char Char Char Char Char3,Gövde Metni Char Char Char2"/>
    <w:link w:val="GvdeMetni"/>
    <w:rsid w:val="00FA1840"/>
    <w:rPr>
      <w:sz w:val="24"/>
      <w:lang w:val="en-US" w:eastAsia="en-US" w:bidi="ar-SA"/>
    </w:rPr>
  </w:style>
  <w:style w:type="paragraph" w:styleId="GvdeMetni3">
    <w:name w:val="Body Text 3"/>
    <w:basedOn w:val="Normal"/>
    <w:rsid w:val="00FA1840"/>
    <w:pPr>
      <w:jc w:val="both"/>
    </w:pPr>
    <w:rPr>
      <w:lang w:val="en-US"/>
    </w:rPr>
  </w:style>
  <w:style w:type="paragraph" w:styleId="DipnotMetni">
    <w:name w:val="footnote text"/>
    <w:basedOn w:val="Normal"/>
    <w:link w:val="DipnotMetniChar"/>
    <w:semiHidden/>
    <w:rsid w:val="00FA1840"/>
  </w:style>
  <w:style w:type="character" w:customStyle="1" w:styleId="DipnotMetniChar">
    <w:name w:val="Dipnot Metni Char"/>
    <w:link w:val="DipnotMetni"/>
    <w:semiHidden/>
    <w:rsid w:val="00FA1840"/>
    <w:rPr>
      <w:lang w:val="tr-TR" w:eastAsia="en-US" w:bidi="ar-SA"/>
    </w:rPr>
  </w:style>
  <w:style w:type="paragraph" w:styleId="stbilgi">
    <w:name w:val="header"/>
    <w:basedOn w:val="Normal"/>
    <w:link w:val="stbilgiChar"/>
    <w:uiPriority w:val="99"/>
    <w:rsid w:val="00FA1840"/>
    <w:pPr>
      <w:tabs>
        <w:tab w:val="center" w:pos="4536"/>
        <w:tab w:val="right" w:pos="9072"/>
      </w:tabs>
    </w:pPr>
    <w:rPr>
      <w:lang w:val="en-AU"/>
    </w:rPr>
  </w:style>
  <w:style w:type="character" w:customStyle="1" w:styleId="stbilgiChar">
    <w:name w:val="Üstbilgi Char"/>
    <w:link w:val="stbilgi"/>
    <w:uiPriority w:val="99"/>
    <w:rsid w:val="00FA1840"/>
    <w:rPr>
      <w:lang w:val="en-AU" w:eastAsia="en-US" w:bidi="ar-SA"/>
    </w:rPr>
  </w:style>
  <w:style w:type="paragraph" w:styleId="Altbilgi">
    <w:name w:val="footer"/>
    <w:basedOn w:val="Normal"/>
    <w:link w:val="AltbilgiChar"/>
    <w:uiPriority w:val="99"/>
    <w:rsid w:val="00FA1840"/>
    <w:pPr>
      <w:tabs>
        <w:tab w:val="center" w:pos="4536"/>
        <w:tab w:val="right" w:pos="9072"/>
      </w:tabs>
    </w:pPr>
    <w:rPr>
      <w:lang w:val="x-none"/>
    </w:rPr>
  </w:style>
  <w:style w:type="character" w:styleId="SayfaNumaras">
    <w:name w:val="page number"/>
    <w:basedOn w:val="VarsaylanParagrafYazTipi"/>
    <w:rsid w:val="00FA1840"/>
  </w:style>
  <w:style w:type="character" w:styleId="Kpr">
    <w:name w:val="Hyperlink"/>
    <w:uiPriority w:val="99"/>
    <w:rsid w:val="00FA1840"/>
    <w:rPr>
      <w:color w:val="0000FF"/>
      <w:u w:val="single"/>
    </w:rPr>
  </w:style>
  <w:style w:type="paragraph" w:styleId="T1">
    <w:name w:val="toc 1"/>
    <w:basedOn w:val="Normal"/>
    <w:next w:val="Normal"/>
    <w:autoRedefine/>
    <w:uiPriority w:val="39"/>
    <w:qFormat/>
    <w:rsid w:val="00D240D1"/>
    <w:pPr>
      <w:keepLines/>
      <w:tabs>
        <w:tab w:val="right" w:leader="dot" w:pos="6822"/>
      </w:tabs>
      <w:spacing w:line="360" w:lineRule="auto"/>
      <w:ind w:right="28"/>
    </w:pPr>
    <w:rPr>
      <w:b/>
      <w:noProof/>
      <w:color w:val="FF0000"/>
    </w:rPr>
  </w:style>
  <w:style w:type="paragraph" w:styleId="T2">
    <w:name w:val="toc 2"/>
    <w:basedOn w:val="Normal"/>
    <w:next w:val="Normal"/>
    <w:autoRedefine/>
    <w:uiPriority w:val="39"/>
    <w:qFormat/>
    <w:rsid w:val="00255EAD"/>
    <w:pPr>
      <w:keepLines/>
      <w:tabs>
        <w:tab w:val="right" w:leader="dot" w:pos="6804"/>
      </w:tabs>
      <w:spacing w:before="18" w:after="18" w:line="360" w:lineRule="auto"/>
      <w:ind w:right="-11"/>
    </w:pPr>
    <w:rPr>
      <w:noProof/>
      <w:sz w:val="17"/>
      <w:szCs w:val="17"/>
    </w:rPr>
  </w:style>
  <w:style w:type="paragraph" w:styleId="NormalWeb">
    <w:name w:val="Normal (Web)"/>
    <w:basedOn w:val="Normal"/>
    <w:uiPriority w:val="99"/>
    <w:rsid w:val="00FA1840"/>
    <w:pPr>
      <w:spacing w:before="100" w:beforeAutospacing="1" w:after="100" w:afterAutospacing="1"/>
    </w:pPr>
    <w:rPr>
      <w:color w:val="000000"/>
      <w:sz w:val="24"/>
      <w:szCs w:val="24"/>
      <w:lang w:eastAsia="tr-TR"/>
    </w:rPr>
  </w:style>
  <w:style w:type="paragraph" w:customStyle="1" w:styleId="StilBalk2KalnDeiltalikDeilMavi">
    <w:name w:val="Stil Başlık 2 + Kalın Değil İtalik Değil Mavi"/>
    <w:basedOn w:val="Balk2"/>
    <w:rsid w:val="00FA1840"/>
    <w:rPr>
      <w:b w:val="0"/>
      <w:bCs w:val="0"/>
      <w:i w:val="0"/>
      <w:iCs w:val="0"/>
      <w:color w:val="0000FF"/>
      <w:sz w:val="26"/>
    </w:rPr>
  </w:style>
  <w:style w:type="paragraph" w:customStyle="1" w:styleId="govdeverdanabasin">
    <w:name w:val="govdeverdanabasin"/>
    <w:basedOn w:val="Normal"/>
    <w:rsid w:val="00FA1840"/>
    <w:pPr>
      <w:spacing w:before="100" w:beforeAutospacing="1" w:after="100" w:afterAutospacing="1" w:line="320" w:lineRule="atLeast"/>
      <w:jc w:val="both"/>
      <w:textAlignment w:val="top"/>
    </w:pPr>
    <w:rPr>
      <w:rFonts w:ascii="Verdana" w:hAnsi="Verdana"/>
      <w:color w:val="000000"/>
      <w:sz w:val="23"/>
      <w:szCs w:val="23"/>
      <w:lang w:eastAsia="tr-TR"/>
    </w:rPr>
  </w:style>
  <w:style w:type="paragraph" w:customStyle="1" w:styleId="SubSection">
    <w:name w:val="SubSection"/>
    <w:basedOn w:val="Normal"/>
    <w:rsid w:val="00FA1840"/>
    <w:pPr>
      <w:widowControl w:val="0"/>
    </w:pPr>
    <w:rPr>
      <w:rFonts w:ascii="Helvatika" w:hAnsi="Helvatika"/>
      <w:b/>
      <w:sz w:val="26"/>
    </w:rPr>
  </w:style>
  <w:style w:type="paragraph" w:styleId="GvdeMetniGirintisi2">
    <w:name w:val="Body Text Indent 2"/>
    <w:basedOn w:val="Normal"/>
    <w:rsid w:val="00FA1840"/>
    <w:pPr>
      <w:spacing w:after="120" w:line="480" w:lineRule="auto"/>
      <w:ind w:left="283"/>
    </w:pPr>
  </w:style>
  <w:style w:type="paragraph" w:styleId="HTMLncedenBiimlendirilmi">
    <w:name w:val="HTML Preformatted"/>
    <w:basedOn w:val="Normal"/>
    <w:rsid w:val="00FA1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tr-TR"/>
    </w:rPr>
  </w:style>
  <w:style w:type="character" w:styleId="Gl">
    <w:name w:val="Strong"/>
    <w:uiPriority w:val="22"/>
    <w:qFormat/>
    <w:rsid w:val="00FA1840"/>
    <w:rPr>
      <w:b/>
      <w:bCs/>
    </w:rPr>
  </w:style>
  <w:style w:type="character" w:customStyle="1" w:styleId="BodyText1">
    <w:name w:val="Body Text1"/>
    <w:aliases w:val="Gövde Metni Char Char Char1,Gövde Metni Char Char Char Char Char Char1,Gövde Metni Char Char Char Char Char Char2"/>
    <w:rsid w:val="00FA1840"/>
    <w:rPr>
      <w:sz w:val="24"/>
      <w:lang w:val="en-US" w:eastAsia="en-US" w:bidi="ar-SA"/>
    </w:rPr>
  </w:style>
  <w:style w:type="paragraph" w:customStyle="1" w:styleId="tablegiris">
    <w:name w:val="tablegiris"/>
    <w:basedOn w:val="Normal"/>
    <w:rsid w:val="00FA1840"/>
    <w:pPr>
      <w:spacing w:before="100" w:beforeAutospacing="1" w:after="100" w:afterAutospacing="1"/>
      <w:jc w:val="center"/>
    </w:pPr>
    <w:rPr>
      <w:rFonts w:ascii="Trebuchet MS" w:hAnsi="Trebuchet MS"/>
      <w:b/>
      <w:bCs/>
      <w:color w:val="1B5E86"/>
      <w:sz w:val="17"/>
      <w:szCs w:val="17"/>
      <w:lang w:eastAsia="tr-TR"/>
    </w:rPr>
  </w:style>
  <w:style w:type="paragraph" w:styleId="GvdeMetniGirintisi">
    <w:name w:val="Body Text Indent"/>
    <w:basedOn w:val="Normal"/>
    <w:rsid w:val="00FA1840"/>
    <w:pPr>
      <w:spacing w:after="120"/>
      <w:ind w:left="283"/>
    </w:pPr>
  </w:style>
  <w:style w:type="paragraph" w:customStyle="1" w:styleId="haberozet">
    <w:name w:val="haberozet"/>
    <w:basedOn w:val="Normal"/>
    <w:rsid w:val="00FA1840"/>
    <w:pPr>
      <w:spacing w:before="100" w:beforeAutospacing="1" w:after="100" w:afterAutospacing="1"/>
    </w:pPr>
    <w:rPr>
      <w:rFonts w:ascii="Arial" w:hAnsi="Arial" w:cs="Arial"/>
      <w:b/>
      <w:bCs/>
      <w:color w:val="333333"/>
      <w:sz w:val="24"/>
      <w:szCs w:val="24"/>
      <w:lang w:eastAsia="tr-TR"/>
    </w:rPr>
  </w:style>
  <w:style w:type="paragraph" w:styleId="bekMetni">
    <w:name w:val="Block Text"/>
    <w:basedOn w:val="Normal"/>
    <w:rsid w:val="00FA1840"/>
    <w:pPr>
      <w:ind w:left="540" w:right="179"/>
      <w:jc w:val="both"/>
    </w:pPr>
    <w:rPr>
      <w:sz w:val="24"/>
      <w:szCs w:val="24"/>
      <w:lang w:eastAsia="tr-TR"/>
    </w:rPr>
  </w:style>
  <w:style w:type="character" w:customStyle="1" w:styleId="haberdevambaslik">
    <w:name w:val="haberdevambaslik"/>
    <w:basedOn w:val="VarsaylanParagrafYazTipi"/>
    <w:rsid w:val="00FA1840"/>
  </w:style>
  <w:style w:type="paragraph" w:customStyle="1" w:styleId="ListeParagraf1">
    <w:name w:val="Liste Paragraf1"/>
    <w:basedOn w:val="Normal"/>
    <w:qFormat/>
    <w:rsid w:val="00FA1840"/>
    <w:pPr>
      <w:ind w:left="720"/>
      <w:contextualSpacing/>
    </w:pPr>
    <w:rPr>
      <w:sz w:val="24"/>
      <w:szCs w:val="24"/>
      <w:lang w:eastAsia="tr-TR"/>
    </w:rPr>
  </w:style>
  <w:style w:type="character" w:customStyle="1" w:styleId="CharChar6">
    <w:name w:val="Char Char6"/>
    <w:basedOn w:val="VarsaylanParagrafYazTipi"/>
    <w:rsid w:val="00FA1840"/>
  </w:style>
  <w:style w:type="character" w:customStyle="1" w:styleId="BalonMetniChar">
    <w:name w:val="Balon Metni Char"/>
    <w:basedOn w:val="VarsaylanParagrafYazTipi"/>
    <w:link w:val="BalonMetni"/>
    <w:rsid w:val="00FA1840"/>
  </w:style>
  <w:style w:type="paragraph" w:styleId="ResimYazs">
    <w:name w:val="caption"/>
    <w:basedOn w:val="Normal"/>
    <w:next w:val="Normal"/>
    <w:uiPriority w:val="35"/>
    <w:qFormat/>
    <w:rsid w:val="00741685"/>
    <w:rPr>
      <w:b/>
      <w:bCs/>
      <w:color w:val="4F81BD"/>
      <w:sz w:val="18"/>
      <w:szCs w:val="18"/>
      <w:lang w:eastAsia="tr-TR"/>
    </w:rPr>
  </w:style>
  <w:style w:type="paragraph" w:customStyle="1" w:styleId="Stil">
    <w:name w:val="Stil"/>
    <w:rsid w:val="008F5E17"/>
    <w:pPr>
      <w:widowControl w:val="0"/>
      <w:autoSpaceDE w:val="0"/>
      <w:autoSpaceDN w:val="0"/>
      <w:adjustRightInd w:val="0"/>
    </w:pPr>
    <w:rPr>
      <w:rFonts w:ascii="Arial" w:hAnsi="Arial" w:cs="Arial"/>
      <w:sz w:val="24"/>
      <w:szCs w:val="24"/>
    </w:rPr>
  </w:style>
  <w:style w:type="character" w:customStyle="1" w:styleId="Balk5Char">
    <w:name w:val="Başlık 5 Char"/>
    <w:link w:val="Balk5"/>
    <w:rsid w:val="00BA47D4"/>
    <w:rPr>
      <w:b/>
      <w:bCs/>
      <w:i/>
      <w:iCs/>
      <w:sz w:val="26"/>
      <w:szCs w:val="26"/>
      <w:lang w:val="en-AU" w:eastAsia="en-US" w:bidi="ar-SA"/>
    </w:rPr>
  </w:style>
  <w:style w:type="character" w:styleId="Vurgu">
    <w:name w:val="Emphasis"/>
    <w:uiPriority w:val="20"/>
    <w:qFormat/>
    <w:rsid w:val="006E5939"/>
    <w:rPr>
      <w:i/>
      <w:iCs/>
    </w:rPr>
  </w:style>
  <w:style w:type="character" w:customStyle="1" w:styleId="CharChar8">
    <w:name w:val="Char Char8"/>
    <w:basedOn w:val="VarsaylanParagrafYazTipi"/>
    <w:rsid w:val="003444BD"/>
  </w:style>
  <w:style w:type="table" w:styleId="TabloKlavuzu">
    <w:name w:val="Table Grid"/>
    <w:basedOn w:val="NormalTablo"/>
    <w:uiPriority w:val="59"/>
    <w:rsid w:val="00344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9">
    <w:name w:val="Char Char9"/>
    <w:basedOn w:val="VarsaylanParagrafYazTipi"/>
    <w:rsid w:val="00106D13"/>
  </w:style>
  <w:style w:type="character" w:customStyle="1" w:styleId="FootnoteCharacters">
    <w:name w:val="Footnote Characters"/>
    <w:rsid w:val="001439DB"/>
    <w:rPr>
      <w:vertAlign w:val="superscript"/>
    </w:rPr>
  </w:style>
  <w:style w:type="character" w:customStyle="1" w:styleId="ver111">
    <w:name w:val="ver111"/>
    <w:rsid w:val="00470D05"/>
    <w:rPr>
      <w:rFonts w:ascii="Tahoma" w:hAnsi="Tahoma" w:cs="Tahoma" w:hint="default"/>
      <w:color w:val="000000"/>
      <w:sz w:val="18"/>
      <w:szCs w:val="18"/>
    </w:rPr>
  </w:style>
  <w:style w:type="character" w:customStyle="1" w:styleId="Balk3Char">
    <w:name w:val="Başlık 3 Char"/>
    <w:link w:val="Balk3"/>
    <w:rsid w:val="00FC0B74"/>
    <w:rPr>
      <w:rFonts w:ascii="Arial" w:hAnsi="Arial" w:cs="Arial"/>
      <w:b/>
      <w:bCs/>
      <w:sz w:val="26"/>
      <w:szCs w:val="26"/>
      <w:lang w:val="en-AU" w:eastAsia="en-US" w:bidi="ar-SA"/>
    </w:rPr>
  </w:style>
  <w:style w:type="character" w:styleId="DipnotBavurusu">
    <w:name w:val="footnote reference"/>
    <w:semiHidden/>
    <w:rsid w:val="00B92F25"/>
    <w:rPr>
      <w:vertAlign w:val="superscript"/>
    </w:rPr>
  </w:style>
  <w:style w:type="character" w:customStyle="1" w:styleId="h11">
    <w:name w:val="h11"/>
    <w:rsid w:val="000225D9"/>
    <w:rPr>
      <w:rFonts w:ascii="Tahoma" w:hAnsi="Tahoma" w:cs="Tahoma" w:hint="default"/>
      <w:b/>
      <w:bCs/>
      <w:color w:val="CC3333"/>
      <w:sz w:val="24"/>
      <w:szCs w:val="24"/>
    </w:rPr>
  </w:style>
  <w:style w:type="character" w:customStyle="1" w:styleId="m11">
    <w:name w:val="m11"/>
    <w:rsid w:val="000225D9"/>
    <w:rPr>
      <w:rFonts w:ascii="Verdana" w:hAnsi="Verdana" w:hint="default"/>
      <w:i w:val="0"/>
      <w:iCs w:val="0"/>
      <w:color w:val="000000"/>
      <w:sz w:val="17"/>
      <w:szCs w:val="17"/>
    </w:rPr>
  </w:style>
  <w:style w:type="character" w:customStyle="1" w:styleId="CharChar16">
    <w:name w:val="Char Char16"/>
    <w:rsid w:val="00B00A54"/>
    <w:rPr>
      <w:rFonts w:ascii="Cambria" w:eastAsia="Times New Roman" w:hAnsi="Cambria" w:cs="Times New Roman"/>
      <w:color w:val="243F60"/>
    </w:rPr>
  </w:style>
  <w:style w:type="paragraph" w:customStyle="1" w:styleId="vsnpsm">
    <w:name w:val="vsnpsm"/>
    <w:basedOn w:val="Normal"/>
    <w:rsid w:val="009C46DE"/>
    <w:pPr>
      <w:spacing w:before="100" w:beforeAutospacing="1" w:after="100" w:afterAutospacing="1"/>
    </w:pPr>
    <w:rPr>
      <w:rFonts w:ascii="Arial" w:eastAsia="Arial Unicode MS" w:hAnsi="Arial" w:cs="Arial"/>
      <w:sz w:val="18"/>
      <w:szCs w:val="18"/>
      <w:lang w:val="en-US"/>
    </w:rPr>
  </w:style>
  <w:style w:type="paragraph" w:styleId="BalonMetni">
    <w:name w:val="Balloon Text"/>
    <w:basedOn w:val="Normal"/>
    <w:link w:val="BalonMetniChar"/>
    <w:semiHidden/>
    <w:unhideWhenUsed/>
    <w:rsid w:val="00B26D0F"/>
    <w:rPr>
      <w:rFonts w:ascii="Tahoma" w:hAnsi="Tahoma" w:cs="Tahoma"/>
      <w:sz w:val="16"/>
      <w:szCs w:val="16"/>
      <w:lang w:eastAsia="tr-TR"/>
    </w:rPr>
  </w:style>
  <w:style w:type="character" w:customStyle="1" w:styleId="stdnobr">
    <w:name w:val="std nobr"/>
    <w:basedOn w:val="VarsaylanParagrafYazTipi"/>
    <w:rsid w:val="00154716"/>
  </w:style>
  <w:style w:type="paragraph" w:styleId="AltKonuBal">
    <w:name w:val="Subtitle"/>
    <w:basedOn w:val="Normal"/>
    <w:next w:val="Normal"/>
    <w:link w:val="AltKonuBalChar"/>
    <w:qFormat/>
    <w:rsid w:val="00E6169C"/>
    <w:pPr>
      <w:numPr>
        <w:ilvl w:val="1"/>
      </w:numPr>
    </w:pPr>
    <w:rPr>
      <w:rFonts w:ascii="Cambria" w:hAnsi="Cambria"/>
      <w:i/>
      <w:iCs/>
      <w:color w:val="4F81BD"/>
      <w:spacing w:val="15"/>
      <w:sz w:val="24"/>
      <w:szCs w:val="24"/>
      <w:lang w:val="en-AU"/>
    </w:rPr>
  </w:style>
  <w:style w:type="character" w:customStyle="1" w:styleId="AltKonuBalChar">
    <w:name w:val="Alt Konu Başlığı Char"/>
    <w:link w:val="AltKonuBal"/>
    <w:rsid w:val="00E6169C"/>
    <w:rPr>
      <w:rFonts w:ascii="Cambria" w:eastAsia="Times New Roman" w:hAnsi="Cambria" w:cs="Times New Roman"/>
      <w:i/>
      <w:iCs/>
      <w:color w:val="4F81BD"/>
      <w:spacing w:val="15"/>
      <w:sz w:val="24"/>
      <w:szCs w:val="24"/>
      <w:lang w:val="en-AU" w:eastAsia="en-US"/>
    </w:rPr>
  </w:style>
  <w:style w:type="paragraph" w:styleId="KeskinTrnak">
    <w:name w:val="Intense Quote"/>
    <w:basedOn w:val="Normal"/>
    <w:next w:val="Normal"/>
    <w:link w:val="KeskinTrnakChar"/>
    <w:uiPriority w:val="30"/>
    <w:qFormat/>
    <w:rsid w:val="00E6169C"/>
    <w:pPr>
      <w:pBdr>
        <w:bottom w:val="single" w:sz="4" w:space="4" w:color="4F81BD"/>
      </w:pBdr>
      <w:spacing w:before="200" w:after="280"/>
      <w:ind w:left="936" w:right="936"/>
    </w:pPr>
    <w:rPr>
      <w:b/>
      <w:bCs/>
      <w:i/>
      <w:iCs/>
      <w:color w:val="4F81BD"/>
      <w:lang w:val="en-AU"/>
    </w:rPr>
  </w:style>
  <w:style w:type="character" w:customStyle="1" w:styleId="KeskinTrnakChar">
    <w:name w:val="Keskin Tırnak Char"/>
    <w:link w:val="KeskinTrnak"/>
    <w:uiPriority w:val="30"/>
    <w:rsid w:val="00E6169C"/>
    <w:rPr>
      <w:b/>
      <w:bCs/>
      <w:i/>
      <w:iCs/>
      <w:color w:val="4F81BD"/>
      <w:lang w:val="en-AU" w:eastAsia="en-US"/>
    </w:rPr>
  </w:style>
  <w:style w:type="character" w:styleId="HafifBavuru">
    <w:name w:val="Subtle Reference"/>
    <w:uiPriority w:val="31"/>
    <w:qFormat/>
    <w:rsid w:val="00E6169C"/>
    <w:rPr>
      <w:smallCaps/>
      <w:color w:val="C0504D"/>
      <w:u w:val="single"/>
    </w:rPr>
  </w:style>
  <w:style w:type="paragraph" w:styleId="Trnak">
    <w:name w:val="Quote"/>
    <w:basedOn w:val="Normal"/>
    <w:next w:val="Normal"/>
    <w:link w:val="TrnakChar"/>
    <w:uiPriority w:val="29"/>
    <w:qFormat/>
    <w:rsid w:val="00E6169C"/>
    <w:rPr>
      <w:i/>
      <w:iCs/>
      <w:color w:val="000000"/>
      <w:lang w:val="en-AU"/>
    </w:rPr>
  </w:style>
  <w:style w:type="character" w:customStyle="1" w:styleId="TrnakChar">
    <w:name w:val="Tırnak Char"/>
    <w:link w:val="Trnak"/>
    <w:uiPriority w:val="29"/>
    <w:rsid w:val="00E6169C"/>
    <w:rPr>
      <w:i/>
      <w:iCs/>
      <w:color w:val="000000"/>
      <w:lang w:val="en-AU" w:eastAsia="en-US"/>
    </w:rPr>
  </w:style>
  <w:style w:type="paragraph" w:styleId="AralkYok">
    <w:name w:val="No Spacing"/>
    <w:uiPriority w:val="1"/>
    <w:qFormat/>
    <w:rsid w:val="00E5577C"/>
    <w:rPr>
      <w:rFonts w:ascii="Calibri" w:eastAsia="Calibri" w:hAnsi="Calibri"/>
      <w:sz w:val="22"/>
      <w:szCs w:val="22"/>
      <w:lang w:val="en-US" w:eastAsia="en-US" w:bidi="en-US"/>
    </w:rPr>
  </w:style>
  <w:style w:type="paragraph" w:styleId="ListeParagraf">
    <w:name w:val="List Paragraph"/>
    <w:basedOn w:val="Normal"/>
    <w:uiPriority w:val="34"/>
    <w:qFormat/>
    <w:rsid w:val="00E8678A"/>
    <w:pPr>
      <w:ind w:left="720"/>
      <w:contextualSpacing/>
    </w:pPr>
  </w:style>
  <w:style w:type="paragraph" w:styleId="TBal">
    <w:name w:val="TOC Heading"/>
    <w:basedOn w:val="Balk1"/>
    <w:next w:val="Normal"/>
    <w:uiPriority w:val="39"/>
    <w:qFormat/>
    <w:rsid w:val="00555917"/>
    <w:pPr>
      <w:spacing w:before="240" w:after="60"/>
      <w:outlineLvl w:val="9"/>
    </w:pPr>
    <w:rPr>
      <w:rFonts w:ascii="Cambria" w:hAnsi="Cambria"/>
      <w:bCs/>
      <w:i w:val="0"/>
      <w:kern w:val="32"/>
      <w:sz w:val="32"/>
      <w:szCs w:val="32"/>
    </w:rPr>
  </w:style>
  <w:style w:type="paragraph" w:styleId="T3">
    <w:name w:val="toc 3"/>
    <w:basedOn w:val="Normal"/>
    <w:next w:val="Normal"/>
    <w:autoRedefine/>
    <w:uiPriority w:val="39"/>
    <w:qFormat/>
    <w:rsid w:val="009D270B"/>
    <w:pPr>
      <w:tabs>
        <w:tab w:val="right" w:leader="dot" w:pos="6832"/>
      </w:tabs>
    </w:pPr>
  </w:style>
  <w:style w:type="character" w:customStyle="1" w:styleId="Balk2Char">
    <w:name w:val="Başlık 2 Char"/>
    <w:link w:val="Balk2"/>
    <w:rsid w:val="00D34AA3"/>
    <w:rPr>
      <w:rFonts w:ascii="Arial" w:hAnsi="Arial" w:cs="Arial"/>
      <w:b/>
      <w:bCs/>
      <w:i/>
      <w:iCs/>
      <w:sz w:val="28"/>
      <w:szCs w:val="28"/>
      <w:lang w:eastAsia="en-US"/>
    </w:rPr>
  </w:style>
  <w:style w:type="paragraph" w:customStyle="1" w:styleId="govdeverdana">
    <w:name w:val="govdeverdana"/>
    <w:basedOn w:val="Normal"/>
    <w:rsid w:val="00F87260"/>
    <w:pPr>
      <w:spacing w:before="100" w:beforeAutospacing="1" w:after="100" w:afterAutospacing="1" w:line="213" w:lineRule="atLeast"/>
      <w:ind w:firstLine="213"/>
      <w:jc w:val="both"/>
    </w:pPr>
    <w:rPr>
      <w:rFonts w:ascii="Verdana" w:hAnsi="Verdana"/>
      <w:color w:val="000000"/>
      <w:sz w:val="13"/>
      <w:szCs w:val="13"/>
      <w:lang w:eastAsia="tr-TR"/>
    </w:rPr>
  </w:style>
  <w:style w:type="paragraph" w:styleId="BelgeBalantlar">
    <w:name w:val="Document Map"/>
    <w:basedOn w:val="Normal"/>
    <w:semiHidden/>
    <w:rsid w:val="00B61FAB"/>
    <w:pPr>
      <w:shd w:val="clear" w:color="auto" w:fill="000080"/>
    </w:pPr>
    <w:rPr>
      <w:rFonts w:ascii="Tahoma" w:hAnsi="Tahoma" w:cs="Tahoma"/>
    </w:rPr>
  </w:style>
  <w:style w:type="paragraph" w:customStyle="1" w:styleId="Default">
    <w:name w:val="Default"/>
    <w:rsid w:val="00E002CE"/>
    <w:pPr>
      <w:autoSpaceDE w:val="0"/>
      <w:autoSpaceDN w:val="0"/>
      <w:adjustRightInd w:val="0"/>
    </w:pPr>
    <w:rPr>
      <w:rFonts w:ascii="Palatino Linotype" w:hAnsi="Palatino Linotype" w:cs="Palatino Linotype"/>
      <w:color w:val="000000"/>
      <w:sz w:val="24"/>
      <w:szCs w:val="24"/>
    </w:rPr>
  </w:style>
  <w:style w:type="paragraph" w:customStyle="1" w:styleId="makaledetay">
    <w:name w:val="makaledetay"/>
    <w:basedOn w:val="Normal"/>
    <w:rsid w:val="001649DF"/>
    <w:rPr>
      <w:rFonts w:ascii="Arial" w:hAnsi="Arial" w:cs="Arial"/>
      <w:color w:val="333333"/>
      <w:sz w:val="21"/>
      <w:szCs w:val="21"/>
      <w:lang w:eastAsia="tr-TR"/>
    </w:rPr>
  </w:style>
  <w:style w:type="character" w:customStyle="1" w:styleId="h1">
    <w:name w:val="h1"/>
    <w:basedOn w:val="VarsaylanParagrafYazTipi"/>
    <w:rsid w:val="00FC6259"/>
  </w:style>
  <w:style w:type="paragraph" w:customStyle="1" w:styleId="newsspot">
    <w:name w:val="news_spot"/>
    <w:basedOn w:val="Normal"/>
    <w:rsid w:val="006661F7"/>
    <w:pPr>
      <w:spacing w:before="100" w:beforeAutospacing="1" w:after="100" w:afterAutospacing="1"/>
    </w:pPr>
    <w:rPr>
      <w:sz w:val="24"/>
      <w:szCs w:val="24"/>
      <w:lang w:eastAsia="tr-TR"/>
    </w:rPr>
  </w:style>
  <w:style w:type="paragraph" w:customStyle="1" w:styleId="spot">
    <w:name w:val="spot"/>
    <w:basedOn w:val="Normal"/>
    <w:rsid w:val="00C23EB7"/>
    <w:pPr>
      <w:spacing w:before="100" w:beforeAutospacing="1" w:after="100" w:afterAutospacing="1"/>
    </w:pPr>
    <w:rPr>
      <w:sz w:val="24"/>
      <w:szCs w:val="24"/>
      <w:lang w:eastAsia="tr-TR"/>
    </w:rPr>
  </w:style>
  <w:style w:type="paragraph" w:styleId="Dizin1">
    <w:name w:val="index 1"/>
    <w:basedOn w:val="Normal"/>
    <w:next w:val="Normal"/>
    <w:autoRedefine/>
    <w:uiPriority w:val="99"/>
    <w:rsid w:val="001766D6"/>
    <w:pPr>
      <w:tabs>
        <w:tab w:val="right" w:leader="dot" w:pos="6822"/>
      </w:tabs>
      <w:spacing w:line="480" w:lineRule="auto"/>
      <w:ind w:left="200" w:hanging="200"/>
      <w:jc w:val="center"/>
    </w:pPr>
    <w:rPr>
      <w:b/>
      <w:i/>
      <w:noProof/>
      <w:color w:val="FF0000"/>
      <w:sz w:val="24"/>
      <w:szCs w:val="24"/>
    </w:rPr>
  </w:style>
  <w:style w:type="character" w:styleId="GlVurgulama">
    <w:name w:val="Intense Emphasis"/>
    <w:uiPriority w:val="21"/>
    <w:qFormat/>
    <w:rsid w:val="00ED0693"/>
    <w:rPr>
      <w:b/>
      <w:bCs/>
      <w:iCs/>
      <w:color w:val="0D17E9"/>
      <w:sz w:val="24"/>
    </w:rPr>
  </w:style>
  <w:style w:type="character" w:customStyle="1" w:styleId="AltbilgiChar">
    <w:name w:val="Altbilgi Char"/>
    <w:link w:val="Altbilgi"/>
    <w:uiPriority w:val="99"/>
    <w:rsid w:val="005A5C6E"/>
    <w:rPr>
      <w:lang w:eastAsia="en-US"/>
    </w:rPr>
  </w:style>
  <w:style w:type="paragraph" w:customStyle="1" w:styleId="ingress">
    <w:name w:val="ingress"/>
    <w:basedOn w:val="Normal"/>
    <w:rsid w:val="00C010F4"/>
    <w:pPr>
      <w:spacing w:before="100" w:beforeAutospacing="1" w:after="100" w:afterAutospacing="1"/>
    </w:pPr>
    <w:rPr>
      <w:sz w:val="24"/>
      <w:szCs w:val="24"/>
      <w:lang w:eastAsia="tr-TR"/>
    </w:rPr>
  </w:style>
  <w:style w:type="paragraph" w:customStyle="1" w:styleId="more-contextual-links">
    <w:name w:val="more-contextual-links"/>
    <w:basedOn w:val="Normal"/>
    <w:rsid w:val="00C010F4"/>
    <w:pPr>
      <w:spacing w:before="100" w:beforeAutospacing="1" w:after="100" w:afterAutospacing="1"/>
    </w:pPr>
    <w:rPr>
      <w:sz w:val="24"/>
      <w:szCs w:val="24"/>
      <w:lang w:eastAsia="tr-TR"/>
    </w:rPr>
  </w:style>
  <w:style w:type="paragraph" w:customStyle="1" w:styleId="freeform">
    <w:name w:val="freeform"/>
    <w:basedOn w:val="Normal"/>
    <w:rsid w:val="00114F04"/>
    <w:pPr>
      <w:spacing w:before="100" w:beforeAutospacing="1" w:after="100" w:afterAutospacing="1"/>
    </w:pPr>
    <w:rPr>
      <w:sz w:val="24"/>
      <w:szCs w:val="24"/>
      <w:lang w:eastAsia="tr-TR"/>
    </w:rPr>
  </w:style>
  <w:style w:type="character" w:customStyle="1" w:styleId="ata11y">
    <w:name w:val="at_a11y"/>
    <w:basedOn w:val="VarsaylanParagrafYazTipi"/>
    <w:rsid w:val="00D5072B"/>
  </w:style>
  <w:style w:type="paragraph" w:customStyle="1" w:styleId="textbodyblack">
    <w:name w:val="textbodyblack"/>
    <w:basedOn w:val="Normal"/>
    <w:rsid w:val="007123B1"/>
    <w:pPr>
      <w:spacing w:before="100" w:beforeAutospacing="1" w:after="100" w:afterAutospacing="1"/>
    </w:pPr>
    <w:rPr>
      <w:sz w:val="24"/>
      <w:szCs w:val="24"/>
      <w:lang w:eastAsia="tr-TR"/>
    </w:rPr>
  </w:style>
  <w:style w:type="paragraph" w:customStyle="1" w:styleId="articleinfo">
    <w:name w:val="articleinfo"/>
    <w:basedOn w:val="Normal"/>
    <w:rsid w:val="00AF37D4"/>
    <w:pPr>
      <w:spacing w:before="100" w:beforeAutospacing="1" w:after="100" w:afterAutospacing="1"/>
    </w:pPr>
    <w:rPr>
      <w:sz w:val="24"/>
      <w:szCs w:val="24"/>
      <w:lang w:eastAsia="tr-TR"/>
    </w:rPr>
  </w:style>
  <w:style w:type="character" w:customStyle="1" w:styleId="createdate">
    <w:name w:val="createdate"/>
    <w:basedOn w:val="VarsaylanParagrafYazTipi"/>
    <w:rsid w:val="00AF37D4"/>
  </w:style>
  <w:style w:type="character" w:customStyle="1" w:styleId="spkeyword">
    <w:name w:val="sp_keyword"/>
    <w:basedOn w:val="VarsaylanParagrafYazTipi"/>
    <w:rsid w:val="00137658"/>
  </w:style>
  <w:style w:type="paragraph" w:styleId="z-Formunst">
    <w:name w:val="HTML Top of Form"/>
    <w:basedOn w:val="Normal"/>
    <w:next w:val="Normal"/>
    <w:link w:val="z-FormunstChar"/>
    <w:hidden/>
    <w:uiPriority w:val="99"/>
    <w:unhideWhenUsed/>
    <w:rsid w:val="001A7E11"/>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link w:val="z-Formunst"/>
    <w:uiPriority w:val="99"/>
    <w:rsid w:val="001A7E11"/>
    <w:rPr>
      <w:rFonts w:ascii="Arial" w:hAnsi="Arial" w:cs="Arial"/>
      <w:vanish/>
      <w:sz w:val="16"/>
      <w:szCs w:val="16"/>
    </w:rPr>
  </w:style>
  <w:style w:type="paragraph" w:styleId="z-FormunAlt">
    <w:name w:val="HTML Bottom of Form"/>
    <w:basedOn w:val="Normal"/>
    <w:next w:val="Normal"/>
    <w:link w:val="z-FormunAltChar"/>
    <w:hidden/>
    <w:uiPriority w:val="99"/>
    <w:unhideWhenUsed/>
    <w:rsid w:val="001A7E11"/>
    <w:pPr>
      <w:pBdr>
        <w:top w:val="single" w:sz="6" w:space="1" w:color="auto"/>
      </w:pBdr>
      <w:jc w:val="center"/>
    </w:pPr>
    <w:rPr>
      <w:rFonts w:ascii="Arial" w:hAnsi="Arial" w:cs="Arial"/>
      <w:vanish/>
      <w:sz w:val="16"/>
      <w:szCs w:val="16"/>
      <w:lang w:eastAsia="tr-TR"/>
    </w:rPr>
  </w:style>
  <w:style w:type="character" w:customStyle="1" w:styleId="z-FormunAltChar">
    <w:name w:val="z-Formun Altı Char"/>
    <w:link w:val="z-FormunAlt"/>
    <w:uiPriority w:val="99"/>
    <w:rsid w:val="001A7E11"/>
    <w:rPr>
      <w:rFonts w:ascii="Arial" w:hAnsi="Arial" w:cs="Arial"/>
      <w:vanish/>
      <w:sz w:val="16"/>
      <w:szCs w:val="16"/>
    </w:rPr>
  </w:style>
  <w:style w:type="character" w:customStyle="1" w:styleId="head">
    <w:name w:val="head"/>
    <w:basedOn w:val="VarsaylanParagrafYazTipi"/>
    <w:rsid w:val="001A7E11"/>
  </w:style>
  <w:style w:type="character" w:customStyle="1" w:styleId="top-exchange-down">
    <w:name w:val="top-exchange-down"/>
    <w:basedOn w:val="VarsaylanParagrafYazTipi"/>
    <w:rsid w:val="001A7E11"/>
  </w:style>
  <w:style w:type="character" w:customStyle="1" w:styleId="top-exchange-up">
    <w:name w:val="top-exchange-up"/>
    <w:basedOn w:val="VarsaylanParagrafYazTipi"/>
    <w:rsid w:val="001A7E11"/>
  </w:style>
  <w:style w:type="character" w:customStyle="1" w:styleId="sehir">
    <w:name w:val="sehir"/>
    <w:basedOn w:val="VarsaylanParagrafYazTipi"/>
    <w:rsid w:val="001A7E11"/>
  </w:style>
  <w:style w:type="character" w:customStyle="1" w:styleId="derece">
    <w:name w:val="derece"/>
    <w:basedOn w:val="VarsaylanParagrafYazTipi"/>
    <w:rsid w:val="001A7E11"/>
  </w:style>
  <w:style w:type="character" w:customStyle="1" w:styleId="info">
    <w:name w:val="info"/>
    <w:basedOn w:val="VarsaylanParagrafYazTipi"/>
    <w:rsid w:val="001A7E11"/>
  </w:style>
  <w:style w:type="character" w:customStyle="1" w:styleId="breadrow">
    <w:name w:val="breadrow"/>
    <w:basedOn w:val="VarsaylanParagrafYazTipi"/>
    <w:rsid w:val="001A7E11"/>
  </w:style>
  <w:style w:type="character" w:customStyle="1" w:styleId="time">
    <w:name w:val="time"/>
    <w:basedOn w:val="VarsaylanParagrafYazTipi"/>
    <w:rsid w:val="001A7E11"/>
  </w:style>
  <w:style w:type="character" w:customStyle="1" w:styleId="apple-converted-space">
    <w:name w:val="apple-converted-space"/>
    <w:basedOn w:val="VarsaylanParagrafYazTipi"/>
    <w:rsid w:val="00F0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06">
      <w:bodyDiv w:val="1"/>
      <w:marLeft w:val="0"/>
      <w:marRight w:val="0"/>
      <w:marTop w:val="0"/>
      <w:marBottom w:val="0"/>
      <w:divBdr>
        <w:top w:val="none" w:sz="0" w:space="0" w:color="auto"/>
        <w:left w:val="none" w:sz="0" w:space="0" w:color="auto"/>
        <w:bottom w:val="none" w:sz="0" w:space="0" w:color="auto"/>
        <w:right w:val="none" w:sz="0" w:space="0" w:color="auto"/>
      </w:divBdr>
    </w:div>
    <w:div w:id="10835571">
      <w:bodyDiv w:val="1"/>
      <w:marLeft w:val="0"/>
      <w:marRight w:val="0"/>
      <w:marTop w:val="0"/>
      <w:marBottom w:val="0"/>
      <w:divBdr>
        <w:top w:val="none" w:sz="0" w:space="0" w:color="auto"/>
        <w:left w:val="none" w:sz="0" w:space="0" w:color="auto"/>
        <w:bottom w:val="none" w:sz="0" w:space="0" w:color="auto"/>
        <w:right w:val="none" w:sz="0" w:space="0" w:color="auto"/>
      </w:divBdr>
    </w:div>
    <w:div w:id="20320971">
      <w:bodyDiv w:val="1"/>
      <w:marLeft w:val="0"/>
      <w:marRight w:val="0"/>
      <w:marTop w:val="0"/>
      <w:marBottom w:val="0"/>
      <w:divBdr>
        <w:top w:val="none" w:sz="0" w:space="0" w:color="auto"/>
        <w:left w:val="none" w:sz="0" w:space="0" w:color="auto"/>
        <w:bottom w:val="none" w:sz="0" w:space="0" w:color="auto"/>
        <w:right w:val="none" w:sz="0" w:space="0" w:color="auto"/>
      </w:divBdr>
    </w:div>
    <w:div w:id="32508963">
      <w:bodyDiv w:val="1"/>
      <w:marLeft w:val="0"/>
      <w:marRight w:val="0"/>
      <w:marTop w:val="0"/>
      <w:marBottom w:val="0"/>
      <w:divBdr>
        <w:top w:val="none" w:sz="0" w:space="0" w:color="auto"/>
        <w:left w:val="none" w:sz="0" w:space="0" w:color="auto"/>
        <w:bottom w:val="none" w:sz="0" w:space="0" w:color="auto"/>
        <w:right w:val="none" w:sz="0" w:space="0" w:color="auto"/>
      </w:divBdr>
    </w:div>
    <w:div w:id="37553841">
      <w:bodyDiv w:val="1"/>
      <w:marLeft w:val="0"/>
      <w:marRight w:val="0"/>
      <w:marTop w:val="0"/>
      <w:marBottom w:val="0"/>
      <w:divBdr>
        <w:top w:val="none" w:sz="0" w:space="0" w:color="auto"/>
        <w:left w:val="none" w:sz="0" w:space="0" w:color="auto"/>
        <w:bottom w:val="none" w:sz="0" w:space="0" w:color="auto"/>
        <w:right w:val="none" w:sz="0" w:space="0" w:color="auto"/>
      </w:divBdr>
    </w:div>
    <w:div w:id="38483378">
      <w:bodyDiv w:val="1"/>
      <w:marLeft w:val="0"/>
      <w:marRight w:val="0"/>
      <w:marTop w:val="0"/>
      <w:marBottom w:val="0"/>
      <w:divBdr>
        <w:top w:val="none" w:sz="0" w:space="0" w:color="auto"/>
        <w:left w:val="none" w:sz="0" w:space="0" w:color="auto"/>
        <w:bottom w:val="none" w:sz="0" w:space="0" w:color="auto"/>
        <w:right w:val="none" w:sz="0" w:space="0" w:color="auto"/>
      </w:divBdr>
      <w:divsChild>
        <w:div w:id="312493975">
          <w:marLeft w:val="0"/>
          <w:marRight w:val="0"/>
          <w:marTop w:val="0"/>
          <w:marBottom w:val="0"/>
          <w:divBdr>
            <w:top w:val="none" w:sz="0" w:space="0" w:color="auto"/>
            <w:left w:val="none" w:sz="0" w:space="0" w:color="auto"/>
            <w:bottom w:val="none" w:sz="0" w:space="0" w:color="auto"/>
            <w:right w:val="none" w:sz="0" w:space="0" w:color="auto"/>
          </w:divBdr>
        </w:div>
        <w:div w:id="1768652716">
          <w:marLeft w:val="0"/>
          <w:marRight w:val="0"/>
          <w:marTop w:val="0"/>
          <w:marBottom w:val="0"/>
          <w:divBdr>
            <w:top w:val="none" w:sz="0" w:space="0" w:color="auto"/>
            <w:left w:val="none" w:sz="0" w:space="0" w:color="auto"/>
            <w:bottom w:val="none" w:sz="0" w:space="0" w:color="auto"/>
            <w:right w:val="none" w:sz="0" w:space="0" w:color="auto"/>
          </w:divBdr>
        </w:div>
      </w:divsChild>
    </w:div>
    <w:div w:id="38625661">
      <w:bodyDiv w:val="1"/>
      <w:marLeft w:val="84"/>
      <w:marRight w:val="0"/>
      <w:marTop w:val="17"/>
      <w:marBottom w:val="0"/>
      <w:divBdr>
        <w:top w:val="none" w:sz="0" w:space="0" w:color="auto"/>
        <w:left w:val="none" w:sz="0" w:space="0" w:color="auto"/>
        <w:bottom w:val="none" w:sz="0" w:space="0" w:color="auto"/>
        <w:right w:val="none" w:sz="0" w:space="0" w:color="auto"/>
      </w:divBdr>
      <w:divsChild>
        <w:div w:id="640382821">
          <w:marLeft w:val="0"/>
          <w:marRight w:val="0"/>
          <w:marTop w:val="0"/>
          <w:marBottom w:val="0"/>
          <w:divBdr>
            <w:top w:val="none" w:sz="0" w:space="0" w:color="auto"/>
            <w:left w:val="none" w:sz="0" w:space="0" w:color="auto"/>
            <w:bottom w:val="none" w:sz="0" w:space="0" w:color="auto"/>
            <w:right w:val="none" w:sz="0" w:space="0" w:color="auto"/>
          </w:divBdr>
        </w:div>
      </w:divsChild>
    </w:div>
    <w:div w:id="59207413">
      <w:bodyDiv w:val="1"/>
      <w:marLeft w:val="0"/>
      <w:marRight w:val="0"/>
      <w:marTop w:val="0"/>
      <w:marBottom w:val="0"/>
      <w:divBdr>
        <w:top w:val="none" w:sz="0" w:space="0" w:color="auto"/>
        <w:left w:val="none" w:sz="0" w:space="0" w:color="auto"/>
        <w:bottom w:val="none" w:sz="0" w:space="0" w:color="auto"/>
        <w:right w:val="none" w:sz="0" w:space="0" w:color="auto"/>
      </w:divBdr>
    </w:div>
    <w:div w:id="79840585">
      <w:bodyDiv w:val="1"/>
      <w:marLeft w:val="0"/>
      <w:marRight w:val="0"/>
      <w:marTop w:val="0"/>
      <w:marBottom w:val="0"/>
      <w:divBdr>
        <w:top w:val="none" w:sz="0" w:space="0" w:color="auto"/>
        <w:left w:val="none" w:sz="0" w:space="0" w:color="auto"/>
        <w:bottom w:val="none" w:sz="0" w:space="0" w:color="auto"/>
        <w:right w:val="none" w:sz="0" w:space="0" w:color="auto"/>
      </w:divBdr>
    </w:div>
    <w:div w:id="103115412">
      <w:bodyDiv w:val="1"/>
      <w:marLeft w:val="0"/>
      <w:marRight w:val="0"/>
      <w:marTop w:val="0"/>
      <w:marBottom w:val="0"/>
      <w:divBdr>
        <w:top w:val="none" w:sz="0" w:space="0" w:color="auto"/>
        <w:left w:val="none" w:sz="0" w:space="0" w:color="auto"/>
        <w:bottom w:val="none" w:sz="0" w:space="0" w:color="auto"/>
        <w:right w:val="none" w:sz="0" w:space="0" w:color="auto"/>
      </w:divBdr>
      <w:divsChild>
        <w:div w:id="1579512076">
          <w:marLeft w:val="0"/>
          <w:marRight w:val="0"/>
          <w:marTop w:val="0"/>
          <w:marBottom w:val="0"/>
          <w:divBdr>
            <w:top w:val="none" w:sz="0" w:space="0" w:color="auto"/>
            <w:left w:val="none" w:sz="0" w:space="0" w:color="auto"/>
            <w:bottom w:val="none" w:sz="0" w:space="0" w:color="auto"/>
            <w:right w:val="none" w:sz="0" w:space="0" w:color="auto"/>
          </w:divBdr>
          <w:divsChild>
            <w:div w:id="385570214">
              <w:marLeft w:val="0"/>
              <w:marRight w:val="0"/>
              <w:marTop w:val="0"/>
              <w:marBottom w:val="0"/>
              <w:divBdr>
                <w:top w:val="none" w:sz="0" w:space="0" w:color="auto"/>
                <w:left w:val="none" w:sz="0" w:space="0" w:color="auto"/>
                <w:bottom w:val="none" w:sz="0" w:space="0" w:color="auto"/>
                <w:right w:val="none" w:sz="0" w:space="0" w:color="auto"/>
              </w:divBdr>
              <w:divsChild>
                <w:div w:id="15431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2267">
      <w:bodyDiv w:val="1"/>
      <w:marLeft w:val="0"/>
      <w:marRight w:val="0"/>
      <w:marTop w:val="0"/>
      <w:marBottom w:val="0"/>
      <w:divBdr>
        <w:top w:val="none" w:sz="0" w:space="0" w:color="auto"/>
        <w:left w:val="none" w:sz="0" w:space="0" w:color="auto"/>
        <w:bottom w:val="none" w:sz="0" w:space="0" w:color="auto"/>
        <w:right w:val="none" w:sz="0" w:space="0" w:color="auto"/>
      </w:divBdr>
      <w:divsChild>
        <w:div w:id="456918800">
          <w:marLeft w:val="0"/>
          <w:marRight w:val="0"/>
          <w:marTop w:val="0"/>
          <w:marBottom w:val="0"/>
          <w:divBdr>
            <w:top w:val="none" w:sz="0" w:space="0" w:color="auto"/>
            <w:left w:val="none" w:sz="0" w:space="0" w:color="auto"/>
            <w:bottom w:val="none" w:sz="0" w:space="0" w:color="auto"/>
            <w:right w:val="none" w:sz="0" w:space="0" w:color="auto"/>
          </w:divBdr>
          <w:divsChild>
            <w:div w:id="677388960">
              <w:marLeft w:val="0"/>
              <w:marRight w:val="0"/>
              <w:marTop w:val="0"/>
              <w:marBottom w:val="0"/>
              <w:divBdr>
                <w:top w:val="none" w:sz="0" w:space="0" w:color="auto"/>
                <w:left w:val="none" w:sz="0" w:space="0" w:color="auto"/>
                <w:bottom w:val="none" w:sz="0" w:space="0" w:color="auto"/>
                <w:right w:val="none" w:sz="0" w:space="0" w:color="auto"/>
              </w:divBdr>
              <w:divsChild>
                <w:div w:id="1230504264">
                  <w:marLeft w:val="0"/>
                  <w:marRight w:val="0"/>
                  <w:marTop w:val="0"/>
                  <w:marBottom w:val="0"/>
                  <w:divBdr>
                    <w:top w:val="none" w:sz="0" w:space="0" w:color="auto"/>
                    <w:left w:val="none" w:sz="0" w:space="0" w:color="auto"/>
                    <w:bottom w:val="none" w:sz="0" w:space="0" w:color="auto"/>
                    <w:right w:val="none" w:sz="0" w:space="0" w:color="auto"/>
                  </w:divBdr>
                </w:div>
              </w:divsChild>
            </w:div>
            <w:div w:id="1730032137">
              <w:marLeft w:val="0"/>
              <w:marRight w:val="0"/>
              <w:marTop w:val="0"/>
              <w:marBottom w:val="0"/>
              <w:divBdr>
                <w:top w:val="none" w:sz="0" w:space="0" w:color="auto"/>
                <w:left w:val="none" w:sz="0" w:space="0" w:color="auto"/>
                <w:bottom w:val="none" w:sz="0" w:space="0" w:color="auto"/>
                <w:right w:val="none" w:sz="0" w:space="0" w:color="auto"/>
              </w:divBdr>
              <w:divsChild>
                <w:div w:id="4298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5364">
      <w:bodyDiv w:val="1"/>
      <w:marLeft w:val="0"/>
      <w:marRight w:val="0"/>
      <w:marTop w:val="0"/>
      <w:marBottom w:val="0"/>
      <w:divBdr>
        <w:top w:val="none" w:sz="0" w:space="0" w:color="auto"/>
        <w:left w:val="none" w:sz="0" w:space="0" w:color="auto"/>
        <w:bottom w:val="none" w:sz="0" w:space="0" w:color="auto"/>
        <w:right w:val="none" w:sz="0" w:space="0" w:color="auto"/>
      </w:divBdr>
    </w:div>
    <w:div w:id="121579954">
      <w:bodyDiv w:val="1"/>
      <w:marLeft w:val="0"/>
      <w:marRight w:val="0"/>
      <w:marTop w:val="0"/>
      <w:marBottom w:val="0"/>
      <w:divBdr>
        <w:top w:val="none" w:sz="0" w:space="0" w:color="auto"/>
        <w:left w:val="none" w:sz="0" w:space="0" w:color="auto"/>
        <w:bottom w:val="none" w:sz="0" w:space="0" w:color="auto"/>
        <w:right w:val="none" w:sz="0" w:space="0" w:color="auto"/>
      </w:divBdr>
    </w:div>
    <w:div w:id="123619313">
      <w:bodyDiv w:val="1"/>
      <w:marLeft w:val="0"/>
      <w:marRight w:val="0"/>
      <w:marTop w:val="0"/>
      <w:marBottom w:val="0"/>
      <w:divBdr>
        <w:top w:val="none" w:sz="0" w:space="0" w:color="auto"/>
        <w:left w:val="none" w:sz="0" w:space="0" w:color="auto"/>
        <w:bottom w:val="none" w:sz="0" w:space="0" w:color="auto"/>
        <w:right w:val="none" w:sz="0" w:space="0" w:color="auto"/>
      </w:divBdr>
      <w:divsChild>
        <w:div w:id="947469206">
          <w:marLeft w:val="0"/>
          <w:marRight w:val="0"/>
          <w:marTop w:val="0"/>
          <w:marBottom w:val="0"/>
          <w:divBdr>
            <w:top w:val="none" w:sz="0" w:space="0" w:color="auto"/>
            <w:left w:val="none" w:sz="0" w:space="0" w:color="auto"/>
            <w:bottom w:val="none" w:sz="0" w:space="0" w:color="auto"/>
            <w:right w:val="none" w:sz="0" w:space="0" w:color="auto"/>
          </w:divBdr>
          <w:divsChild>
            <w:div w:id="1189295679">
              <w:marLeft w:val="0"/>
              <w:marRight w:val="0"/>
              <w:marTop w:val="0"/>
              <w:marBottom w:val="0"/>
              <w:divBdr>
                <w:top w:val="none" w:sz="0" w:space="0" w:color="auto"/>
                <w:left w:val="none" w:sz="0" w:space="0" w:color="auto"/>
                <w:bottom w:val="none" w:sz="0" w:space="0" w:color="auto"/>
                <w:right w:val="none" w:sz="0" w:space="0" w:color="auto"/>
              </w:divBdr>
              <w:divsChild>
                <w:div w:id="6100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0325">
      <w:bodyDiv w:val="1"/>
      <w:marLeft w:val="0"/>
      <w:marRight w:val="0"/>
      <w:marTop w:val="0"/>
      <w:marBottom w:val="0"/>
      <w:divBdr>
        <w:top w:val="none" w:sz="0" w:space="0" w:color="auto"/>
        <w:left w:val="none" w:sz="0" w:space="0" w:color="auto"/>
        <w:bottom w:val="none" w:sz="0" w:space="0" w:color="auto"/>
        <w:right w:val="none" w:sz="0" w:space="0" w:color="auto"/>
      </w:divBdr>
    </w:div>
    <w:div w:id="128519899">
      <w:bodyDiv w:val="1"/>
      <w:marLeft w:val="0"/>
      <w:marRight w:val="0"/>
      <w:marTop w:val="0"/>
      <w:marBottom w:val="0"/>
      <w:divBdr>
        <w:top w:val="none" w:sz="0" w:space="0" w:color="auto"/>
        <w:left w:val="none" w:sz="0" w:space="0" w:color="auto"/>
        <w:bottom w:val="none" w:sz="0" w:space="0" w:color="auto"/>
        <w:right w:val="none" w:sz="0" w:space="0" w:color="auto"/>
      </w:divBdr>
    </w:div>
    <w:div w:id="132648751">
      <w:bodyDiv w:val="1"/>
      <w:marLeft w:val="0"/>
      <w:marRight w:val="0"/>
      <w:marTop w:val="0"/>
      <w:marBottom w:val="0"/>
      <w:divBdr>
        <w:top w:val="none" w:sz="0" w:space="0" w:color="auto"/>
        <w:left w:val="none" w:sz="0" w:space="0" w:color="auto"/>
        <w:bottom w:val="none" w:sz="0" w:space="0" w:color="auto"/>
        <w:right w:val="none" w:sz="0" w:space="0" w:color="auto"/>
      </w:divBdr>
    </w:div>
    <w:div w:id="142239318">
      <w:bodyDiv w:val="1"/>
      <w:marLeft w:val="0"/>
      <w:marRight w:val="0"/>
      <w:marTop w:val="0"/>
      <w:marBottom w:val="0"/>
      <w:divBdr>
        <w:top w:val="none" w:sz="0" w:space="0" w:color="auto"/>
        <w:left w:val="none" w:sz="0" w:space="0" w:color="auto"/>
        <w:bottom w:val="none" w:sz="0" w:space="0" w:color="auto"/>
        <w:right w:val="none" w:sz="0" w:space="0" w:color="auto"/>
      </w:divBdr>
    </w:div>
    <w:div w:id="145049391">
      <w:bodyDiv w:val="1"/>
      <w:marLeft w:val="0"/>
      <w:marRight w:val="0"/>
      <w:marTop w:val="0"/>
      <w:marBottom w:val="0"/>
      <w:divBdr>
        <w:top w:val="none" w:sz="0" w:space="0" w:color="auto"/>
        <w:left w:val="none" w:sz="0" w:space="0" w:color="auto"/>
        <w:bottom w:val="none" w:sz="0" w:space="0" w:color="auto"/>
        <w:right w:val="none" w:sz="0" w:space="0" w:color="auto"/>
      </w:divBdr>
    </w:div>
    <w:div w:id="145712389">
      <w:bodyDiv w:val="1"/>
      <w:marLeft w:val="0"/>
      <w:marRight w:val="0"/>
      <w:marTop w:val="0"/>
      <w:marBottom w:val="0"/>
      <w:divBdr>
        <w:top w:val="none" w:sz="0" w:space="0" w:color="auto"/>
        <w:left w:val="none" w:sz="0" w:space="0" w:color="auto"/>
        <w:bottom w:val="none" w:sz="0" w:space="0" w:color="auto"/>
        <w:right w:val="none" w:sz="0" w:space="0" w:color="auto"/>
      </w:divBdr>
    </w:div>
    <w:div w:id="155152955">
      <w:bodyDiv w:val="1"/>
      <w:marLeft w:val="0"/>
      <w:marRight w:val="0"/>
      <w:marTop w:val="0"/>
      <w:marBottom w:val="0"/>
      <w:divBdr>
        <w:top w:val="none" w:sz="0" w:space="0" w:color="auto"/>
        <w:left w:val="none" w:sz="0" w:space="0" w:color="auto"/>
        <w:bottom w:val="none" w:sz="0" w:space="0" w:color="auto"/>
        <w:right w:val="none" w:sz="0" w:space="0" w:color="auto"/>
      </w:divBdr>
    </w:div>
    <w:div w:id="162742747">
      <w:bodyDiv w:val="1"/>
      <w:marLeft w:val="0"/>
      <w:marRight w:val="0"/>
      <w:marTop w:val="0"/>
      <w:marBottom w:val="0"/>
      <w:divBdr>
        <w:top w:val="none" w:sz="0" w:space="0" w:color="auto"/>
        <w:left w:val="none" w:sz="0" w:space="0" w:color="auto"/>
        <w:bottom w:val="none" w:sz="0" w:space="0" w:color="auto"/>
        <w:right w:val="none" w:sz="0" w:space="0" w:color="auto"/>
      </w:divBdr>
      <w:divsChild>
        <w:div w:id="913588395">
          <w:marLeft w:val="0"/>
          <w:marRight w:val="0"/>
          <w:marTop w:val="0"/>
          <w:marBottom w:val="0"/>
          <w:divBdr>
            <w:top w:val="none" w:sz="0" w:space="0" w:color="auto"/>
            <w:left w:val="none" w:sz="0" w:space="0" w:color="auto"/>
            <w:bottom w:val="none" w:sz="0" w:space="0" w:color="auto"/>
            <w:right w:val="none" w:sz="0" w:space="0" w:color="auto"/>
          </w:divBdr>
          <w:divsChild>
            <w:div w:id="1823543956">
              <w:marLeft w:val="0"/>
              <w:marRight w:val="0"/>
              <w:marTop w:val="0"/>
              <w:marBottom w:val="0"/>
              <w:divBdr>
                <w:top w:val="none" w:sz="0" w:space="0" w:color="auto"/>
                <w:left w:val="none" w:sz="0" w:space="0" w:color="auto"/>
                <w:bottom w:val="none" w:sz="0" w:space="0" w:color="auto"/>
                <w:right w:val="none" w:sz="0" w:space="0" w:color="auto"/>
              </w:divBdr>
              <w:divsChild>
                <w:div w:id="1149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0360">
      <w:bodyDiv w:val="1"/>
      <w:marLeft w:val="0"/>
      <w:marRight w:val="0"/>
      <w:marTop w:val="0"/>
      <w:marBottom w:val="0"/>
      <w:divBdr>
        <w:top w:val="none" w:sz="0" w:space="0" w:color="auto"/>
        <w:left w:val="none" w:sz="0" w:space="0" w:color="auto"/>
        <w:bottom w:val="none" w:sz="0" w:space="0" w:color="auto"/>
        <w:right w:val="none" w:sz="0" w:space="0" w:color="auto"/>
      </w:divBdr>
    </w:div>
    <w:div w:id="177014683">
      <w:bodyDiv w:val="1"/>
      <w:marLeft w:val="0"/>
      <w:marRight w:val="0"/>
      <w:marTop w:val="0"/>
      <w:marBottom w:val="0"/>
      <w:divBdr>
        <w:top w:val="none" w:sz="0" w:space="0" w:color="auto"/>
        <w:left w:val="none" w:sz="0" w:space="0" w:color="auto"/>
        <w:bottom w:val="none" w:sz="0" w:space="0" w:color="auto"/>
        <w:right w:val="none" w:sz="0" w:space="0" w:color="auto"/>
      </w:divBdr>
      <w:divsChild>
        <w:div w:id="1873837055">
          <w:marLeft w:val="0"/>
          <w:marRight w:val="0"/>
          <w:marTop w:val="0"/>
          <w:marBottom w:val="0"/>
          <w:divBdr>
            <w:top w:val="none" w:sz="0" w:space="0" w:color="auto"/>
            <w:left w:val="none" w:sz="0" w:space="0" w:color="auto"/>
            <w:bottom w:val="none" w:sz="0" w:space="0" w:color="auto"/>
            <w:right w:val="none" w:sz="0" w:space="0" w:color="auto"/>
          </w:divBdr>
          <w:divsChild>
            <w:div w:id="1036124196">
              <w:marLeft w:val="0"/>
              <w:marRight w:val="0"/>
              <w:marTop w:val="0"/>
              <w:marBottom w:val="0"/>
              <w:divBdr>
                <w:top w:val="none" w:sz="0" w:space="0" w:color="auto"/>
                <w:left w:val="none" w:sz="0" w:space="0" w:color="auto"/>
                <w:bottom w:val="none" w:sz="0" w:space="0" w:color="auto"/>
                <w:right w:val="none" w:sz="0" w:space="0" w:color="auto"/>
              </w:divBdr>
              <w:divsChild>
                <w:div w:id="10607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824">
      <w:bodyDiv w:val="1"/>
      <w:marLeft w:val="0"/>
      <w:marRight w:val="0"/>
      <w:marTop w:val="0"/>
      <w:marBottom w:val="0"/>
      <w:divBdr>
        <w:top w:val="none" w:sz="0" w:space="0" w:color="auto"/>
        <w:left w:val="none" w:sz="0" w:space="0" w:color="auto"/>
        <w:bottom w:val="none" w:sz="0" w:space="0" w:color="auto"/>
        <w:right w:val="none" w:sz="0" w:space="0" w:color="auto"/>
      </w:divBdr>
      <w:divsChild>
        <w:div w:id="695427054">
          <w:marLeft w:val="0"/>
          <w:marRight w:val="0"/>
          <w:marTop w:val="0"/>
          <w:marBottom w:val="0"/>
          <w:divBdr>
            <w:top w:val="none" w:sz="0" w:space="0" w:color="auto"/>
            <w:left w:val="none" w:sz="0" w:space="0" w:color="auto"/>
            <w:bottom w:val="none" w:sz="0" w:space="0" w:color="auto"/>
            <w:right w:val="none" w:sz="0" w:space="0" w:color="auto"/>
          </w:divBdr>
        </w:div>
        <w:div w:id="1211040271">
          <w:marLeft w:val="0"/>
          <w:marRight w:val="0"/>
          <w:marTop w:val="0"/>
          <w:marBottom w:val="0"/>
          <w:divBdr>
            <w:top w:val="none" w:sz="0" w:space="0" w:color="auto"/>
            <w:left w:val="none" w:sz="0" w:space="0" w:color="auto"/>
            <w:bottom w:val="none" w:sz="0" w:space="0" w:color="auto"/>
            <w:right w:val="none" w:sz="0" w:space="0" w:color="auto"/>
          </w:divBdr>
        </w:div>
        <w:div w:id="1264191676">
          <w:marLeft w:val="0"/>
          <w:marRight w:val="0"/>
          <w:marTop w:val="0"/>
          <w:marBottom w:val="0"/>
          <w:divBdr>
            <w:top w:val="none" w:sz="0" w:space="0" w:color="auto"/>
            <w:left w:val="none" w:sz="0" w:space="0" w:color="auto"/>
            <w:bottom w:val="none" w:sz="0" w:space="0" w:color="auto"/>
            <w:right w:val="none" w:sz="0" w:space="0" w:color="auto"/>
          </w:divBdr>
        </w:div>
      </w:divsChild>
    </w:div>
    <w:div w:id="197940095">
      <w:bodyDiv w:val="1"/>
      <w:marLeft w:val="0"/>
      <w:marRight w:val="0"/>
      <w:marTop w:val="0"/>
      <w:marBottom w:val="0"/>
      <w:divBdr>
        <w:top w:val="none" w:sz="0" w:space="0" w:color="auto"/>
        <w:left w:val="none" w:sz="0" w:space="0" w:color="auto"/>
        <w:bottom w:val="none" w:sz="0" w:space="0" w:color="auto"/>
        <w:right w:val="none" w:sz="0" w:space="0" w:color="auto"/>
      </w:divBdr>
    </w:div>
    <w:div w:id="199980726">
      <w:bodyDiv w:val="1"/>
      <w:marLeft w:val="0"/>
      <w:marRight w:val="0"/>
      <w:marTop w:val="0"/>
      <w:marBottom w:val="0"/>
      <w:divBdr>
        <w:top w:val="none" w:sz="0" w:space="0" w:color="auto"/>
        <w:left w:val="none" w:sz="0" w:space="0" w:color="auto"/>
        <w:bottom w:val="none" w:sz="0" w:space="0" w:color="auto"/>
        <w:right w:val="none" w:sz="0" w:space="0" w:color="auto"/>
      </w:divBdr>
    </w:div>
    <w:div w:id="221990087">
      <w:bodyDiv w:val="1"/>
      <w:marLeft w:val="0"/>
      <w:marRight w:val="0"/>
      <w:marTop w:val="0"/>
      <w:marBottom w:val="0"/>
      <w:divBdr>
        <w:top w:val="none" w:sz="0" w:space="0" w:color="auto"/>
        <w:left w:val="none" w:sz="0" w:space="0" w:color="auto"/>
        <w:bottom w:val="none" w:sz="0" w:space="0" w:color="auto"/>
        <w:right w:val="none" w:sz="0" w:space="0" w:color="auto"/>
      </w:divBdr>
    </w:div>
    <w:div w:id="225646134">
      <w:bodyDiv w:val="1"/>
      <w:marLeft w:val="0"/>
      <w:marRight w:val="0"/>
      <w:marTop w:val="0"/>
      <w:marBottom w:val="0"/>
      <w:divBdr>
        <w:top w:val="none" w:sz="0" w:space="0" w:color="auto"/>
        <w:left w:val="none" w:sz="0" w:space="0" w:color="auto"/>
        <w:bottom w:val="none" w:sz="0" w:space="0" w:color="auto"/>
        <w:right w:val="none" w:sz="0" w:space="0" w:color="auto"/>
      </w:divBdr>
    </w:div>
    <w:div w:id="240484073">
      <w:bodyDiv w:val="1"/>
      <w:marLeft w:val="0"/>
      <w:marRight w:val="0"/>
      <w:marTop w:val="0"/>
      <w:marBottom w:val="0"/>
      <w:divBdr>
        <w:top w:val="none" w:sz="0" w:space="0" w:color="auto"/>
        <w:left w:val="none" w:sz="0" w:space="0" w:color="auto"/>
        <w:bottom w:val="none" w:sz="0" w:space="0" w:color="auto"/>
        <w:right w:val="none" w:sz="0" w:space="0" w:color="auto"/>
      </w:divBdr>
    </w:div>
    <w:div w:id="245383871">
      <w:bodyDiv w:val="1"/>
      <w:marLeft w:val="0"/>
      <w:marRight w:val="0"/>
      <w:marTop w:val="0"/>
      <w:marBottom w:val="0"/>
      <w:divBdr>
        <w:top w:val="none" w:sz="0" w:space="0" w:color="auto"/>
        <w:left w:val="none" w:sz="0" w:space="0" w:color="auto"/>
        <w:bottom w:val="none" w:sz="0" w:space="0" w:color="auto"/>
        <w:right w:val="none" w:sz="0" w:space="0" w:color="auto"/>
      </w:divBdr>
      <w:divsChild>
        <w:div w:id="10886853">
          <w:marLeft w:val="0"/>
          <w:marRight w:val="0"/>
          <w:marTop w:val="0"/>
          <w:marBottom w:val="0"/>
          <w:divBdr>
            <w:top w:val="none" w:sz="0" w:space="0" w:color="auto"/>
            <w:left w:val="none" w:sz="0" w:space="0" w:color="auto"/>
            <w:bottom w:val="none" w:sz="0" w:space="0" w:color="auto"/>
            <w:right w:val="none" w:sz="0" w:space="0" w:color="auto"/>
          </w:divBdr>
        </w:div>
        <w:div w:id="51127409">
          <w:marLeft w:val="0"/>
          <w:marRight w:val="0"/>
          <w:marTop w:val="0"/>
          <w:marBottom w:val="0"/>
          <w:divBdr>
            <w:top w:val="none" w:sz="0" w:space="0" w:color="auto"/>
            <w:left w:val="none" w:sz="0" w:space="0" w:color="auto"/>
            <w:bottom w:val="none" w:sz="0" w:space="0" w:color="auto"/>
            <w:right w:val="none" w:sz="0" w:space="0" w:color="auto"/>
          </w:divBdr>
        </w:div>
        <w:div w:id="77867185">
          <w:marLeft w:val="0"/>
          <w:marRight w:val="0"/>
          <w:marTop w:val="0"/>
          <w:marBottom w:val="0"/>
          <w:divBdr>
            <w:top w:val="none" w:sz="0" w:space="0" w:color="auto"/>
            <w:left w:val="none" w:sz="0" w:space="0" w:color="auto"/>
            <w:bottom w:val="none" w:sz="0" w:space="0" w:color="auto"/>
            <w:right w:val="none" w:sz="0" w:space="0" w:color="auto"/>
          </w:divBdr>
        </w:div>
        <w:div w:id="81802647">
          <w:marLeft w:val="0"/>
          <w:marRight w:val="0"/>
          <w:marTop w:val="0"/>
          <w:marBottom w:val="0"/>
          <w:divBdr>
            <w:top w:val="none" w:sz="0" w:space="0" w:color="auto"/>
            <w:left w:val="none" w:sz="0" w:space="0" w:color="auto"/>
            <w:bottom w:val="none" w:sz="0" w:space="0" w:color="auto"/>
            <w:right w:val="none" w:sz="0" w:space="0" w:color="auto"/>
          </w:divBdr>
        </w:div>
        <w:div w:id="83454039">
          <w:marLeft w:val="0"/>
          <w:marRight w:val="0"/>
          <w:marTop w:val="0"/>
          <w:marBottom w:val="0"/>
          <w:divBdr>
            <w:top w:val="none" w:sz="0" w:space="0" w:color="auto"/>
            <w:left w:val="none" w:sz="0" w:space="0" w:color="auto"/>
            <w:bottom w:val="none" w:sz="0" w:space="0" w:color="auto"/>
            <w:right w:val="none" w:sz="0" w:space="0" w:color="auto"/>
          </w:divBdr>
        </w:div>
        <w:div w:id="110638517">
          <w:marLeft w:val="0"/>
          <w:marRight w:val="0"/>
          <w:marTop w:val="0"/>
          <w:marBottom w:val="0"/>
          <w:divBdr>
            <w:top w:val="none" w:sz="0" w:space="0" w:color="auto"/>
            <w:left w:val="none" w:sz="0" w:space="0" w:color="auto"/>
            <w:bottom w:val="none" w:sz="0" w:space="0" w:color="auto"/>
            <w:right w:val="none" w:sz="0" w:space="0" w:color="auto"/>
          </w:divBdr>
        </w:div>
        <w:div w:id="111945304">
          <w:marLeft w:val="0"/>
          <w:marRight w:val="0"/>
          <w:marTop w:val="0"/>
          <w:marBottom w:val="0"/>
          <w:divBdr>
            <w:top w:val="none" w:sz="0" w:space="0" w:color="auto"/>
            <w:left w:val="none" w:sz="0" w:space="0" w:color="auto"/>
            <w:bottom w:val="none" w:sz="0" w:space="0" w:color="auto"/>
            <w:right w:val="none" w:sz="0" w:space="0" w:color="auto"/>
          </w:divBdr>
        </w:div>
        <w:div w:id="118686905">
          <w:marLeft w:val="0"/>
          <w:marRight w:val="0"/>
          <w:marTop w:val="0"/>
          <w:marBottom w:val="0"/>
          <w:divBdr>
            <w:top w:val="none" w:sz="0" w:space="0" w:color="auto"/>
            <w:left w:val="none" w:sz="0" w:space="0" w:color="auto"/>
            <w:bottom w:val="none" w:sz="0" w:space="0" w:color="auto"/>
            <w:right w:val="none" w:sz="0" w:space="0" w:color="auto"/>
          </w:divBdr>
        </w:div>
        <w:div w:id="129829978">
          <w:marLeft w:val="0"/>
          <w:marRight w:val="0"/>
          <w:marTop w:val="0"/>
          <w:marBottom w:val="0"/>
          <w:divBdr>
            <w:top w:val="none" w:sz="0" w:space="0" w:color="auto"/>
            <w:left w:val="none" w:sz="0" w:space="0" w:color="auto"/>
            <w:bottom w:val="none" w:sz="0" w:space="0" w:color="auto"/>
            <w:right w:val="none" w:sz="0" w:space="0" w:color="auto"/>
          </w:divBdr>
        </w:div>
        <w:div w:id="141579792">
          <w:marLeft w:val="0"/>
          <w:marRight w:val="0"/>
          <w:marTop w:val="0"/>
          <w:marBottom w:val="0"/>
          <w:divBdr>
            <w:top w:val="none" w:sz="0" w:space="0" w:color="auto"/>
            <w:left w:val="none" w:sz="0" w:space="0" w:color="auto"/>
            <w:bottom w:val="none" w:sz="0" w:space="0" w:color="auto"/>
            <w:right w:val="none" w:sz="0" w:space="0" w:color="auto"/>
          </w:divBdr>
        </w:div>
        <w:div w:id="184901636">
          <w:marLeft w:val="0"/>
          <w:marRight w:val="0"/>
          <w:marTop w:val="0"/>
          <w:marBottom w:val="0"/>
          <w:divBdr>
            <w:top w:val="none" w:sz="0" w:space="0" w:color="auto"/>
            <w:left w:val="none" w:sz="0" w:space="0" w:color="auto"/>
            <w:bottom w:val="none" w:sz="0" w:space="0" w:color="auto"/>
            <w:right w:val="none" w:sz="0" w:space="0" w:color="auto"/>
          </w:divBdr>
        </w:div>
        <w:div w:id="196478188">
          <w:marLeft w:val="0"/>
          <w:marRight w:val="0"/>
          <w:marTop w:val="0"/>
          <w:marBottom w:val="0"/>
          <w:divBdr>
            <w:top w:val="none" w:sz="0" w:space="0" w:color="auto"/>
            <w:left w:val="none" w:sz="0" w:space="0" w:color="auto"/>
            <w:bottom w:val="none" w:sz="0" w:space="0" w:color="auto"/>
            <w:right w:val="none" w:sz="0" w:space="0" w:color="auto"/>
          </w:divBdr>
        </w:div>
        <w:div w:id="197083059">
          <w:marLeft w:val="0"/>
          <w:marRight w:val="0"/>
          <w:marTop w:val="0"/>
          <w:marBottom w:val="0"/>
          <w:divBdr>
            <w:top w:val="none" w:sz="0" w:space="0" w:color="auto"/>
            <w:left w:val="none" w:sz="0" w:space="0" w:color="auto"/>
            <w:bottom w:val="none" w:sz="0" w:space="0" w:color="auto"/>
            <w:right w:val="none" w:sz="0" w:space="0" w:color="auto"/>
          </w:divBdr>
        </w:div>
        <w:div w:id="212891037">
          <w:marLeft w:val="0"/>
          <w:marRight w:val="0"/>
          <w:marTop w:val="0"/>
          <w:marBottom w:val="0"/>
          <w:divBdr>
            <w:top w:val="none" w:sz="0" w:space="0" w:color="auto"/>
            <w:left w:val="none" w:sz="0" w:space="0" w:color="auto"/>
            <w:bottom w:val="none" w:sz="0" w:space="0" w:color="auto"/>
            <w:right w:val="none" w:sz="0" w:space="0" w:color="auto"/>
          </w:divBdr>
        </w:div>
        <w:div w:id="233249602">
          <w:marLeft w:val="0"/>
          <w:marRight w:val="0"/>
          <w:marTop w:val="0"/>
          <w:marBottom w:val="0"/>
          <w:divBdr>
            <w:top w:val="none" w:sz="0" w:space="0" w:color="auto"/>
            <w:left w:val="none" w:sz="0" w:space="0" w:color="auto"/>
            <w:bottom w:val="none" w:sz="0" w:space="0" w:color="auto"/>
            <w:right w:val="none" w:sz="0" w:space="0" w:color="auto"/>
          </w:divBdr>
        </w:div>
        <w:div w:id="234510497">
          <w:marLeft w:val="0"/>
          <w:marRight w:val="0"/>
          <w:marTop w:val="0"/>
          <w:marBottom w:val="0"/>
          <w:divBdr>
            <w:top w:val="none" w:sz="0" w:space="0" w:color="auto"/>
            <w:left w:val="none" w:sz="0" w:space="0" w:color="auto"/>
            <w:bottom w:val="none" w:sz="0" w:space="0" w:color="auto"/>
            <w:right w:val="none" w:sz="0" w:space="0" w:color="auto"/>
          </w:divBdr>
        </w:div>
        <w:div w:id="235825441">
          <w:marLeft w:val="0"/>
          <w:marRight w:val="0"/>
          <w:marTop w:val="0"/>
          <w:marBottom w:val="0"/>
          <w:divBdr>
            <w:top w:val="none" w:sz="0" w:space="0" w:color="auto"/>
            <w:left w:val="none" w:sz="0" w:space="0" w:color="auto"/>
            <w:bottom w:val="none" w:sz="0" w:space="0" w:color="auto"/>
            <w:right w:val="none" w:sz="0" w:space="0" w:color="auto"/>
          </w:divBdr>
        </w:div>
        <w:div w:id="304160230">
          <w:marLeft w:val="0"/>
          <w:marRight w:val="0"/>
          <w:marTop w:val="0"/>
          <w:marBottom w:val="0"/>
          <w:divBdr>
            <w:top w:val="none" w:sz="0" w:space="0" w:color="auto"/>
            <w:left w:val="none" w:sz="0" w:space="0" w:color="auto"/>
            <w:bottom w:val="none" w:sz="0" w:space="0" w:color="auto"/>
            <w:right w:val="none" w:sz="0" w:space="0" w:color="auto"/>
          </w:divBdr>
        </w:div>
        <w:div w:id="346247934">
          <w:marLeft w:val="0"/>
          <w:marRight w:val="0"/>
          <w:marTop w:val="0"/>
          <w:marBottom w:val="0"/>
          <w:divBdr>
            <w:top w:val="none" w:sz="0" w:space="0" w:color="auto"/>
            <w:left w:val="none" w:sz="0" w:space="0" w:color="auto"/>
            <w:bottom w:val="none" w:sz="0" w:space="0" w:color="auto"/>
            <w:right w:val="none" w:sz="0" w:space="0" w:color="auto"/>
          </w:divBdr>
        </w:div>
        <w:div w:id="348799515">
          <w:marLeft w:val="0"/>
          <w:marRight w:val="0"/>
          <w:marTop w:val="0"/>
          <w:marBottom w:val="0"/>
          <w:divBdr>
            <w:top w:val="none" w:sz="0" w:space="0" w:color="auto"/>
            <w:left w:val="none" w:sz="0" w:space="0" w:color="auto"/>
            <w:bottom w:val="none" w:sz="0" w:space="0" w:color="auto"/>
            <w:right w:val="none" w:sz="0" w:space="0" w:color="auto"/>
          </w:divBdr>
        </w:div>
        <w:div w:id="385299587">
          <w:marLeft w:val="0"/>
          <w:marRight w:val="0"/>
          <w:marTop w:val="0"/>
          <w:marBottom w:val="0"/>
          <w:divBdr>
            <w:top w:val="none" w:sz="0" w:space="0" w:color="auto"/>
            <w:left w:val="none" w:sz="0" w:space="0" w:color="auto"/>
            <w:bottom w:val="none" w:sz="0" w:space="0" w:color="auto"/>
            <w:right w:val="none" w:sz="0" w:space="0" w:color="auto"/>
          </w:divBdr>
        </w:div>
        <w:div w:id="385884801">
          <w:marLeft w:val="0"/>
          <w:marRight w:val="0"/>
          <w:marTop w:val="0"/>
          <w:marBottom w:val="0"/>
          <w:divBdr>
            <w:top w:val="none" w:sz="0" w:space="0" w:color="auto"/>
            <w:left w:val="none" w:sz="0" w:space="0" w:color="auto"/>
            <w:bottom w:val="none" w:sz="0" w:space="0" w:color="auto"/>
            <w:right w:val="none" w:sz="0" w:space="0" w:color="auto"/>
          </w:divBdr>
        </w:div>
        <w:div w:id="416904027">
          <w:marLeft w:val="0"/>
          <w:marRight w:val="0"/>
          <w:marTop w:val="0"/>
          <w:marBottom w:val="0"/>
          <w:divBdr>
            <w:top w:val="none" w:sz="0" w:space="0" w:color="auto"/>
            <w:left w:val="none" w:sz="0" w:space="0" w:color="auto"/>
            <w:bottom w:val="none" w:sz="0" w:space="0" w:color="auto"/>
            <w:right w:val="none" w:sz="0" w:space="0" w:color="auto"/>
          </w:divBdr>
        </w:div>
        <w:div w:id="422529415">
          <w:marLeft w:val="0"/>
          <w:marRight w:val="0"/>
          <w:marTop w:val="0"/>
          <w:marBottom w:val="0"/>
          <w:divBdr>
            <w:top w:val="none" w:sz="0" w:space="0" w:color="auto"/>
            <w:left w:val="none" w:sz="0" w:space="0" w:color="auto"/>
            <w:bottom w:val="none" w:sz="0" w:space="0" w:color="auto"/>
            <w:right w:val="none" w:sz="0" w:space="0" w:color="auto"/>
          </w:divBdr>
        </w:div>
        <w:div w:id="432432609">
          <w:marLeft w:val="0"/>
          <w:marRight w:val="0"/>
          <w:marTop w:val="0"/>
          <w:marBottom w:val="0"/>
          <w:divBdr>
            <w:top w:val="none" w:sz="0" w:space="0" w:color="auto"/>
            <w:left w:val="none" w:sz="0" w:space="0" w:color="auto"/>
            <w:bottom w:val="none" w:sz="0" w:space="0" w:color="auto"/>
            <w:right w:val="none" w:sz="0" w:space="0" w:color="auto"/>
          </w:divBdr>
        </w:div>
        <w:div w:id="449975066">
          <w:marLeft w:val="0"/>
          <w:marRight w:val="0"/>
          <w:marTop w:val="0"/>
          <w:marBottom w:val="0"/>
          <w:divBdr>
            <w:top w:val="none" w:sz="0" w:space="0" w:color="auto"/>
            <w:left w:val="none" w:sz="0" w:space="0" w:color="auto"/>
            <w:bottom w:val="none" w:sz="0" w:space="0" w:color="auto"/>
            <w:right w:val="none" w:sz="0" w:space="0" w:color="auto"/>
          </w:divBdr>
        </w:div>
        <w:div w:id="496848247">
          <w:marLeft w:val="0"/>
          <w:marRight w:val="0"/>
          <w:marTop w:val="0"/>
          <w:marBottom w:val="0"/>
          <w:divBdr>
            <w:top w:val="none" w:sz="0" w:space="0" w:color="auto"/>
            <w:left w:val="none" w:sz="0" w:space="0" w:color="auto"/>
            <w:bottom w:val="none" w:sz="0" w:space="0" w:color="auto"/>
            <w:right w:val="none" w:sz="0" w:space="0" w:color="auto"/>
          </w:divBdr>
        </w:div>
        <w:div w:id="501505656">
          <w:marLeft w:val="0"/>
          <w:marRight w:val="0"/>
          <w:marTop w:val="0"/>
          <w:marBottom w:val="0"/>
          <w:divBdr>
            <w:top w:val="none" w:sz="0" w:space="0" w:color="auto"/>
            <w:left w:val="none" w:sz="0" w:space="0" w:color="auto"/>
            <w:bottom w:val="none" w:sz="0" w:space="0" w:color="auto"/>
            <w:right w:val="none" w:sz="0" w:space="0" w:color="auto"/>
          </w:divBdr>
        </w:div>
        <w:div w:id="508838978">
          <w:marLeft w:val="0"/>
          <w:marRight w:val="0"/>
          <w:marTop w:val="0"/>
          <w:marBottom w:val="0"/>
          <w:divBdr>
            <w:top w:val="none" w:sz="0" w:space="0" w:color="auto"/>
            <w:left w:val="none" w:sz="0" w:space="0" w:color="auto"/>
            <w:bottom w:val="none" w:sz="0" w:space="0" w:color="auto"/>
            <w:right w:val="none" w:sz="0" w:space="0" w:color="auto"/>
          </w:divBdr>
        </w:div>
        <w:div w:id="564144417">
          <w:marLeft w:val="0"/>
          <w:marRight w:val="0"/>
          <w:marTop w:val="0"/>
          <w:marBottom w:val="0"/>
          <w:divBdr>
            <w:top w:val="none" w:sz="0" w:space="0" w:color="auto"/>
            <w:left w:val="none" w:sz="0" w:space="0" w:color="auto"/>
            <w:bottom w:val="none" w:sz="0" w:space="0" w:color="auto"/>
            <w:right w:val="none" w:sz="0" w:space="0" w:color="auto"/>
          </w:divBdr>
        </w:div>
        <w:div w:id="572660401">
          <w:marLeft w:val="0"/>
          <w:marRight w:val="0"/>
          <w:marTop w:val="0"/>
          <w:marBottom w:val="0"/>
          <w:divBdr>
            <w:top w:val="none" w:sz="0" w:space="0" w:color="auto"/>
            <w:left w:val="none" w:sz="0" w:space="0" w:color="auto"/>
            <w:bottom w:val="none" w:sz="0" w:space="0" w:color="auto"/>
            <w:right w:val="none" w:sz="0" w:space="0" w:color="auto"/>
          </w:divBdr>
        </w:div>
        <w:div w:id="575748529">
          <w:marLeft w:val="0"/>
          <w:marRight w:val="0"/>
          <w:marTop w:val="0"/>
          <w:marBottom w:val="0"/>
          <w:divBdr>
            <w:top w:val="none" w:sz="0" w:space="0" w:color="auto"/>
            <w:left w:val="none" w:sz="0" w:space="0" w:color="auto"/>
            <w:bottom w:val="none" w:sz="0" w:space="0" w:color="auto"/>
            <w:right w:val="none" w:sz="0" w:space="0" w:color="auto"/>
          </w:divBdr>
        </w:div>
        <w:div w:id="576521508">
          <w:marLeft w:val="0"/>
          <w:marRight w:val="0"/>
          <w:marTop w:val="0"/>
          <w:marBottom w:val="0"/>
          <w:divBdr>
            <w:top w:val="none" w:sz="0" w:space="0" w:color="auto"/>
            <w:left w:val="none" w:sz="0" w:space="0" w:color="auto"/>
            <w:bottom w:val="none" w:sz="0" w:space="0" w:color="auto"/>
            <w:right w:val="none" w:sz="0" w:space="0" w:color="auto"/>
          </w:divBdr>
        </w:div>
        <w:div w:id="577324608">
          <w:marLeft w:val="0"/>
          <w:marRight w:val="0"/>
          <w:marTop w:val="0"/>
          <w:marBottom w:val="0"/>
          <w:divBdr>
            <w:top w:val="none" w:sz="0" w:space="0" w:color="auto"/>
            <w:left w:val="none" w:sz="0" w:space="0" w:color="auto"/>
            <w:bottom w:val="none" w:sz="0" w:space="0" w:color="auto"/>
            <w:right w:val="none" w:sz="0" w:space="0" w:color="auto"/>
          </w:divBdr>
        </w:div>
        <w:div w:id="589391016">
          <w:marLeft w:val="0"/>
          <w:marRight w:val="0"/>
          <w:marTop w:val="0"/>
          <w:marBottom w:val="0"/>
          <w:divBdr>
            <w:top w:val="none" w:sz="0" w:space="0" w:color="auto"/>
            <w:left w:val="none" w:sz="0" w:space="0" w:color="auto"/>
            <w:bottom w:val="none" w:sz="0" w:space="0" w:color="auto"/>
            <w:right w:val="none" w:sz="0" w:space="0" w:color="auto"/>
          </w:divBdr>
        </w:div>
        <w:div w:id="602692111">
          <w:marLeft w:val="0"/>
          <w:marRight w:val="0"/>
          <w:marTop w:val="0"/>
          <w:marBottom w:val="0"/>
          <w:divBdr>
            <w:top w:val="none" w:sz="0" w:space="0" w:color="auto"/>
            <w:left w:val="none" w:sz="0" w:space="0" w:color="auto"/>
            <w:bottom w:val="none" w:sz="0" w:space="0" w:color="auto"/>
            <w:right w:val="none" w:sz="0" w:space="0" w:color="auto"/>
          </w:divBdr>
        </w:div>
        <w:div w:id="604310853">
          <w:marLeft w:val="0"/>
          <w:marRight w:val="0"/>
          <w:marTop w:val="0"/>
          <w:marBottom w:val="0"/>
          <w:divBdr>
            <w:top w:val="none" w:sz="0" w:space="0" w:color="auto"/>
            <w:left w:val="none" w:sz="0" w:space="0" w:color="auto"/>
            <w:bottom w:val="none" w:sz="0" w:space="0" w:color="auto"/>
            <w:right w:val="none" w:sz="0" w:space="0" w:color="auto"/>
          </w:divBdr>
        </w:div>
        <w:div w:id="614560625">
          <w:marLeft w:val="0"/>
          <w:marRight w:val="0"/>
          <w:marTop w:val="0"/>
          <w:marBottom w:val="0"/>
          <w:divBdr>
            <w:top w:val="none" w:sz="0" w:space="0" w:color="auto"/>
            <w:left w:val="none" w:sz="0" w:space="0" w:color="auto"/>
            <w:bottom w:val="none" w:sz="0" w:space="0" w:color="auto"/>
            <w:right w:val="none" w:sz="0" w:space="0" w:color="auto"/>
          </w:divBdr>
        </w:div>
        <w:div w:id="635647439">
          <w:marLeft w:val="0"/>
          <w:marRight w:val="0"/>
          <w:marTop w:val="0"/>
          <w:marBottom w:val="0"/>
          <w:divBdr>
            <w:top w:val="none" w:sz="0" w:space="0" w:color="auto"/>
            <w:left w:val="none" w:sz="0" w:space="0" w:color="auto"/>
            <w:bottom w:val="none" w:sz="0" w:space="0" w:color="auto"/>
            <w:right w:val="none" w:sz="0" w:space="0" w:color="auto"/>
          </w:divBdr>
        </w:div>
        <w:div w:id="678971580">
          <w:marLeft w:val="0"/>
          <w:marRight w:val="0"/>
          <w:marTop w:val="0"/>
          <w:marBottom w:val="0"/>
          <w:divBdr>
            <w:top w:val="none" w:sz="0" w:space="0" w:color="auto"/>
            <w:left w:val="none" w:sz="0" w:space="0" w:color="auto"/>
            <w:bottom w:val="none" w:sz="0" w:space="0" w:color="auto"/>
            <w:right w:val="none" w:sz="0" w:space="0" w:color="auto"/>
          </w:divBdr>
        </w:div>
        <w:div w:id="704908292">
          <w:marLeft w:val="0"/>
          <w:marRight w:val="0"/>
          <w:marTop w:val="0"/>
          <w:marBottom w:val="0"/>
          <w:divBdr>
            <w:top w:val="none" w:sz="0" w:space="0" w:color="auto"/>
            <w:left w:val="none" w:sz="0" w:space="0" w:color="auto"/>
            <w:bottom w:val="none" w:sz="0" w:space="0" w:color="auto"/>
            <w:right w:val="none" w:sz="0" w:space="0" w:color="auto"/>
          </w:divBdr>
        </w:div>
        <w:div w:id="720908365">
          <w:marLeft w:val="0"/>
          <w:marRight w:val="0"/>
          <w:marTop w:val="0"/>
          <w:marBottom w:val="0"/>
          <w:divBdr>
            <w:top w:val="none" w:sz="0" w:space="0" w:color="auto"/>
            <w:left w:val="none" w:sz="0" w:space="0" w:color="auto"/>
            <w:bottom w:val="none" w:sz="0" w:space="0" w:color="auto"/>
            <w:right w:val="none" w:sz="0" w:space="0" w:color="auto"/>
          </w:divBdr>
        </w:div>
        <w:div w:id="753547591">
          <w:marLeft w:val="0"/>
          <w:marRight w:val="0"/>
          <w:marTop w:val="0"/>
          <w:marBottom w:val="0"/>
          <w:divBdr>
            <w:top w:val="none" w:sz="0" w:space="0" w:color="auto"/>
            <w:left w:val="none" w:sz="0" w:space="0" w:color="auto"/>
            <w:bottom w:val="none" w:sz="0" w:space="0" w:color="auto"/>
            <w:right w:val="none" w:sz="0" w:space="0" w:color="auto"/>
          </w:divBdr>
        </w:div>
        <w:div w:id="774639471">
          <w:marLeft w:val="0"/>
          <w:marRight w:val="0"/>
          <w:marTop w:val="0"/>
          <w:marBottom w:val="0"/>
          <w:divBdr>
            <w:top w:val="none" w:sz="0" w:space="0" w:color="auto"/>
            <w:left w:val="none" w:sz="0" w:space="0" w:color="auto"/>
            <w:bottom w:val="none" w:sz="0" w:space="0" w:color="auto"/>
            <w:right w:val="none" w:sz="0" w:space="0" w:color="auto"/>
          </w:divBdr>
        </w:div>
        <w:div w:id="778181455">
          <w:marLeft w:val="0"/>
          <w:marRight w:val="0"/>
          <w:marTop w:val="0"/>
          <w:marBottom w:val="0"/>
          <w:divBdr>
            <w:top w:val="none" w:sz="0" w:space="0" w:color="auto"/>
            <w:left w:val="none" w:sz="0" w:space="0" w:color="auto"/>
            <w:bottom w:val="none" w:sz="0" w:space="0" w:color="auto"/>
            <w:right w:val="none" w:sz="0" w:space="0" w:color="auto"/>
          </w:divBdr>
        </w:div>
        <w:div w:id="800881471">
          <w:marLeft w:val="0"/>
          <w:marRight w:val="0"/>
          <w:marTop w:val="0"/>
          <w:marBottom w:val="0"/>
          <w:divBdr>
            <w:top w:val="none" w:sz="0" w:space="0" w:color="auto"/>
            <w:left w:val="none" w:sz="0" w:space="0" w:color="auto"/>
            <w:bottom w:val="none" w:sz="0" w:space="0" w:color="auto"/>
            <w:right w:val="none" w:sz="0" w:space="0" w:color="auto"/>
          </w:divBdr>
        </w:div>
        <w:div w:id="818350274">
          <w:marLeft w:val="0"/>
          <w:marRight w:val="0"/>
          <w:marTop w:val="0"/>
          <w:marBottom w:val="0"/>
          <w:divBdr>
            <w:top w:val="none" w:sz="0" w:space="0" w:color="auto"/>
            <w:left w:val="none" w:sz="0" w:space="0" w:color="auto"/>
            <w:bottom w:val="none" w:sz="0" w:space="0" w:color="auto"/>
            <w:right w:val="none" w:sz="0" w:space="0" w:color="auto"/>
          </w:divBdr>
        </w:div>
        <w:div w:id="873730475">
          <w:marLeft w:val="0"/>
          <w:marRight w:val="0"/>
          <w:marTop w:val="0"/>
          <w:marBottom w:val="0"/>
          <w:divBdr>
            <w:top w:val="none" w:sz="0" w:space="0" w:color="auto"/>
            <w:left w:val="none" w:sz="0" w:space="0" w:color="auto"/>
            <w:bottom w:val="none" w:sz="0" w:space="0" w:color="auto"/>
            <w:right w:val="none" w:sz="0" w:space="0" w:color="auto"/>
          </w:divBdr>
        </w:div>
        <w:div w:id="917448159">
          <w:marLeft w:val="0"/>
          <w:marRight w:val="0"/>
          <w:marTop w:val="0"/>
          <w:marBottom w:val="0"/>
          <w:divBdr>
            <w:top w:val="none" w:sz="0" w:space="0" w:color="auto"/>
            <w:left w:val="none" w:sz="0" w:space="0" w:color="auto"/>
            <w:bottom w:val="none" w:sz="0" w:space="0" w:color="auto"/>
            <w:right w:val="none" w:sz="0" w:space="0" w:color="auto"/>
          </w:divBdr>
        </w:div>
        <w:div w:id="926235266">
          <w:marLeft w:val="0"/>
          <w:marRight w:val="0"/>
          <w:marTop w:val="0"/>
          <w:marBottom w:val="0"/>
          <w:divBdr>
            <w:top w:val="none" w:sz="0" w:space="0" w:color="auto"/>
            <w:left w:val="none" w:sz="0" w:space="0" w:color="auto"/>
            <w:bottom w:val="none" w:sz="0" w:space="0" w:color="auto"/>
            <w:right w:val="none" w:sz="0" w:space="0" w:color="auto"/>
          </w:divBdr>
        </w:div>
        <w:div w:id="931009260">
          <w:marLeft w:val="0"/>
          <w:marRight w:val="0"/>
          <w:marTop w:val="0"/>
          <w:marBottom w:val="0"/>
          <w:divBdr>
            <w:top w:val="none" w:sz="0" w:space="0" w:color="auto"/>
            <w:left w:val="none" w:sz="0" w:space="0" w:color="auto"/>
            <w:bottom w:val="none" w:sz="0" w:space="0" w:color="auto"/>
            <w:right w:val="none" w:sz="0" w:space="0" w:color="auto"/>
          </w:divBdr>
        </w:div>
        <w:div w:id="945424167">
          <w:marLeft w:val="0"/>
          <w:marRight w:val="0"/>
          <w:marTop w:val="0"/>
          <w:marBottom w:val="0"/>
          <w:divBdr>
            <w:top w:val="none" w:sz="0" w:space="0" w:color="auto"/>
            <w:left w:val="none" w:sz="0" w:space="0" w:color="auto"/>
            <w:bottom w:val="none" w:sz="0" w:space="0" w:color="auto"/>
            <w:right w:val="none" w:sz="0" w:space="0" w:color="auto"/>
          </w:divBdr>
        </w:div>
        <w:div w:id="965237060">
          <w:marLeft w:val="0"/>
          <w:marRight w:val="0"/>
          <w:marTop w:val="0"/>
          <w:marBottom w:val="0"/>
          <w:divBdr>
            <w:top w:val="none" w:sz="0" w:space="0" w:color="auto"/>
            <w:left w:val="none" w:sz="0" w:space="0" w:color="auto"/>
            <w:bottom w:val="none" w:sz="0" w:space="0" w:color="auto"/>
            <w:right w:val="none" w:sz="0" w:space="0" w:color="auto"/>
          </w:divBdr>
        </w:div>
        <w:div w:id="1078283623">
          <w:marLeft w:val="0"/>
          <w:marRight w:val="0"/>
          <w:marTop w:val="0"/>
          <w:marBottom w:val="0"/>
          <w:divBdr>
            <w:top w:val="none" w:sz="0" w:space="0" w:color="auto"/>
            <w:left w:val="none" w:sz="0" w:space="0" w:color="auto"/>
            <w:bottom w:val="none" w:sz="0" w:space="0" w:color="auto"/>
            <w:right w:val="none" w:sz="0" w:space="0" w:color="auto"/>
          </w:divBdr>
        </w:div>
        <w:div w:id="1084842368">
          <w:marLeft w:val="0"/>
          <w:marRight w:val="0"/>
          <w:marTop w:val="0"/>
          <w:marBottom w:val="0"/>
          <w:divBdr>
            <w:top w:val="none" w:sz="0" w:space="0" w:color="auto"/>
            <w:left w:val="none" w:sz="0" w:space="0" w:color="auto"/>
            <w:bottom w:val="none" w:sz="0" w:space="0" w:color="auto"/>
            <w:right w:val="none" w:sz="0" w:space="0" w:color="auto"/>
          </w:divBdr>
        </w:div>
        <w:div w:id="1088648084">
          <w:marLeft w:val="0"/>
          <w:marRight w:val="0"/>
          <w:marTop w:val="0"/>
          <w:marBottom w:val="0"/>
          <w:divBdr>
            <w:top w:val="none" w:sz="0" w:space="0" w:color="auto"/>
            <w:left w:val="none" w:sz="0" w:space="0" w:color="auto"/>
            <w:bottom w:val="none" w:sz="0" w:space="0" w:color="auto"/>
            <w:right w:val="none" w:sz="0" w:space="0" w:color="auto"/>
          </w:divBdr>
        </w:div>
        <w:div w:id="1098401622">
          <w:marLeft w:val="0"/>
          <w:marRight w:val="0"/>
          <w:marTop w:val="0"/>
          <w:marBottom w:val="0"/>
          <w:divBdr>
            <w:top w:val="none" w:sz="0" w:space="0" w:color="auto"/>
            <w:left w:val="none" w:sz="0" w:space="0" w:color="auto"/>
            <w:bottom w:val="none" w:sz="0" w:space="0" w:color="auto"/>
            <w:right w:val="none" w:sz="0" w:space="0" w:color="auto"/>
          </w:divBdr>
        </w:div>
        <w:div w:id="1112939862">
          <w:marLeft w:val="0"/>
          <w:marRight w:val="0"/>
          <w:marTop w:val="0"/>
          <w:marBottom w:val="0"/>
          <w:divBdr>
            <w:top w:val="none" w:sz="0" w:space="0" w:color="auto"/>
            <w:left w:val="none" w:sz="0" w:space="0" w:color="auto"/>
            <w:bottom w:val="none" w:sz="0" w:space="0" w:color="auto"/>
            <w:right w:val="none" w:sz="0" w:space="0" w:color="auto"/>
          </w:divBdr>
        </w:div>
        <w:div w:id="1146508513">
          <w:marLeft w:val="0"/>
          <w:marRight w:val="0"/>
          <w:marTop w:val="0"/>
          <w:marBottom w:val="0"/>
          <w:divBdr>
            <w:top w:val="none" w:sz="0" w:space="0" w:color="auto"/>
            <w:left w:val="none" w:sz="0" w:space="0" w:color="auto"/>
            <w:bottom w:val="none" w:sz="0" w:space="0" w:color="auto"/>
            <w:right w:val="none" w:sz="0" w:space="0" w:color="auto"/>
          </w:divBdr>
        </w:div>
        <w:div w:id="1162744587">
          <w:marLeft w:val="0"/>
          <w:marRight w:val="0"/>
          <w:marTop w:val="0"/>
          <w:marBottom w:val="0"/>
          <w:divBdr>
            <w:top w:val="none" w:sz="0" w:space="0" w:color="auto"/>
            <w:left w:val="none" w:sz="0" w:space="0" w:color="auto"/>
            <w:bottom w:val="none" w:sz="0" w:space="0" w:color="auto"/>
            <w:right w:val="none" w:sz="0" w:space="0" w:color="auto"/>
          </w:divBdr>
        </w:div>
        <w:div w:id="1192184306">
          <w:marLeft w:val="0"/>
          <w:marRight w:val="0"/>
          <w:marTop w:val="0"/>
          <w:marBottom w:val="0"/>
          <w:divBdr>
            <w:top w:val="none" w:sz="0" w:space="0" w:color="auto"/>
            <w:left w:val="none" w:sz="0" w:space="0" w:color="auto"/>
            <w:bottom w:val="none" w:sz="0" w:space="0" w:color="auto"/>
            <w:right w:val="none" w:sz="0" w:space="0" w:color="auto"/>
          </w:divBdr>
        </w:div>
        <w:div w:id="1199509929">
          <w:marLeft w:val="0"/>
          <w:marRight w:val="0"/>
          <w:marTop w:val="0"/>
          <w:marBottom w:val="0"/>
          <w:divBdr>
            <w:top w:val="none" w:sz="0" w:space="0" w:color="auto"/>
            <w:left w:val="none" w:sz="0" w:space="0" w:color="auto"/>
            <w:bottom w:val="none" w:sz="0" w:space="0" w:color="auto"/>
            <w:right w:val="none" w:sz="0" w:space="0" w:color="auto"/>
          </w:divBdr>
        </w:div>
        <w:div w:id="1234468192">
          <w:marLeft w:val="0"/>
          <w:marRight w:val="0"/>
          <w:marTop w:val="0"/>
          <w:marBottom w:val="0"/>
          <w:divBdr>
            <w:top w:val="none" w:sz="0" w:space="0" w:color="auto"/>
            <w:left w:val="none" w:sz="0" w:space="0" w:color="auto"/>
            <w:bottom w:val="none" w:sz="0" w:space="0" w:color="auto"/>
            <w:right w:val="none" w:sz="0" w:space="0" w:color="auto"/>
          </w:divBdr>
        </w:div>
        <w:div w:id="1244879888">
          <w:marLeft w:val="0"/>
          <w:marRight w:val="0"/>
          <w:marTop w:val="0"/>
          <w:marBottom w:val="0"/>
          <w:divBdr>
            <w:top w:val="none" w:sz="0" w:space="0" w:color="auto"/>
            <w:left w:val="none" w:sz="0" w:space="0" w:color="auto"/>
            <w:bottom w:val="none" w:sz="0" w:space="0" w:color="auto"/>
            <w:right w:val="none" w:sz="0" w:space="0" w:color="auto"/>
          </w:divBdr>
        </w:div>
        <w:div w:id="1251503125">
          <w:marLeft w:val="0"/>
          <w:marRight w:val="0"/>
          <w:marTop w:val="0"/>
          <w:marBottom w:val="0"/>
          <w:divBdr>
            <w:top w:val="none" w:sz="0" w:space="0" w:color="auto"/>
            <w:left w:val="none" w:sz="0" w:space="0" w:color="auto"/>
            <w:bottom w:val="none" w:sz="0" w:space="0" w:color="auto"/>
            <w:right w:val="none" w:sz="0" w:space="0" w:color="auto"/>
          </w:divBdr>
        </w:div>
        <w:div w:id="1285305208">
          <w:marLeft w:val="0"/>
          <w:marRight w:val="0"/>
          <w:marTop w:val="0"/>
          <w:marBottom w:val="0"/>
          <w:divBdr>
            <w:top w:val="none" w:sz="0" w:space="0" w:color="auto"/>
            <w:left w:val="none" w:sz="0" w:space="0" w:color="auto"/>
            <w:bottom w:val="none" w:sz="0" w:space="0" w:color="auto"/>
            <w:right w:val="none" w:sz="0" w:space="0" w:color="auto"/>
          </w:divBdr>
        </w:div>
        <w:div w:id="1319529724">
          <w:marLeft w:val="0"/>
          <w:marRight w:val="0"/>
          <w:marTop w:val="0"/>
          <w:marBottom w:val="0"/>
          <w:divBdr>
            <w:top w:val="none" w:sz="0" w:space="0" w:color="auto"/>
            <w:left w:val="none" w:sz="0" w:space="0" w:color="auto"/>
            <w:bottom w:val="none" w:sz="0" w:space="0" w:color="auto"/>
            <w:right w:val="none" w:sz="0" w:space="0" w:color="auto"/>
          </w:divBdr>
        </w:div>
        <w:div w:id="1333875586">
          <w:marLeft w:val="0"/>
          <w:marRight w:val="0"/>
          <w:marTop w:val="0"/>
          <w:marBottom w:val="0"/>
          <w:divBdr>
            <w:top w:val="none" w:sz="0" w:space="0" w:color="auto"/>
            <w:left w:val="none" w:sz="0" w:space="0" w:color="auto"/>
            <w:bottom w:val="none" w:sz="0" w:space="0" w:color="auto"/>
            <w:right w:val="none" w:sz="0" w:space="0" w:color="auto"/>
          </w:divBdr>
        </w:div>
        <w:div w:id="1356225354">
          <w:marLeft w:val="0"/>
          <w:marRight w:val="0"/>
          <w:marTop w:val="0"/>
          <w:marBottom w:val="0"/>
          <w:divBdr>
            <w:top w:val="none" w:sz="0" w:space="0" w:color="auto"/>
            <w:left w:val="none" w:sz="0" w:space="0" w:color="auto"/>
            <w:bottom w:val="none" w:sz="0" w:space="0" w:color="auto"/>
            <w:right w:val="none" w:sz="0" w:space="0" w:color="auto"/>
          </w:divBdr>
        </w:div>
        <w:div w:id="1369918124">
          <w:marLeft w:val="0"/>
          <w:marRight w:val="0"/>
          <w:marTop w:val="0"/>
          <w:marBottom w:val="0"/>
          <w:divBdr>
            <w:top w:val="none" w:sz="0" w:space="0" w:color="auto"/>
            <w:left w:val="none" w:sz="0" w:space="0" w:color="auto"/>
            <w:bottom w:val="none" w:sz="0" w:space="0" w:color="auto"/>
            <w:right w:val="none" w:sz="0" w:space="0" w:color="auto"/>
          </w:divBdr>
        </w:div>
        <w:div w:id="1370374696">
          <w:marLeft w:val="0"/>
          <w:marRight w:val="0"/>
          <w:marTop w:val="0"/>
          <w:marBottom w:val="0"/>
          <w:divBdr>
            <w:top w:val="none" w:sz="0" w:space="0" w:color="auto"/>
            <w:left w:val="none" w:sz="0" w:space="0" w:color="auto"/>
            <w:bottom w:val="none" w:sz="0" w:space="0" w:color="auto"/>
            <w:right w:val="none" w:sz="0" w:space="0" w:color="auto"/>
          </w:divBdr>
        </w:div>
        <w:div w:id="1392927857">
          <w:marLeft w:val="0"/>
          <w:marRight w:val="0"/>
          <w:marTop w:val="0"/>
          <w:marBottom w:val="0"/>
          <w:divBdr>
            <w:top w:val="none" w:sz="0" w:space="0" w:color="auto"/>
            <w:left w:val="none" w:sz="0" w:space="0" w:color="auto"/>
            <w:bottom w:val="none" w:sz="0" w:space="0" w:color="auto"/>
            <w:right w:val="none" w:sz="0" w:space="0" w:color="auto"/>
          </w:divBdr>
        </w:div>
        <w:div w:id="1394743504">
          <w:marLeft w:val="0"/>
          <w:marRight w:val="0"/>
          <w:marTop w:val="0"/>
          <w:marBottom w:val="0"/>
          <w:divBdr>
            <w:top w:val="none" w:sz="0" w:space="0" w:color="auto"/>
            <w:left w:val="none" w:sz="0" w:space="0" w:color="auto"/>
            <w:bottom w:val="none" w:sz="0" w:space="0" w:color="auto"/>
            <w:right w:val="none" w:sz="0" w:space="0" w:color="auto"/>
          </w:divBdr>
        </w:div>
        <w:div w:id="1452089423">
          <w:marLeft w:val="0"/>
          <w:marRight w:val="0"/>
          <w:marTop w:val="0"/>
          <w:marBottom w:val="0"/>
          <w:divBdr>
            <w:top w:val="none" w:sz="0" w:space="0" w:color="auto"/>
            <w:left w:val="none" w:sz="0" w:space="0" w:color="auto"/>
            <w:bottom w:val="none" w:sz="0" w:space="0" w:color="auto"/>
            <w:right w:val="none" w:sz="0" w:space="0" w:color="auto"/>
          </w:divBdr>
        </w:div>
        <w:div w:id="1463420355">
          <w:marLeft w:val="0"/>
          <w:marRight w:val="0"/>
          <w:marTop w:val="0"/>
          <w:marBottom w:val="0"/>
          <w:divBdr>
            <w:top w:val="none" w:sz="0" w:space="0" w:color="auto"/>
            <w:left w:val="none" w:sz="0" w:space="0" w:color="auto"/>
            <w:bottom w:val="none" w:sz="0" w:space="0" w:color="auto"/>
            <w:right w:val="none" w:sz="0" w:space="0" w:color="auto"/>
          </w:divBdr>
        </w:div>
        <w:div w:id="1465005031">
          <w:marLeft w:val="0"/>
          <w:marRight w:val="0"/>
          <w:marTop w:val="0"/>
          <w:marBottom w:val="0"/>
          <w:divBdr>
            <w:top w:val="none" w:sz="0" w:space="0" w:color="auto"/>
            <w:left w:val="none" w:sz="0" w:space="0" w:color="auto"/>
            <w:bottom w:val="none" w:sz="0" w:space="0" w:color="auto"/>
            <w:right w:val="none" w:sz="0" w:space="0" w:color="auto"/>
          </w:divBdr>
        </w:div>
        <w:div w:id="1470586275">
          <w:marLeft w:val="0"/>
          <w:marRight w:val="0"/>
          <w:marTop w:val="0"/>
          <w:marBottom w:val="0"/>
          <w:divBdr>
            <w:top w:val="none" w:sz="0" w:space="0" w:color="auto"/>
            <w:left w:val="none" w:sz="0" w:space="0" w:color="auto"/>
            <w:bottom w:val="none" w:sz="0" w:space="0" w:color="auto"/>
            <w:right w:val="none" w:sz="0" w:space="0" w:color="auto"/>
          </w:divBdr>
        </w:div>
        <w:div w:id="1475442238">
          <w:marLeft w:val="0"/>
          <w:marRight w:val="0"/>
          <w:marTop w:val="0"/>
          <w:marBottom w:val="0"/>
          <w:divBdr>
            <w:top w:val="none" w:sz="0" w:space="0" w:color="auto"/>
            <w:left w:val="none" w:sz="0" w:space="0" w:color="auto"/>
            <w:bottom w:val="none" w:sz="0" w:space="0" w:color="auto"/>
            <w:right w:val="none" w:sz="0" w:space="0" w:color="auto"/>
          </w:divBdr>
        </w:div>
        <w:div w:id="1502961956">
          <w:marLeft w:val="0"/>
          <w:marRight w:val="0"/>
          <w:marTop w:val="0"/>
          <w:marBottom w:val="0"/>
          <w:divBdr>
            <w:top w:val="none" w:sz="0" w:space="0" w:color="auto"/>
            <w:left w:val="none" w:sz="0" w:space="0" w:color="auto"/>
            <w:bottom w:val="none" w:sz="0" w:space="0" w:color="auto"/>
            <w:right w:val="none" w:sz="0" w:space="0" w:color="auto"/>
          </w:divBdr>
        </w:div>
        <w:div w:id="1539316387">
          <w:marLeft w:val="0"/>
          <w:marRight w:val="0"/>
          <w:marTop w:val="0"/>
          <w:marBottom w:val="0"/>
          <w:divBdr>
            <w:top w:val="none" w:sz="0" w:space="0" w:color="auto"/>
            <w:left w:val="none" w:sz="0" w:space="0" w:color="auto"/>
            <w:bottom w:val="none" w:sz="0" w:space="0" w:color="auto"/>
            <w:right w:val="none" w:sz="0" w:space="0" w:color="auto"/>
          </w:divBdr>
        </w:div>
        <w:div w:id="1561942722">
          <w:marLeft w:val="0"/>
          <w:marRight w:val="0"/>
          <w:marTop w:val="0"/>
          <w:marBottom w:val="0"/>
          <w:divBdr>
            <w:top w:val="none" w:sz="0" w:space="0" w:color="auto"/>
            <w:left w:val="none" w:sz="0" w:space="0" w:color="auto"/>
            <w:bottom w:val="none" w:sz="0" w:space="0" w:color="auto"/>
            <w:right w:val="none" w:sz="0" w:space="0" w:color="auto"/>
          </w:divBdr>
        </w:div>
        <w:div w:id="1574313302">
          <w:marLeft w:val="0"/>
          <w:marRight w:val="0"/>
          <w:marTop w:val="0"/>
          <w:marBottom w:val="0"/>
          <w:divBdr>
            <w:top w:val="none" w:sz="0" w:space="0" w:color="auto"/>
            <w:left w:val="none" w:sz="0" w:space="0" w:color="auto"/>
            <w:bottom w:val="none" w:sz="0" w:space="0" w:color="auto"/>
            <w:right w:val="none" w:sz="0" w:space="0" w:color="auto"/>
          </w:divBdr>
        </w:div>
        <w:div w:id="1583642639">
          <w:marLeft w:val="0"/>
          <w:marRight w:val="0"/>
          <w:marTop w:val="0"/>
          <w:marBottom w:val="0"/>
          <w:divBdr>
            <w:top w:val="none" w:sz="0" w:space="0" w:color="auto"/>
            <w:left w:val="none" w:sz="0" w:space="0" w:color="auto"/>
            <w:bottom w:val="none" w:sz="0" w:space="0" w:color="auto"/>
            <w:right w:val="none" w:sz="0" w:space="0" w:color="auto"/>
          </w:divBdr>
        </w:div>
        <w:div w:id="1611357972">
          <w:marLeft w:val="0"/>
          <w:marRight w:val="0"/>
          <w:marTop w:val="0"/>
          <w:marBottom w:val="0"/>
          <w:divBdr>
            <w:top w:val="none" w:sz="0" w:space="0" w:color="auto"/>
            <w:left w:val="none" w:sz="0" w:space="0" w:color="auto"/>
            <w:bottom w:val="none" w:sz="0" w:space="0" w:color="auto"/>
            <w:right w:val="none" w:sz="0" w:space="0" w:color="auto"/>
          </w:divBdr>
        </w:div>
        <w:div w:id="1611814510">
          <w:marLeft w:val="0"/>
          <w:marRight w:val="0"/>
          <w:marTop w:val="0"/>
          <w:marBottom w:val="0"/>
          <w:divBdr>
            <w:top w:val="none" w:sz="0" w:space="0" w:color="auto"/>
            <w:left w:val="none" w:sz="0" w:space="0" w:color="auto"/>
            <w:bottom w:val="none" w:sz="0" w:space="0" w:color="auto"/>
            <w:right w:val="none" w:sz="0" w:space="0" w:color="auto"/>
          </w:divBdr>
        </w:div>
        <w:div w:id="1621838199">
          <w:marLeft w:val="0"/>
          <w:marRight w:val="0"/>
          <w:marTop w:val="0"/>
          <w:marBottom w:val="0"/>
          <w:divBdr>
            <w:top w:val="none" w:sz="0" w:space="0" w:color="auto"/>
            <w:left w:val="none" w:sz="0" w:space="0" w:color="auto"/>
            <w:bottom w:val="none" w:sz="0" w:space="0" w:color="auto"/>
            <w:right w:val="none" w:sz="0" w:space="0" w:color="auto"/>
          </w:divBdr>
        </w:div>
        <w:div w:id="1636989607">
          <w:marLeft w:val="0"/>
          <w:marRight w:val="0"/>
          <w:marTop w:val="0"/>
          <w:marBottom w:val="0"/>
          <w:divBdr>
            <w:top w:val="none" w:sz="0" w:space="0" w:color="auto"/>
            <w:left w:val="none" w:sz="0" w:space="0" w:color="auto"/>
            <w:bottom w:val="none" w:sz="0" w:space="0" w:color="auto"/>
            <w:right w:val="none" w:sz="0" w:space="0" w:color="auto"/>
          </w:divBdr>
        </w:div>
        <w:div w:id="1637028924">
          <w:marLeft w:val="0"/>
          <w:marRight w:val="0"/>
          <w:marTop w:val="0"/>
          <w:marBottom w:val="0"/>
          <w:divBdr>
            <w:top w:val="none" w:sz="0" w:space="0" w:color="auto"/>
            <w:left w:val="none" w:sz="0" w:space="0" w:color="auto"/>
            <w:bottom w:val="none" w:sz="0" w:space="0" w:color="auto"/>
            <w:right w:val="none" w:sz="0" w:space="0" w:color="auto"/>
          </w:divBdr>
        </w:div>
        <w:div w:id="1642081041">
          <w:marLeft w:val="0"/>
          <w:marRight w:val="0"/>
          <w:marTop w:val="0"/>
          <w:marBottom w:val="0"/>
          <w:divBdr>
            <w:top w:val="none" w:sz="0" w:space="0" w:color="auto"/>
            <w:left w:val="none" w:sz="0" w:space="0" w:color="auto"/>
            <w:bottom w:val="none" w:sz="0" w:space="0" w:color="auto"/>
            <w:right w:val="none" w:sz="0" w:space="0" w:color="auto"/>
          </w:divBdr>
        </w:div>
        <w:div w:id="1649557165">
          <w:marLeft w:val="0"/>
          <w:marRight w:val="0"/>
          <w:marTop w:val="0"/>
          <w:marBottom w:val="0"/>
          <w:divBdr>
            <w:top w:val="none" w:sz="0" w:space="0" w:color="auto"/>
            <w:left w:val="none" w:sz="0" w:space="0" w:color="auto"/>
            <w:bottom w:val="none" w:sz="0" w:space="0" w:color="auto"/>
            <w:right w:val="none" w:sz="0" w:space="0" w:color="auto"/>
          </w:divBdr>
        </w:div>
        <w:div w:id="1652128073">
          <w:marLeft w:val="0"/>
          <w:marRight w:val="0"/>
          <w:marTop w:val="0"/>
          <w:marBottom w:val="0"/>
          <w:divBdr>
            <w:top w:val="none" w:sz="0" w:space="0" w:color="auto"/>
            <w:left w:val="none" w:sz="0" w:space="0" w:color="auto"/>
            <w:bottom w:val="none" w:sz="0" w:space="0" w:color="auto"/>
            <w:right w:val="none" w:sz="0" w:space="0" w:color="auto"/>
          </w:divBdr>
        </w:div>
        <w:div w:id="1654136235">
          <w:marLeft w:val="0"/>
          <w:marRight w:val="0"/>
          <w:marTop w:val="0"/>
          <w:marBottom w:val="0"/>
          <w:divBdr>
            <w:top w:val="none" w:sz="0" w:space="0" w:color="auto"/>
            <w:left w:val="none" w:sz="0" w:space="0" w:color="auto"/>
            <w:bottom w:val="none" w:sz="0" w:space="0" w:color="auto"/>
            <w:right w:val="none" w:sz="0" w:space="0" w:color="auto"/>
          </w:divBdr>
        </w:div>
        <w:div w:id="1657147263">
          <w:marLeft w:val="0"/>
          <w:marRight w:val="0"/>
          <w:marTop w:val="0"/>
          <w:marBottom w:val="0"/>
          <w:divBdr>
            <w:top w:val="none" w:sz="0" w:space="0" w:color="auto"/>
            <w:left w:val="none" w:sz="0" w:space="0" w:color="auto"/>
            <w:bottom w:val="none" w:sz="0" w:space="0" w:color="auto"/>
            <w:right w:val="none" w:sz="0" w:space="0" w:color="auto"/>
          </w:divBdr>
        </w:div>
        <w:div w:id="1667783899">
          <w:marLeft w:val="0"/>
          <w:marRight w:val="0"/>
          <w:marTop w:val="0"/>
          <w:marBottom w:val="0"/>
          <w:divBdr>
            <w:top w:val="none" w:sz="0" w:space="0" w:color="auto"/>
            <w:left w:val="none" w:sz="0" w:space="0" w:color="auto"/>
            <w:bottom w:val="none" w:sz="0" w:space="0" w:color="auto"/>
            <w:right w:val="none" w:sz="0" w:space="0" w:color="auto"/>
          </w:divBdr>
        </w:div>
        <w:div w:id="1697266281">
          <w:marLeft w:val="0"/>
          <w:marRight w:val="0"/>
          <w:marTop w:val="0"/>
          <w:marBottom w:val="0"/>
          <w:divBdr>
            <w:top w:val="none" w:sz="0" w:space="0" w:color="auto"/>
            <w:left w:val="none" w:sz="0" w:space="0" w:color="auto"/>
            <w:bottom w:val="none" w:sz="0" w:space="0" w:color="auto"/>
            <w:right w:val="none" w:sz="0" w:space="0" w:color="auto"/>
          </w:divBdr>
        </w:div>
        <w:div w:id="1715734227">
          <w:marLeft w:val="0"/>
          <w:marRight w:val="0"/>
          <w:marTop w:val="0"/>
          <w:marBottom w:val="0"/>
          <w:divBdr>
            <w:top w:val="none" w:sz="0" w:space="0" w:color="auto"/>
            <w:left w:val="none" w:sz="0" w:space="0" w:color="auto"/>
            <w:bottom w:val="none" w:sz="0" w:space="0" w:color="auto"/>
            <w:right w:val="none" w:sz="0" w:space="0" w:color="auto"/>
          </w:divBdr>
        </w:div>
        <w:div w:id="1734043135">
          <w:marLeft w:val="0"/>
          <w:marRight w:val="0"/>
          <w:marTop w:val="0"/>
          <w:marBottom w:val="0"/>
          <w:divBdr>
            <w:top w:val="none" w:sz="0" w:space="0" w:color="auto"/>
            <w:left w:val="none" w:sz="0" w:space="0" w:color="auto"/>
            <w:bottom w:val="none" w:sz="0" w:space="0" w:color="auto"/>
            <w:right w:val="none" w:sz="0" w:space="0" w:color="auto"/>
          </w:divBdr>
        </w:div>
        <w:div w:id="1776558473">
          <w:marLeft w:val="0"/>
          <w:marRight w:val="0"/>
          <w:marTop w:val="0"/>
          <w:marBottom w:val="0"/>
          <w:divBdr>
            <w:top w:val="none" w:sz="0" w:space="0" w:color="auto"/>
            <w:left w:val="none" w:sz="0" w:space="0" w:color="auto"/>
            <w:bottom w:val="none" w:sz="0" w:space="0" w:color="auto"/>
            <w:right w:val="none" w:sz="0" w:space="0" w:color="auto"/>
          </w:divBdr>
        </w:div>
        <w:div w:id="1777601501">
          <w:marLeft w:val="0"/>
          <w:marRight w:val="0"/>
          <w:marTop w:val="0"/>
          <w:marBottom w:val="0"/>
          <w:divBdr>
            <w:top w:val="none" w:sz="0" w:space="0" w:color="auto"/>
            <w:left w:val="none" w:sz="0" w:space="0" w:color="auto"/>
            <w:bottom w:val="none" w:sz="0" w:space="0" w:color="auto"/>
            <w:right w:val="none" w:sz="0" w:space="0" w:color="auto"/>
          </w:divBdr>
        </w:div>
        <w:div w:id="1799105127">
          <w:marLeft w:val="0"/>
          <w:marRight w:val="0"/>
          <w:marTop w:val="0"/>
          <w:marBottom w:val="0"/>
          <w:divBdr>
            <w:top w:val="none" w:sz="0" w:space="0" w:color="auto"/>
            <w:left w:val="none" w:sz="0" w:space="0" w:color="auto"/>
            <w:bottom w:val="none" w:sz="0" w:space="0" w:color="auto"/>
            <w:right w:val="none" w:sz="0" w:space="0" w:color="auto"/>
          </w:divBdr>
        </w:div>
        <w:div w:id="1861972609">
          <w:marLeft w:val="0"/>
          <w:marRight w:val="0"/>
          <w:marTop w:val="0"/>
          <w:marBottom w:val="0"/>
          <w:divBdr>
            <w:top w:val="none" w:sz="0" w:space="0" w:color="auto"/>
            <w:left w:val="none" w:sz="0" w:space="0" w:color="auto"/>
            <w:bottom w:val="none" w:sz="0" w:space="0" w:color="auto"/>
            <w:right w:val="none" w:sz="0" w:space="0" w:color="auto"/>
          </w:divBdr>
        </w:div>
        <w:div w:id="1876656108">
          <w:marLeft w:val="0"/>
          <w:marRight w:val="0"/>
          <w:marTop w:val="0"/>
          <w:marBottom w:val="0"/>
          <w:divBdr>
            <w:top w:val="none" w:sz="0" w:space="0" w:color="auto"/>
            <w:left w:val="none" w:sz="0" w:space="0" w:color="auto"/>
            <w:bottom w:val="none" w:sz="0" w:space="0" w:color="auto"/>
            <w:right w:val="none" w:sz="0" w:space="0" w:color="auto"/>
          </w:divBdr>
        </w:div>
        <w:div w:id="1925650347">
          <w:marLeft w:val="0"/>
          <w:marRight w:val="0"/>
          <w:marTop w:val="0"/>
          <w:marBottom w:val="0"/>
          <w:divBdr>
            <w:top w:val="none" w:sz="0" w:space="0" w:color="auto"/>
            <w:left w:val="none" w:sz="0" w:space="0" w:color="auto"/>
            <w:bottom w:val="none" w:sz="0" w:space="0" w:color="auto"/>
            <w:right w:val="none" w:sz="0" w:space="0" w:color="auto"/>
          </w:divBdr>
        </w:div>
        <w:div w:id="1947303418">
          <w:marLeft w:val="0"/>
          <w:marRight w:val="0"/>
          <w:marTop w:val="0"/>
          <w:marBottom w:val="0"/>
          <w:divBdr>
            <w:top w:val="none" w:sz="0" w:space="0" w:color="auto"/>
            <w:left w:val="none" w:sz="0" w:space="0" w:color="auto"/>
            <w:bottom w:val="none" w:sz="0" w:space="0" w:color="auto"/>
            <w:right w:val="none" w:sz="0" w:space="0" w:color="auto"/>
          </w:divBdr>
        </w:div>
        <w:div w:id="1989819596">
          <w:marLeft w:val="0"/>
          <w:marRight w:val="0"/>
          <w:marTop w:val="0"/>
          <w:marBottom w:val="0"/>
          <w:divBdr>
            <w:top w:val="none" w:sz="0" w:space="0" w:color="auto"/>
            <w:left w:val="none" w:sz="0" w:space="0" w:color="auto"/>
            <w:bottom w:val="none" w:sz="0" w:space="0" w:color="auto"/>
            <w:right w:val="none" w:sz="0" w:space="0" w:color="auto"/>
          </w:divBdr>
        </w:div>
        <w:div w:id="2002391937">
          <w:marLeft w:val="0"/>
          <w:marRight w:val="0"/>
          <w:marTop w:val="0"/>
          <w:marBottom w:val="0"/>
          <w:divBdr>
            <w:top w:val="none" w:sz="0" w:space="0" w:color="auto"/>
            <w:left w:val="none" w:sz="0" w:space="0" w:color="auto"/>
            <w:bottom w:val="none" w:sz="0" w:space="0" w:color="auto"/>
            <w:right w:val="none" w:sz="0" w:space="0" w:color="auto"/>
          </w:divBdr>
        </w:div>
        <w:div w:id="2002728740">
          <w:marLeft w:val="0"/>
          <w:marRight w:val="0"/>
          <w:marTop w:val="0"/>
          <w:marBottom w:val="0"/>
          <w:divBdr>
            <w:top w:val="none" w:sz="0" w:space="0" w:color="auto"/>
            <w:left w:val="none" w:sz="0" w:space="0" w:color="auto"/>
            <w:bottom w:val="none" w:sz="0" w:space="0" w:color="auto"/>
            <w:right w:val="none" w:sz="0" w:space="0" w:color="auto"/>
          </w:divBdr>
        </w:div>
        <w:div w:id="2021159207">
          <w:marLeft w:val="0"/>
          <w:marRight w:val="0"/>
          <w:marTop w:val="0"/>
          <w:marBottom w:val="0"/>
          <w:divBdr>
            <w:top w:val="none" w:sz="0" w:space="0" w:color="auto"/>
            <w:left w:val="none" w:sz="0" w:space="0" w:color="auto"/>
            <w:bottom w:val="none" w:sz="0" w:space="0" w:color="auto"/>
            <w:right w:val="none" w:sz="0" w:space="0" w:color="auto"/>
          </w:divBdr>
        </w:div>
        <w:div w:id="2057391352">
          <w:marLeft w:val="0"/>
          <w:marRight w:val="0"/>
          <w:marTop w:val="0"/>
          <w:marBottom w:val="0"/>
          <w:divBdr>
            <w:top w:val="none" w:sz="0" w:space="0" w:color="auto"/>
            <w:left w:val="none" w:sz="0" w:space="0" w:color="auto"/>
            <w:bottom w:val="none" w:sz="0" w:space="0" w:color="auto"/>
            <w:right w:val="none" w:sz="0" w:space="0" w:color="auto"/>
          </w:divBdr>
        </w:div>
        <w:div w:id="2076708371">
          <w:marLeft w:val="0"/>
          <w:marRight w:val="0"/>
          <w:marTop w:val="0"/>
          <w:marBottom w:val="0"/>
          <w:divBdr>
            <w:top w:val="none" w:sz="0" w:space="0" w:color="auto"/>
            <w:left w:val="none" w:sz="0" w:space="0" w:color="auto"/>
            <w:bottom w:val="none" w:sz="0" w:space="0" w:color="auto"/>
            <w:right w:val="none" w:sz="0" w:space="0" w:color="auto"/>
          </w:divBdr>
        </w:div>
        <w:div w:id="2078554227">
          <w:marLeft w:val="0"/>
          <w:marRight w:val="0"/>
          <w:marTop w:val="0"/>
          <w:marBottom w:val="0"/>
          <w:divBdr>
            <w:top w:val="none" w:sz="0" w:space="0" w:color="auto"/>
            <w:left w:val="none" w:sz="0" w:space="0" w:color="auto"/>
            <w:bottom w:val="none" w:sz="0" w:space="0" w:color="auto"/>
            <w:right w:val="none" w:sz="0" w:space="0" w:color="auto"/>
          </w:divBdr>
        </w:div>
        <w:div w:id="2121945249">
          <w:marLeft w:val="0"/>
          <w:marRight w:val="0"/>
          <w:marTop w:val="0"/>
          <w:marBottom w:val="0"/>
          <w:divBdr>
            <w:top w:val="none" w:sz="0" w:space="0" w:color="auto"/>
            <w:left w:val="none" w:sz="0" w:space="0" w:color="auto"/>
            <w:bottom w:val="none" w:sz="0" w:space="0" w:color="auto"/>
            <w:right w:val="none" w:sz="0" w:space="0" w:color="auto"/>
          </w:divBdr>
        </w:div>
        <w:div w:id="2145542493">
          <w:marLeft w:val="0"/>
          <w:marRight w:val="0"/>
          <w:marTop w:val="0"/>
          <w:marBottom w:val="0"/>
          <w:divBdr>
            <w:top w:val="none" w:sz="0" w:space="0" w:color="auto"/>
            <w:left w:val="none" w:sz="0" w:space="0" w:color="auto"/>
            <w:bottom w:val="none" w:sz="0" w:space="0" w:color="auto"/>
            <w:right w:val="none" w:sz="0" w:space="0" w:color="auto"/>
          </w:divBdr>
        </w:div>
      </w:divsChild>
    </w:div>
    <w:div w:id="248391167">
      <w:bodyDiv w:val="1"/>
      <w:marLeft w:val="0"/>
      <w:marRight w:val="0"/>
      <w:marTop w:val="0"/>
      <w:marBottom w:val="0"/>
      <w:divBdr>
        <w:top w:val="none" w:sz="0" w:space="0" w:color="auto"/>
        <w:left w:val="none" w:sz="0" w:space="0" w:color="auto"/>
        <w:bottom w:val="none" w:sz="0" w:space="0" w:color="auto"/>
        <w:right w:val="none" w:sz="0" w:space="0" w:color="auto"/>
      </w:divBdr>
    </w:div>
    <w:div w:id="258805101">
      <w:bodyDiv w:val="1"/>
      <w:marLeft w:val="0"/>
      <w:marRight w:val="0"/>
      <w:marTop w:val="0"/>
      <w:marBottom w:val="0"/>
      <w:divBdr>
        <w:top w:val="none" w:sz="0" w:space="0" w:color="auto"/>
        <w:left w:val="none" w:sz="0" w:space="0" w:color="auto"/>
        <w:bottom w:val="none" w:sz="0" w:space="0" w:color="auto"/>
        <w:right w:val="none" w:sz="0" w:space="0" w:color="auto"/>
      </w:divBdr>
    </w:div>
    <w:div w:id="261647591">
      <w:bodyDiv w:val="1"/>
      <w:marLeft w:val="0"/>
      <w:marRight w:val="0"/>
      <w:marTop w:val="0"/>
      <w:marBottom w:val="0"/>
      <w:divBdr>
        <w:top w:val="none" w:sz="0" w:space="0" w:color="auto"/>
        <w:left w:val="none" w:sz="0" w:space="0" w:color="auto"/>
        <w:bottom w:val="none" w:sz="0" w:space="0" w:color="auto"/>
        <w:right w:val="none" w:sz="0" w:space="0" w:color="auto"/>
      </w:divBdr>
    </w:div>
    <w:div w:id="267541528">
      <w:bodyDiv w:val="1"/>
      <w:marLeft w:val="0"/>
      <w:marRight w:val="0"/>
      <w:marTop w:val="0"/>
      <w:marBottom w:val="0"/>
      <w:divBdr>
        <w:top w:val="none" w:sz="0" w:space="0" w:color="auto"/>
        <w:left w:val="none" w:sz="0" w:space="0" w:color="auto"/>
        <w:bottom w:val="none" w:sz="0" w:space="0" w:color="auto"/>
        <w:right w:val="none" w:sz="0" w:space="0" w:color="auto"/>
      </w:divBdr>
      <w:divsChild>
        <w:div w:id="22631914">
          <w:marLeft w:val="0"/>
          <w:marRight w:val="0"/>
          <w:marTop w:val="0"/>
          <w:marBottom w:val="0"/>
          <w:divBdr>
            <w:top w:val="none" w:sz="0" w:space="0" w:color="auto"/>
            <w:left w:val="none" w:sz="0" w:space="0" w:color="auto"/>
            <w:bottom w:val="none" w:sz="0" w:space="0" w:color="auto"/>
            <w:right w:val="none" w:sz="0" w:space="0" w:color="auto"/>
          </w:divBdr>
          <w:divsChild>
            <w:div w:id="1508792913">
              <w:marLeft w:val="0"/>
              <w:marRight w:val="0"/>
              <w:marTop w:val="0"/>
              <w:marBottom w:val="0"/>
              <w:divBdr>
                <w:top w:val="none" w:sz="0" w:space="0" w:color="auto"/>
                <w:left w:val="none" w:sz="0" w:space="0" w:color="auto"/>
                <w:bottom w:val="none" w:sz="0" w:space="0" w:color="auto"/>
                <w:right w:val="none" w:sz="0" w:space="0" w:color="auto"/>
              </w:divBdr>
              <w:divsChild>
                <w:div w:id="329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3796">
      <w:bodyDiv w:val="1"/>
      <w:marLeft w:val="0"/>
      <w:marRight w:val="0"/>
      <w:marTop w:val="0"/>
      <w:marBottom w:val="0"/>
      <w:divBdr>
        <w:top w:val="none" w:sz="0" w:space="0" w:color="auto"/>
        <w:left w:val="none" w:sz="0" w:space="0" w:color="auto"/>
        <w:bottom w:val="none" w:sz="0" w:space="0" w:color="auto"/>
        <w:right w:val="none" w:sz="0" w:space="0" w:color="auto"/>
      </w:divBdr>
    </w:div>
    <w:div w:id="268783556">
      <w:bodyDiv w:val="1"/>
      <w:marLeft w:val="0"/>
      <w:marRight w:val="0"/>
      <w:marTop w:val="0"/>
      <w:marBottom w:val="0"/>
      <w:divBdr>
        <w:top w:val="none" w:sz="0" w:space="0" w:color="auto"/>
        <w:left w:val="none" w:sz="0" w:space="0" w:color="auto"/>
        <w:bottom w:val="none" w:sz="0" w:space="0" w:color="auto"/>
        <w:right w:val="none" w:sz="0" w:space="0" w:color="auto"/>
      </w:divBdr>
    </w:div>
    <w:div w:id="278339187">
      <w:bodyDiv w:val="1"/>
      <w:marLeft w:val="0"/>
      <w:marRight w:val="0"/>
      <w:marTop w:val="0"/>
      <w:marBottom w:val="0"/>
      <w:divBdr>
        <w:top w:val="none" w:sz="0" w:space="0" w:color="auto"/>
        <w:left w:val="none" w:sz="0" w:space="0" w:color="auto"/>
        <w:bottom w:val="none" w:sz="0" w:space="0" w:color="auto"/>
        <w:right w:val="none" w:sz="0" w:space="0" w:color="auto"/>
      </w:divBdr>
    </w:div>
    <w:div w:id="286356821">
      <w:bodyDiv w:val="1"/>
      <w:marLeft w:val="0"/>
      <w:marRight w:val="0"/>
      <w:marTop w:val="0"/>
      <w:marBottom w:val="0"/>
      <w:divBdr>
        <w:top w:val="none" w:sz="0" w:space="0" w:color="auto"/>
        <w:left w:val="none" w:sz="0" w:space="0" w:color="auto"/>
        <w:bottom w:val="none" w:sz="0" w:space="0" w:color="auto"/>
        <w:right w:val="none" w:sz="0" w:space="0" w:color="auto"/>
      </w:divBdr>
    </w:div>
    <w:div w:id="311369389">
      <w:bodyDiv w:val="1"/>
      <w:marLeft w:val="0"/>
      <w:marRight w:val="0"/>
      <w:marTop w:val="0"/>
      <w:marBottom w:val="0"/>
      <w:divBdr>
        <w:top w:val="none" w:sz="0" w:space="0" w:color="auto"/>
        <w:left w:val="none" w:sz="0" w:space="0" w:color="auto"/>
        <w:bottom w:val="none" w:sz="0" w:space="0" w:color="auto"/>
        <w:right w:val="none" w:sz="0" w:space="0" w:color="auto"/>
      </w:divBdr>
    </w:div>
    <w:div w:id="314146217">
      <w:bodyDiv w:val="1"/>
      <w:marLeft w:val="0"/>
      <w:marRight w:val="0"/>
      <w:marTop w:val="0"/>
      <w:marBottom w:val="0"/>
      <w:divBdr>
        <w:top w:val="none" w:sz="0" w:space="0" w:color="auto"/>
        <w:left w:val="none" w:sz="0" w:space="0" w:color="auto"/>
        <w:bottom w:val="none" w:sz="0" w:space="0" w:color="auto"/>
        <w:right w:val="none" w:sz="0" w:space="0" w:color="auto"/>
      </w:divBdr>
    </w:div>
    <w:div w:id="335302963">
      <w:bodyDiv w:val="1"/>
      <w:marLeft w:val="0"/>
      <w:marRight w:val="0"/>
      <w:marTop w:val="0"/>
      <w:marBottom w:val="0"/>
      <w:divBdr>
        <w:top w:val="none" w:sz="0" w:space="0" w:color="auto"/>
        <w:left w:val="none" w:sz="0" w:space="0" w:color="auto"/>
        <w:bottom w:val="none" w:sz="0" w:space="0" w:color="auto"/>
        <w:right w:val="none" w:sz="0" w:space="0" w:color="auto"/>
      </w:divBdr>
    </w:div>
    <w:div w:id="347755136">
      <w:bodyDiv w:val="1"/>
      <w:marLeft w:val="0"/>
      <w:marRight w:val="0"/>
      <w:marTop w:val="0"/>
      <w:marBottom w:val="0"/>
      <w:divBdr>
        <w:top w:val="none" w:sz="0" w:space="0" w:color="auto"/>
        <w:left w:val="none" w:sz="0" w:space="0" w:color="auto"/>
        <w:bottom w:val="none" w:sz="0" w:space="0" w:color="auto"/>
        <w:right w:val="none" w:sz="0" w:space="0" w:color="auto"/>
      </w:divBdr>
    </w:div>
    <w:div w:id="350305248">
      <w:bodyDiv w:val="1"/>
      <w:marLeft w:val="0"/>
      <w:marRight w:val="0"/>
      <w:marTop w:val="0"/>
      <w:marBottom w:val="0"/>
      <w:divBdr>
        <w:top w:val="none" w:sz="0" w:space="0" w:color="auto"/>
        <w:left w:val="none" w:sz="0" w:space="0" w:color="auto"/>
        <w:bottom w:val="none" w:sz="0" w:space="0" w:color="auto"/>
        <w:right w:val="none" w:sz="0" w:space="0" w:color="auto"/>
      </w:divBdr>
      <w:divsChild>
        <w:div w:id="1083724736">
          <w:marLeft w:val="0"/>
          <w:marRight w:val="0"/>
          <w:marTop w:val="0"/>
          <w:marBottom w:val="0"/>
          <w:divBdr>
            <w:top w:val="none" w:sz="0" w:space="0" w:color="auto"/>
            <w:left w:val="none" w:sz="0" w:space="0" w:color="auto"/>
            <w:bottom w:val="none" w:sz="0" w:space="0" w:color="auto"/>
            <w:right w:val="none" w:sz="0" w:space="0" w:color="auto"/>
          </w:divBdr>
        </w:div>
      </w:divsChild>
    </w:div>
    <w:div w:id="355891915">
      <w:bodyDiv w:val="1"/>
      <w:marLeft w:val="0"/>
      <w:marRight w:val="0"/>
      <w:marTop w:val="0"/>
      <w:marBottom w:val="0"/>
      <w:divBdr>
        <w:top w:val="none" w:sz="0" w:space="0" w:color="auto"/>
        <w:left w:val="none" w:sz="0" w:space="0" w:color="auto"/>
        <w:bottom w:val="none" w:sz="0" w:space="0" w:color="auto"/>
        <w:right w:val="none" w:sz="0" w:space="0" w:color="auto"/>
      </w:divBdr>
    </w:div>
    <w:div w:id="377706479">
      <w:bodyDiv w:val="1"/>
      <w:marLeft w:val="0"/>
      <w:marRight w:val="0"/>
      <w:marTop w:val="0"/>
      <w:marBottom w:val="0"/>
      <w:divBdr>
        <w:top w:val="none" w:sz="0" w:space="0" w:color="auto"/>
        <w:left w:val="none" w:sz="0" w:space="0" w:color="auto"/>
        <w:bottom w:val="none" w:sz="0" w:space="0" w:color="auto"/>
        <w:right w:val="none" w:sz="0" w:space="0" w:color="auto"/>
      </w:divBdr>
    </w:div>
    <w:div w:id="383875359">
      <w:bodyDiv w:val="1"/>
      <w:marLeft w:val="0"/>
      <w:marRight w:val="0"/>
      <w:marTop w:val="0"/>
      <w:marBottom w:val="0"/>
      <w:divBdr>
        <w:top w:val="none" w:sz="0" w:space="0" w:color="auto"/>
        <w:left w:val="none" w:sz="0" w:space="0" w:color="auto"/>
        <w:bottom w:val="none" w:sz="0" w:space="0" w:color="auto"/>
        <w:right w:val="none" w:sz="0" w:space="0" w:color="auto"/>
      </w:divBdr>
    </w:div>
    <w:div w:id="384063517">
      <w:bodyDiv w:val="1"/>
      <w:marLeft w:val="0"/>
      <w:marRight w:val="0"/>
      <w:marTop w:val="0"/>
      <w:marBottom w:val="0"/>
      <w:divBdr>
        <w:top w:val="none" w:sz="0" w:space="0" w:color="auto"/>
        <w:left w:val="none" w:sz="0" w:space="0" w:color="auto"/>
        <w:bottom w:val="none" w:sz="0" w:space="0" w:color="auto"/>
        <w:right w:val="none" w:sz="0" w:space="0" w:color="auto"/>
      </w:divBdr>
    </w:div>
    <w:div w:id="387727886">
      <w:bodyDiv w:val="1"/>
      <w:marLeft w:val="0"/>
      <w:marRight w:val="0"/>
      <w:marTop w:val="0"/>
      <w:marBottom w:val="0"/>
      <w:divBdr>
        <w:top w:val="none" w:sz="0" w:space="0" w:color="auto"/>
        <w:left w:val="none" w:sz="0" w:space="0" w:color="auto"/>
        <w:bottom w:val="none" w:sz="0" w:space="0" w:color="auto"/>
        <w:right w:val="none" w:sz="0" w:space="0" w:color="auto"/>
      </w:divBdr>
      <w:divsChild>
        <w:div w:id="658731648">
          <w:marLeft w:val="0"/>
          <w:marRight w:val="0"/>
          <w:marTop w:val="0"/>
          <w:marBottom w:val="0"/>
          <w:divBdr>
            <w:top w:val="none" w:sz="0" w:space="0" w:color="auto"/>
            <w:left w:val="none" w:sz="0" w:space="0" w:color="auto"/>
            <w:bottom w:val="none" w:sz="0" w:space="0" w:color="auto"/>
            <w:right w:val="none" w:sz="0" w:space="0" w:color="auto"/>
          </w:divBdr>
        </w:div>
        <w:div w:id="1136726185">
          <w:marLeft w:val="0"/>
          <w:marRight w:val="0"/>
          <w:marTop w:val="0"/>
          <w:marBottom w:val="0"/>
          <w:divBdr>
            <w:top w:val="none" w:sz="0" w:space="0" w:color="auto"/>
            <w:left w:val="none" w:sz="0" w:space="0" w:color="auto"/>
            <w:bottom w:val="none" w:sz="0" w:space="0" w:color="auto"/>
            <w:right w:val="none" w:sz="0" w:space="0" w:color="auto"/>
          </w:divBdr>
          <w:divsChild>
            <w:div w:id="567572076">
              <w:marLeft w:val="0"/>
              <w:marRight w:val="0"/>
              <w:marTop w:val="0"/>
              <w:marBottom w:val="0"/>
              <w:divBdr>
                <w:top w:val="none" w:sz="0" w:space="0" w:color="auto"/>
                <w:left w:val="none" w:sz="0" w:space="0" w:color="auto"/>
                <w:bottom w:val="none" w:sz="0" w:space="0" w:color="auto"/>
                <w:right w:val="none" w:sz="0" w:space="0" w:color="auto"/>
              </w:divBdr>
            </w:div>
          </w:divsChild>
        </w:div>
        <w:div w:id="1322660484">
          <w:marLeft w:val="0"/>
          <w:marRight w:val="0"/>
          <w:marTop w:val="0"/>
          <w:marBottom w:val="0"/>
          <w:divBdr>
            <w:top w:val="none" w:sz="0" w:space="0" w:color="auto"/>
            <w:left w:val="none" w:sz="0" w:space="0" w:color="auto"/>
            <w:bottom w:val="none" w:sz="0" w:space="0" w:color="auto"/>
            <w:right w:val="none" w:sz="0" w:space="0" w:color="auto"/>
          </w:divBdr>
        </w:div>
        <w:div w:id="1692805295">
          <w:marLeft w:val="0"/>
          <w:marRight w:val="0"/>
          <w:marTop w:val="0"/>
          <w:marBottom w:val="0"/>
          <w:divBdr>
            <w:top w:val="none" w:sz="0" w:space="0" w:color="auto"/>
            <w:left w:val="none" w:sz="0" w:space="0" w:color="auto"/>
            <w:bottom w:val="none" w:sz="0" w:space="0" w:color="auto"/>
            <w:right w:val="none" w:sz="0" w:space="0" w:color="auto"/>
          </w:divBdr>
        </w:div>
      </w:divsChild>
    </w:div>
    <w:div w:id="398672455">
      <w:bodyDiv w:val="1"/>
      <w:marLeft w:val="0"/>
      <w:marRight w:val="0"/>
      <w:marTop w:val="0"/>
      <w:marBottom w:val="0"/>
      <w:divBdr>
        <w:top w:val="none" w:sz="0" w:space="0" w:color="auto"/>
        <w:left w:val="none" w:sz="0" w:space="0" w:color="auto"/>
        <w:bottom w:val="none" w:sz="0" w:space="0" w:color="auto"/>
        <w:right w:val="none" w:sz="0" w:space="0" w:color="auto"/>
      </w:divBdr>
    </w:div>
    <w:div w:id="399252501">
      <w:bodyDiv w:val="1"/>
      <w:marLeft w:val="0"/>
      <w:marRight w:val="0"/>
      <w:marTop w:val="0"/>
      <w:marBottom w:val="0"/>
      <w:divBdr>
        <w:top w:val="none" w:sz="0" w:space="0" w:color="auto"/>
        <w:left w:val="none" w:sz="0" w:space="0" w:color="auto"/>
        <w:bottom w:val="none" w:sz="0" w:space="0" w:color="auto"/>
        <w:right w:val="none" w:sz="0" w:space="0" w:color="auto"/>
      </w:divBdr>
      <w:divsChild>
        <w:div w:id="1806435058">
          <w:marLeft w:val="0"/>
          <w:marRight w:val="0"/>
          <w:marTop w:val="0"/>
          <w:marBottom w:val="0"/>
          <w:divBdr>
            <w:top w:val="none" w:sz="0" w:space="0" w:color="auto"/>
            <w:left w:val="none" w:sz="0" w:space="0" w:color="auto"/>
            <w:bottom w:val="none" w:sz="0" w:space="0" w:color="auto"/>
            <w:right w:val="none" w:sz="0" w:space="0" w:color="auto"/>
          </w:divBdr>
        </w:div>
      </w:divsChild>
    </w:div>
    <w:div w:id="405346750">
      <w:bodyDiv w:val="1"/>
      <w:marLeft w:val="0"/>
      <w:marRight w:val="0"/>
      <w:marTop w:val="0"/>
      <w:marBottom w:val="0"/>
      <w:divBdr>
        <w:top w:val="none" w:sz="0" w:space="0" w:color="auto"/>
        <w:left w:val="none" w:sz="0" w:space="0" w:color="auto"/>
        <w:bottom w:val="none" w:sz="0" w:space="0" w:color="auto"/>
        <w:right w:val="none" w:sz="0" w:space="0" w:color="auto"/>
      </w:divBdr>
      <w:divsChild>
        <w:div w:id="294219357">
          <w:marLeft w:val="0"/>
          <w:marRight w:val="0"/>
          <w:marTop w:val="0"/>
          <w:marBottom w:val="0"/>
          <w:divBdr>
            <w:top w:val="none" w:sz="0" w:space="0" w:color="auto"/>
            <w:left w:val="none" w:sz="0" w:space="0" w:color="auto"/>
            <w:bottom w:val="none" w:sz="0" w:space="0" w:color="auto"/>
            <w:right w:val="none" w:sz="0" w:space="0" w:color="auto"/>
          </w:divBdr>
        </w:div>
        <w:div w:id="487746787">
          <w:marLeft w:val="0"/>
          <w:marRight w:val="0"/>
          <w:marTop w:val="0"/>
          <w:marBottom w:val="0"/>
          <w:divBdr>
            <w:top w:val="none" w:sz="0" w:space="0" w:color="auto"/>
            <w:left w:val="none" w:sz="0" w:space="0" w:color="auto"/>
            <w:bottom w:val="none" w:sz="0" w:space="0" w:color="auto"/>
            <w:right w:val="none" w:sz="0" w:space="0" w:color="auto"/>
          </w:divBdr>
        </w:div>
        <w:div w:id="534468463">
          <w:marLeft w:val="0"/>
          <w:marRight w:val="0"/>
          <w:marTop w:val="0"/>
          <w:marBottom w:val="0"/>
          <w:divBdr>
            <w:top w:val="none" w:sz="0" w:space="0" w:color="auto"/>
            <w:left w:val="none" w:sz="0" w:space="0" w:color="auto"/>
            <w:bottom w:val="none" w:sz="0" w:space="0" w:color="auto"/>
            <w:right w:val="none" w:sz="0" w:space="0" w:color="auto"/>
          </w:divBdr>
        </w:div>
        <w:div w:id="964845264">
          <w:marLeft w:val="0"/>
          <w:marRight w:val="0"/>
          <w:marTop w:val="0"/>
          <w:marBottom w:val="0"/>
          <w:divBdr>
            <w:top w:val="none" w:sz="0" w:space="0" w:color="auto"/>
            <w:left w:val="none" w:sz="0" w:space="0" w:color="auto"/>
            <w:bottom w:val="none" w:sz="0" w:space="0" w:color="auto"/>
            <w:right w:val="none" w:sz="0" w:space="0" w:color="auto"/>
          </w:divBdr>
        </w:div>
        <w:div w:id="1016349661">
          <w:marLeft w:val="0"/>
          <w:marRight w:val="0"/>
          <w:marTop w:val="0"/>
          <w:marBottom w:val="0"/>
          <w:divBdr>
            <w:top w:val="none" w:sz="0" w:space="0" w:color="auto"/>
            <w:left w:val="none" w:sz="0" w:space="0" w:color="auto"/>
            <w:bottom w:val="none" w:sz="0" w:space="0" w:color="auto"/>
            <w:right w:val="none" w:sz="0" w:space="0" w:color="auto"/>
          </w:divBdr>
        </w:div>
        <w:div w:id="1381052991">
          <w:marLeft w:val="0"/>
          <w:marRight w:val="0"/>
          <w:marTop w:val="0"/>
          <w:marBottom w:val="0"/>
          <w:divBdr>
            <w:top w:val="none" w:sz="0" w:space="0" w:color="auto"/>
            <w:left w:val="none" w:sz="0" w:space="0" w:color="auto"/>
            <w:bottom w:val="none" w:sz="0" w:space="0" w:color="auto"/>
            <w:right w:val="none" w:sz="0" w:space="0" w:color="auto"/>
          </w:divBdr>
        </w:div>
        <w:div w:id="1766918157">
          <w:marLeft w:val="0"/>
          <w:marRight w:val="0"/>
          <w:marTop w:val="0"/>
          <w:marBottom w:val="0"/>
          <w:divBdr>
            <w:top w:val="none" w:sz="0" w:space="0" w:color="auto"/>
            <w:left w:val="none" w:sz="0" w:space="0" w:color="auto"/>
            <w:bottom w:val="none" w:sz="0" w:space="0" w:color="auto"/>
            <w:right w:val="none" w:sz="0" w:space="0" w:color="auto"/>
          </w:divBdr>
        </w:div>
        <w:div w:id="1974018681">
          <w:marLeft w:val="0"/>
          <w:marRight w:val="0"/>
          <w:marTop w:val="0"/>
          <w:marBottom w:val="0"/>
          <w:divBdr>
            <w:top w:val="none" w:sz="0" w:space="0" w:color="auto"/>
            <w:left w:val="none" w:sz="0" w:space="0" w:color="auto"/>
            <w:bottom w:val="none" w:sz="0" w:space="0" w:color="auto"/>
            <w:right w:val="none" w:sz="0" w:space="0" w:color="auto"/>
          </w:divBdr>
        </w:div>
        <w:div w:id="2095197582">
          <w:marLeft w:val="0"/>
          <w:marRight w:val="0"/>
          <w:marTop w:val="0"/>
          <w:marBottom w:val="0"/>
          <w:divBdr>
            <w:top w:val="none" w:sz="0" w:space="0" w:color="auto"/>
            <w:left w:val="none" w:sz="0" w:space="0" w:color="auto"/>
            <w:bottom w:val="none" w:sz="0" w:space="0" w:color="auto"/>
            <w:right w:val="none" w:sz="0" w:space="0" w:color="auto"/>
          </w:divBdr>
        </w:div>
      </w:divsChild>
    </w:div>
    <w:div w:id="411322326">
      <w:bodyDiv w:val="1"/>
      <w:marLeft w:val="0"/>
      <w:marRight w:val="0"/>
      <w:marTop w:val="0"/>
      <w:marBottom w:val="0"/>
      <w:divBdr>
        <w:top w:val="none" w:sz="0" w:space="0" w:color="auto"/>
        <w:left w:val="none" w:sz="0" w:space="0" w:color="auto"/>
        <w:bottom w:val="none" w:sz="0" w:space="0" w:color="auto"/>
        <w:right w:val="none" w:sz="0" w:space="0" w:color="auto"/>
      </w:divBdr>
    </w:div>
    <w:div w:id="412316120">
      <w:bodyDiv w:val="1"/>
      <w:marLeft w:val="0"/>
      <w:marRight w:val="0"/>
      <w:marTop w:val="0"/>
      <w:marBottom w:val="0"/>
      <w:divBdr>
        <w:top w:val="none" w:sz="0" w:space="0" w:color="auto"/>
        <w:left w:val="none" w:sz="0" w:space="0" w:color="auto"/>
        <w:bottom w:val="none" w:sz="0" w:space="0" w:color="auto"/>
        <w:right w:val="none" w:sz="0" w:space="0" w:color="auto"/>
      </w:divBdr>
    </w:div>
    <w:div w:id="415397452">
      <w:bodyDiv w:val="1"/>
      <w:marLeft w:val="0"/>
      <w:marRight w:val="0"/>
      <w:marTop w:val="0"/>
      <w:marBottom w:val="0"/>
      <w:divBdr>
        <w:top w:val="none" w:sz="0" w:space="0" w:color="auto"/>
        <w:left w:val="none" w:sz="0" w:space="0" w:color="auto"/>
        <w:bottom w:val="none" w:sz="0" w:space="0" w:color="auto"/>
        <w:right w:val="none" w:sz="0" w:space="0" w:color="auto"/>
      </w:divBdr>
    </w:div>
    <w:div w:id="428889047">
      <w:bodyDiv w:val="1"/>
      <w:marLeft w:val="0"/>
      <w:marRight w:val="0"/>
      <w:marTop w:val="0"/>
      <w:marBottom w:val="0"/>
      <w:divBdr>
        <w:top w:val="none" w:sz="0" w:space="0" w:color="auto"/>
        <w:left w:val="none" w:sz="0" w:space="0" w:color="auto"/>
        <w:bottom w:val="none" w:sz="0" w:space="0" w:color="auto"/>
        <w:right w:val="none" w:sz="0" w:space="0" w:color="auto"/>
      </w:divBdr>
    </w:div>
    <w:div w:id="432357642">
      <w:bodyDiv w:val="1"/>
      <w:marLeft w:val="0"/>
      <w:marRight w:val="0"/>
      <w:marTop w:val="0"/>
      <w:marBottom w:val="0"/>
      <w:divBdr>
        <w:top w:val="none" w:sz="0" w:space="0" w:color="auto"/>
        <w:left w:val="none" w:sz="0" w:space="0" w:color="auto"/>
        <w:bottom w:val="none" w:sz="0" w:space="0" w:color="auto"/>
        <w:right w:val="none" w:sz="0" w:space="0" w:color="auto"/>
      </w:divBdr>
      <w:divsChild>
        <w:div w:id="1246068368">
          <w:marLeft w:val="0"/>
          <w:marRight w:val="0"/>
          <w:marTop w:val="0"/>
          <w:marBottom w:val="0"/>
          <w:divBdr>
            <w:top w:val="none" w:sz="0" w:space="0" w:color="auto"/>
            <w:left w:val="none" w:sz="0" w:space="0" w:color="auto"/>
            <w:bottom w:val="none" w:sz="0" w:space="0" w:color="auto"/>
            <w:right w:val="none" w:sz="0" w:space="0" w:color="auto"/>
          </w:divBdr>
          <w:divsChild>
            <w:div w:id="1674916476">
              <w:marLeft w:val="0"/>
              <w:marRight w:val="0"/>
              <w:marTop w:val="0"/>
              <w:marBottom w:val="0"/>
              <w:divBdr>
                <w:top w:val="none" w:sz="0" w:space="0" w:color="auto"/>
                <w:left w:val="none" w:sz="0" w:space="0" w:color="auto"/>
                <w:bottom w:val="none" w:sz="0" w:space="0" w:color="auto"/>
                <w:right w:val="none" w:sz="0" w:space="0" w:color="auto"/>
              </w:divBdr>
              <w:divsChild>
                <w:div w:id="216940711">
                  <w:marLeft w:val="0"/>
                  <w:marRight w:val="0"/>
                  <w:marTop w:val="0"/>
                  <w:marBottom w:val="0"/>
                  <w:divBdr>
                    <w:top w:val="none" w:sz="0" w:space="0" w:color="auto"/>
                    <w:left w:val="none" w:sz="0" w:space="0" w:color="auto"/>
                    <w:bottom w:val="none" w:sz="0" w:space="0" w:color="auto"/>
                    <w:right w:val="none" w:sz="0" w:space="0" w:color="auto"/>
                  </w:divBdr>
                  <w:divsChild>
                    <w:div w:id="6449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5628">
          <w:marLeft w:val="0"/>
          <w:marRight w:val="0"/>
          <w:marTop w:val="0"/>
          <w:marBottom w:val="0"/>
          <w:divBdr>
            <w:top w:val="none" w:sz="0" w:space="0" w:color="auto"/>
            <w:left w:val="none" w:sz="0" w:space="0" w:color="auto"/>
            <w:bottom w:val="none" w:sz="0" w:space="0" w:color="auto"/>
            <w:right w:val="none" w:sz="0" w:space="0" w:color="auto"/>
          </w:divBdr>
          <w:divsChild>
            <w:div w:id="973146438">
              <w:marLeft w:val="0"/>
              <w:marRight w:val="0"/>
              <w:marTop w:val="0"/>
              <w:marBottom w:val="0"/>
              <w:divBdr>
                <w:top w:val="none" w:sz="0" w:space="0" w:color="auto"/>
                <w:left w:val="none" w:sz="0" w:space="0" w:color="auto"/>
                <w:bottom w:val="none" w:sz="0" w:space="0" w:color="auto"/>
                <w:right w:val="none" w:sz="0" w:space="0" w:color="auto"/>
              </w:divBdr>
              <w:divsChild>
                <w:div w:id="21828039">
                  <w:marLeft w:val="0"/>
                  <w:marRight w:val="0"/>
                  <w:marTop w:val="0"/>
                  <w:marBottom w:val="0"/>
                  <w:divBdr>
                    <w:top w:val="none" w:sz="0" w:space="0" w:color="auto"/>
                    <w:left w:val="none" w:sz="0" w:space="0" w:color="auto"/>
                    <w:bottom w:val="none" w:sz="0" w:space="0" w:color="auto"/>
                    <w:right w:val="none" w:sz="0" w:space="0" w:color="auto"/>
                  </w:divBdr>
                </w:div>
                <w:div w:id="369914749">
                  <w:marLeft w:val="0"/>
                  <w:marRight w:val="0"/>
                  <w:marTop w:val="0"/>
                  <w:marBottom w:val="0"/>
                  <w:divBdr>
                    <w:top w:val="none" w:sz="0" w:space="0" w:color="auto"/>
                    <w:left w:val="none" w:sz="0" w:space="0" w:color="auto"/>
                    <w:bottom w:val="none" w:sz="0" w:space="0" w:color="auto"/>
                    <w:right w:val="none" w:sz="0" w:space="0" w:color="auto"/>
                  </w:divBdr>
                </w:div>
              </w:divsChild>
            </w:div>
            <w:div w:id="1104691214">
              <w:marLeft w:val="0"/>
              <w:marRight w:val="0"/>
              <w:marTop w:val="0"/>
              <w:marBottom w:val="0"/>
              <w:divBdr>
                <w:top w:val="none" w:sz="0" w:space="0" w:color="auto"/>
                <w:left w:val="none" w:sz="0" w:space="0" w:color="auto"/>
                <w:bottom w:val="none" w:sz="0" w:space="0" w:color="auto"/>
                <w:right w:val="none" w:sz="0" w:space="0" w:color="auto"/>
              </w:divBdr>
            </w:div>
            <w:div w:id="1971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5177">
      <w:bodyDiv w:val="1"/>
      <w:marLeft w:val="0"/>
      <w:marRight w:val="0"/>
      <w:marTop w:val="0"/>
      <w:marBottom w:val="0"/>
      <w:divBdr>
        <w:top w:val="none" w:sz="0" w:space="0" w:color="auto"/>
        <w:left w:val="none" w:sz="0" w:space="0" w:color="auto"/>
        <w:bottom w:val="none" w:sz="0" w:space="0" w:color="auto"/>
        <w:right w:val="none" w:sz="0" w:space="0" w:color="auto"/>
      </w:divBdr>
    </w:div>
    <w:div w:id="451286849">
      <w:bodyDiv w:val="1"/>
      <w:marLeft w:val="0"/>
      <w:marRight w:val="0"/>
      <w:marTop w:val="0"/>
      <w:marBottom w:val="0"/>
      <w:divBdr>
        <w:top w:val="none" w:sz="0" w:space="0" w:color="auto"/>
        <w:left w:val="none" w:sz="0" w:space="0" w:color="auto"/>
        <w:bottom w:val="none" w:sz="0" w:space="0" w:color="auto"/>
        <w:right w:val="none" w:sz="0" w:space="0" w:color="auto"/>
      </w:divBdr>
    </w:div>
    <w:div w:id="489055408">
      <w:bodyDiv w:val="1"/>
      <w:marLeft w:val="0"/>
      <w:marRight w:val="0"/>
      <w:marTop w:val="0"/>
      <w:marBottom w:val="0"/>
      <w:divBdr>
        <w:top w:val="none" w:sz="0" w:space="0" w:color="auto"/>
        <w:left w:val="none" w:sz="0" w:space="0" w:color="auto"/>
        <w:bottom w:val="none" w:sz="0" w:space="0" w:color="auto"/>
        <w:right w:val="none" w:sz="0" w:space="0" w:color="auto"/>
      </w:divBdr>
    </w:div>
    <w:div w:id="489365625">
      <w:bodyDiv w:val="1"/>
      <w:marLeft w:val="0"/>
      <w:marRight w:val="0"/>
      <w:marTop w:val="0"/>
      <w:marBottom w:val="0"/>
      <w:divBdr>
        <w:top w:val="none" w:sz="0" w:space="0" w:color="auto"/>
        <w:left w:val="none" w:sz="0" w:space="0" w:color="auto"/>
        <w:bottom w:val="none" w:sz="0" w:space="0" w:color="auto"/>
        <w:right w:val="none" w:sz="0" w:space="0" w:color="auto"/>
      </w:divBdr>
    </w:div>
    <w:div w:id="490214615">
      <w:bodyDiv w:val="1"/>
      <w:marLeft w:val="0"/>
      <w:marRight w:val="0"/>
      <w:marTop w:val="0"/>
      <w:marBottom w:val="0"/>
      <w:divBdr>
        <w:top w:val="none" w:sz="0" w:space="0" w:color="auto"/>
        <w:left w:val="none" w:sz="0" w:space="0" w:color="auto"/>
        <w:bottom w:val="none" w:sz="0" w:space="0" w:color="auto"/>
        <w:right w:val="none" w:sz="0" w:space="0" w:color="auto"/>
      </w:divBdr>
      <w:divsChild>
        <w:div w:id="593905617">
          <w:marLeft w:val="0"/>
          <w:marRight w:val="0"/>
          <w:marTop w:val="0"/>
          <w:marBottom w:val="0"/>
          <w:divBdr>
            <w:top w:val="none" w:sz="0" w:space="0" w:color="auto"/>
            <w:left w:val="none" w:sz="0" w:space="0" w:color="auto"/>
            <w:bottom w:val="none" w:sz="0" w:space="0" w:color="auto"/>
            <w:right w:val="none" w:sz="0" w:space="0" w:color="auto"/>
          </w:divBdr>
          <w:divsChild>
            <w:div w:id="1521821629">
              <w:marLeft w:val="0"/>
              <w:marRight w:val="0"/>
              <w:marTop w:val="0"/>
              <w:marBottom w:val="0"/>
              <w:divBdr>
                <w:top w:val="none" w:sz="0" w:space="0" w:color="auto"/>
                <w:left w:val="none" w:sz="0" w:space="0" w:color="auto"/>
                <w:bottom w:val="none" w:sz="0" w:space="0" w:color="auto"/>
                <w:right w:val="none" w:sz="0" w:space="0" w:color="auto"/>
              </w:divBdr>
            </w:div>
          </w:divsChild>
        </w:div>
        <w:div w:id="798383241">
          <w:marLeft w:val="0"/>
          <w:marRight w:val="0"/>
          <w:marTop w:val="0"/>
          <w:marBottom w:val="0"/>
          <w:divBdr>
            <w:top w:val="none" w:sz="0" w:space="0" w:color="auto"/>
            <w:left w:val="none" w:sz="0" w:space="0" w:color="auto"/>
            <w:bottom w:val="none" w:sz="0" w:space="0" w:color="auto"/>
            <w:right w:val="none" w:sz="0" w:space="0" w:color="auto"/>
          </w:divBdr>
        </w:div>
        <w:div w:id="1872380792">
          <w:marLeft w:val="0"/>
          <w:marRight w:val="0"/>
          <w:marTop w:val="0"/>
          <w:marBottom w:val="0"/>
          <w:divBdr>
            <w:top w:val="none" w:sz="0" w:space="0" w:color="auto"/>
            <w:left w:val="none" w:sz="0" w:space="0" w:color="auto"/>
            <w:bottom w:val="none" w:sz="0" w:space="0" w:color="auto"/>
            <w:right w:val="none" w:sz="0" w:space="0" w:color="auto"/>
          </w:divBdr>
        </w:div>
        <w:div w:id="1919973508">
          <w:marLeft w:val="0"/>
          <w:marRight w:val="0"/>
          <w:marTop w:val="0"/>
          <w:marBottom w:val="0"/>
          <w:divBdr>
            <w:top w:val="none" w:sz="0" w:space="0" w:color="auto"/>
            <w:left w:val="none" w:sz="0" w:space="0" w:color="auto"/>
            <w:bottom w:val="none" w:sz="0" w:space="0" w:color="auto"/>
            <w:right w:val="none" w:sz="0" w:space="0" w:color="auto"/>
          </w:divBdr>
        </w:div>
      </w:divsChild>
    </w:div>
    <w:div w:id="494030043">
      <w:bodyDiv w:val="1"/>
      <w:marLeft w:val="0"/>
      <w:marRight w:val="0"/>
      <w:marTop w:val="0"/>
      <w:marBottom w:val="0"/>
      <w:divBdr>
        <w:top w:val="none" w:sz="0" w:space="0" w:color="auto"/>
        <w:left w:val="none" w:sz="0" w:space="0" w:color="auto"/>
        <w:bottom w:val="none" w:sz="0" w:space="0" w:color="auto"/>
        <w:right w:val="none" w:sz="0" w:space="0" w:color="auto"/>
      </w:divBdr>
    </w:div>
    <w:div w:id="494734269">
      <w:bodyDiv w:val="1"/>
      <w:marLeft w:val="0"/>
      <w:marRight w:val="0"/>
      <w:marTop w:val="0"/>
      <w:marBottom w:val="0"/>
      <w:divBdr>
        <w:top w:val="none" w:sz="0" w:space="0" w:color="auto"/>
        <w:left w:val="none" w:sz="0" w:space="0" w:color="auto"/>
        <w:bottom w:val="none" w:sz="0" w:space="0" w:color="auto"/>
        <w:right w:val="none" w:sz="0" w:space="0" w:color="auto"/>
      </w:divBdr>
      <w:divsChild>
        <w:div w:id="2112049238">
          <w:marLeft w:val="0"/>
          <w:marRight w:val="0"/>
          <w:marTop w:val="100"/>
          <w:marBottom w:val="100"/>
          <w:divBdr>
            <w:top w:val="none" w:sz="0" w:space="0" w:color="auto"/>
            <w:left w:val="none" w:sz="0" w:space="0" w:color="auto"/>
            <w:bottom w:val="none" w:sz="0" w:space="0" w:color="auto"/>
            <w:right w:val="none" w:sz="0" w:space="0" w:color="auto"/>
          </w:divBdr>
          <w:divsChild>
            <w:div w:id="440420674">
              <w:marLeft w:val="0"/>
              <w:marRight w:val="0"/>
              <w:marTop w:val="0"/>
              <w:marBottom w:val="0"/>
              <w:divBdr>
                <w:top w:val="none" w:sz="0" w:space="0" w:color="auto"/>
                <w:left w:val="none" w:sz="0" w:space="0" w:color="auto"/>
                <w:bottom w:val="none" w:sz="0" w:space="0" w:color="auto"/>
                <w:right w:val="none" w:sz="0" w:space="0" w:color="auto"/>
              </w:divBdr>
              <w:divsChild>
                <w:div w:id="2060127363">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495415672">
      <w:bodyDiv w:val="1"/>
      <w:marLeft w:val="0"/>
      <w:marRight w:val="0"/>
      <w:marTop w:val="0"/>
      <w:marBottom w:val="0"/>
      <w:divBdr>
        <w:top w:val="none" w:sz="0" w:space="0" w:color="auto"/>
        <w:left w:val="none" w:sz="0" w:space="0" w:color="auto"/>
        <w:bottom w:val="none" w:sz="0" w:space="0" w:color="auto"/>
        <w:right w:val="none" w:sz="0" w:space="0" w:color="auto"/>
      </w:divBdr>
    </w:div>
    <w:div w:id="509878225">
      <w:bodyDiv w:val="1"/>
      <w:marLeft w:val="0"/>
      <w:marRight w:val="0"/>
      <w:marTop w:val="0"/>
      <w:marBottom w:val="0"/>
      <w:divBdr>
        <w:top w:val="none" w:sz="0" w:space="0" w:color="auto"/>
        <w:left w:val="none" w:sz="0" w:space="0" w:color="auto"/>
        <w:bottom w:val="none" w:sz="0" w:space="0" w:color="auto"/>
        <w:right w:val="none" w:sz="0" w:space="0" w:color="auto"/>
      </w:divBdr>
    </w:div>
    <w:div w:id="510265899">
      <w:bodyDiv w:val="1"/>
      <w:marLeft w:val="0"/>
      <w:marRight w:val="0"/>
      <w:marTop w:val="0"/>
      <w:marBottom w:val="0"/>
      <w:divBdr>
        <w:top w:val="none" w:sz="0" w:space="0" w:color="auto"/>
        <w:left w:val="none" w:sz="0" w:space="0" w:color="auto"/>
        <w:bottom w:val="none" w:sz="0" w:space="0" w:color="auto"/>
        <w:right w:val="none" w:sz="0" w:space="0" w:color="auto"/>
      </w:divBdr>
      <w:divsChild>
        <w:div w:id="811092861">
          <w:marLeft w:val="0"/>
          <w:marRight w:val="0"/>
          <w:marTop w:val="0"/>
          <w:marBottom w:val="0"/>
          <w:divBdr>
            <w:top w:val="none" w:sz="0" w:space="0" w:color="auto"/>
            <w:left w:val="none" w:sz="0" w:space="0" w:color="auto"/>
            <w:bottom w:val="none" w:sz="0" w:space="0" w:color="auto"/>
            <w:right w:val="none" w:sz="0" w:space="0" w:color="auto"/>
          </w:divBdr>
          <w:divsChild>
            <w:div w:id="999582988">
              <w:marLeft w:val="0"/>
              <w:marRight w:val="0"/>
              <w:marTop w:val="0"/>
              <w:marBottom w:val="0"/>
              <w:divBdr>
                <w:top w:val="none" w:sz="0" w:space="0" w:color="auto"/>
                <w:left w:val="none" w:sz="0" w:space="0" w:color="auto"/>
                <w:bottom w:val="none" w:sz="0" w:space="0" w:color="auto"/>
                <w:right w:val="none" w:sz="0" w:space="0" w:color="auto"/>
              </w:divBdr>
              <w:divsChild>
                <w:div w:id="1485439131">
                  <w:marLeft w:val="0"/>
                  <w:marRight w:val="0"/>
                  <w:marTop w:val="0"/>
                  <w:marBottom w:val="0"/>
                  <w:divBdr>
                    <w:top w:val="none" w:sz="0" w:space="0" w:color="auto"/>
                    <w:left w:val="none" w:sz="0" w:space="0" w:color="auto"/>
                    <w:bottom w:val="none" w:sz="0" w:space="0" w:color="auto"/>
                    <w:right w:val="none" w:sz="0" w:space="0" w:color="auto"/>
                  </w:divBdr>
                </w:div>
              </w:divsChild>
            </w:div>
            <w:div w:id="2139105768">
              <w:marLeft w:val="0"/>
              <w:marRight w:val="0"/>
              <w:marTop w:val="0"/>
              <w:marBottom w:val="0"/>
              <w:divBdr>
                <w:top w:val="none" w:sz="0" w:space="0" w:color="auto"/>
                <w:left w:val="none" w:sz="0" w:space="0" w:color="auto"/>
                <w:bottom w:val="none" w:sz="0" w:space="0" w:color="auto"/>
                <w:right w:val="none" w:sz="0" w:space="0" w:color="auto"/>
              </w:divBdr>
              <w:divsChild>
                <w:div w:id="1495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2869">
          <w:marLeft w:val="0"/>
          <w:marRight w:val="0"/>
          <w:marTop w:val="0"/>
          <w:marBottom w:val="0"/>
          <w:divBdr>
            <w:top w:val="none" w:sz="0" w:space="0" w:color="auto"/>
            <w:left w:val="none" w:sz="0" w:space="0" w:color="auto"/>
            <w:bottom w:val="none" w:sz="0" w:space="0" w:color="auto"/>
            <w:right w:val="none" w:sz="0" w:space="0" w:color="auto"/>
          </w:divBdr>
          <w:divsChild>
            <w:div w:id="2248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7771">
      <w:bodyDiv w:val="1"/>
      <w:marLeft w:val="0"/>
      <w:marRight w:val="0"/>
      <w:marTop w:val="0"/>
      <w:marBottom w:val="0"/>
      <w:divBdr>
        <w:top w:val="none" w:sz="0" w:space="0" w:color="auto"/>
        <w:left w:val="none" w:sz="0" w:space="0" w:color="auto"/>
        <w:bottom w:val="none" w:sz="0" w:space="0" w:color="auto"/>
        <w:right w:val="none" w:sz="0" w:space="0" w:color="auto"/>
      </w:divBdr>
    </w:div>
    <w:div w:id="512377446">
      <w:bodyDiv w:val="1"/>
      <w:marLeft w:val="0"/>
      <w:marRight w:val="0"/>
      <w:marTop w:val="0"/>
      <w:marBottom w:val="0"/>
      <w:divBdr>
        <w:top w:val="none" w:sz="0" w:space="0" w:color="auto"/>
        <w:left w:val="none" w:sz="0" w:space="0" w:color="auto"/>
        <w:bottom w:val="none" w:sz="0" w:space="0" w:color="auto"/>
        <w:right w:val="none" w:sz="0" w:space="0" w:color="auto"/>
      </w:divBdr>
    </w:div>
    <w:div w:id="513350050">
      <w:bodyDiv w:val="1"/>
      <w:marLeft w:val="0"/>
      <w:marRight w:val="0"/>
      <w:marTop w:val="0"/>
      <w:marBottom w:val="0"/>
      <w:divBdr>
        <w:top w:val="none" w:sz="0" w:space="0" w:color="auto"/>
        <w:left w:val="none" w:sz="0" w:space="0" w:color="auto"/>
        <w:bottom w:val="none" w:sz="0" w:space="0" w:color="auto"/>
        <w:right w:val="none" w:sz="0" w:space="0" w:color="auto"/>
      </w:divBdr>
      <w:divsChild>
        <w:div w:id="314188823">
          <w:marLeft w:val="0"/>
          <w:marRight w:val="0"/>
          <w:marTop w:val="0"/>
          <w:marBottom w:val="0"/>
          <w:divBdr>
            <w:top w:val="none" w:sz="0" w:space="0" w:color="auto"/>
            <w:left w:val="none" w:sz="0" w:space="0" w:color="auto"/>
            <w:bottom w:val="none" w:sz="0" w:space="0" w:color="auto"/>
            <w:right w:val="none" w:sz="0" w:space="0" w:color="auto"/>
          </w:divBdr>
          <w:divsChild>
            <w:div w:id="634533232">
              <w:marLeft w:val="0"/>
              <w:marRight w:val="0"/>
              <w:marTop w:val="0"/>
              <w:marBottom w:val="0"/>
              <w:divBdr>
                <w:top w:val="none" w:sz="0" w:space="0" w:color="auto"/>
                <w:left w:val="none" w:sz="0" w:space="0" w:color="auto"/>
                <w:bottom w:val="none" w:sz="0" w:space="0" w:color="auto"/>
                <w:right w:val="none" w:sz="0" w:space="0" w:color="auto"/>
              </w:divBdr>
              <w:divsChild>
                <w:div w:id="303000768">
                  <w:marLeft w:val="0"/>
                  <w:marRight w:val="0"/>
                  <w:marTop w:val="0"/>
                  <w:marBottom w:val="0"/>
                  <w:divBdr>
                    <w:top w:val="none" w:sz="0" w:space="0" w:color="auto"/>
                    <w:left w:val="none" w:sz="0" w:space="0" w:color="auto"/>
                    <w:bottom w:val="none" w:sz="0" w:space="0" w:color="auto"/>
                    <w:right w:val="none" w:sz="0" w:space="0" w:color="auto"/>
                  </w:divBdr>
                </w:div>
              </w:divsChild>
            </w:div>
            <w:div w:id="1184396847">
              <w:marLeft w:val="0"/>
              <w:marRight w:val="0"/>
              <w:marTop w:val="0"/>
              <w:marBottom w:val="0"/>
              <w:divBdr>
                <w:top w:val="none" w:sz="0" w:space="0" w:color="auto"/>
                <w:left w:val="none" w:sz="0" w:space="0" w:color="auto"/>
                <w:bottom w:val="none" w:sz="0" w:space="0" w:color="auto"/>
                <w:right w:val="none" w:sz="0" w:space="0" w:color="auto"/>
              </w:divBdr>
              <w:divsChild>
                <w:div w:id="4527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4331">
      <w:bodyDiv w:val="1"/>
      <w:marLeft w:val="0"/>
      <w:marRight w:val="0"/>
      <w:marTop w:val="0"/>
      <w:marBottom w:val="0"/>
      <w:divBdr>
        <w:top w:val="none" w:sz="0" w:space="0" w:color="auto"/>
        <w:left w:val="none" w:sz="0" w:space="0" w:color="auto"/>
        <w:bottom w:val="none" w:sz="0" w:space="0" w:color="auto"/>
        <w:right w:val="none" w:sz="0" w:space="0" w:color="auto"/>
      </w:divBdr>
    </w:div>
    <w:div w:id="518735921">
      <w:bodyDiv w:val="1"/>
      <w:marLeft w:val="0"/>
      <w:marRight w:val="0"/>
      <w:marTop w:val="0"/>
      <w:marBottom w:val="0"/>
      <w:divBdr>
        <w:top w:val="none" w:sz="0" w:space="0" w:color="auto"/>
        <w:left w:val="none" w:sz="0" w:space="0" w:color="auto"/>
        <w:bottom w:val="none" w:sz="0" w:space="0" w:color="auto"/>
        <w:right w:val="none" w:sz="0" w:space="0" w:color="auto"/>
      </w:divBdr>
    </w:div>
    <w:div w:id="527064407">
      <w:bodyDiv w:val="1"/>
      <w:marLeft w:val="0"/>
      <w:marRight w:val="0"/>
      <w:marTop w:val="0"/>
      <w:marBottom w:val="0"/>
      <w:divBdr>
        <w:top w:val="none" w:sz="0" w:space="0" w:color="auto"/>
        <w:left w:val="none" w:sz="0" w:space="0" w:color="auto"/>
        <w:bottom w:val="none" w:sz="0" w:space="0" w:color="auto"/>
        <w:right w:val="none" w:sz="0" w:space="0" w:color="auto"/>
      </w:divBdr>
    </w:div>
    <w:div w:id="557865780">
      <w:bodyDiv w:val="1"/>
      <w:marLeft w:val="0"/>
      <w:marRight w:val="0"/>
      <w:marTop w:val="0"/>
      <w:marBottom w:val="0"/>
      <w:divBdr>
        <w:top w:val="none" w:sz="0" w:space="0" w:color="auto"/>
        <w:left w:val="none" w:sz="0" w:space="0" w:color="auto"/>
        <w:bottom w:val="none" w:sz="0" w:space="0" w:color="auto"/>
        <w:right w:val="none" w:sz="0" w:space="0" w:color="auto"/>
      </w:divBdr>
    </w:div>
    <w:div w:id="570628067">
      <w:bodyDiv w:val="1"/>
      <w:marLeft w:val="0"/>
      <w:marRight w:val="0"/>
      <w:marTop w:val="0"/>
      <w:marBottom w:val="0"/>
      <w:divBdr>
        <w:top w:val="none" w:sz="0" w:space="0" w:color="auto"/>
        <w:left w:val="none" w:sz="0" w:space="0" w:color="auto"/>
        <w:bottom w:val="none" w:sz="0" w:space="0" w:color="auto"/>
        <w:right w:val="none" w:sz="0" w:space="0" w:color="auto"/>
      </w:divBdr>
    </w:div>
    <w:div w:id="576011639">
      <w:bodyDiv w:val="1"/>
      <w:marLeft w:val="0"/>
      <w:marRight w:val="0"/>
      <w:marTop w:val="0"/>
      <w:marBottom w:val="0"/>
      <w:divBdr>
        <w:top w:val="none" w:sz="0" w:space="0" w:color="auto"/>
        <w:left w:val="none" w:sz="0" w:space="0" w:color="auto"/>
        <w:bottom w:val="none" w:sz="0" w:space="0" w:color="auto"/>
        <w:right w:val="none" w:sz="0" w:space="0" w:color="auto"/>
      </w:divBdr>
      <w:divsChild>
        <w:div w:id="36052261">
          <w:marLeft w:val="0"/>
          <w:marRight w:val="0"/>
          <w:marTop w:val="0"/>
          <w:marBottom w:val="0"/>
          <w:divBdr>
            <w:top w:val="none" w:sz="0" w:space="0" w:color="auto"/>
            <w:left w:val="none" w:sz="0" w:space="0" w:color="auto"/>
            <w:bottom w:val="none" w:sz="0" w:space="0" w:color="auto"/>
            <w:right w:val="none" w:sz="0" w:space="0" w:color="auto"/>
          </w:divBdr>
        </w:div>
      </w:divsChild>
    </w:div>
    <w:div w:id="579608406">
      <w:bodyDiv w:val="1"/>
      <w:marLeft w:val="0"/>
      <w:marRight w:val="0"/>
      <w:marTop w:val="0"/>
      <w:marBottom w:val="0"/>
      <w:divBdr>
        <w:top w:val="none" w:sz="0" w:space="0" w:color="auto"/>
        <w:left w:val="none" w:sz="0" w:space="0" w:color="auto"/>
        <w:bottom w:val="none" w:sz="0" w:space="0" w:color="auto"/>
        <w:right w:val="none" w:sz="0" w:space="0" w:color="auto"/>
      </w:divBdr>
    </w:div>
    <w:div w:id="579681911">
      <w:bodyDiv w:val="1"/>
      <w:marLeft w:val="0"/>
      <w:marRight w:val="0"/>
      <w:marTop w:val="0"/>
      <w:marBottom w:val="0"/>
      <w:divBdr>
        <w:top w:val="none" w:sz="0" w:space="0" w:color="auto"/>
        <w:left w:val="none" w:sz="0" w:space="0" w:color="auto"/>
        <w:bottom w:val="none" w:sz="0" w:space="0" w:color="auto"/>
        <w:right w:val="none" w:sz="0" w:space="0" w:color="auto"/>
      </w:divBdr>
    </w:div>
    <w:div w:id="584532761">
      <w:bodyDiv w:val="1"/>
      <w:marLeft w:val="0"/>
      <w:marRight w:val="0"/>
      <w:marTop w:val="0"/>
      <w:marBottom w:val="0"/>
      <w:divBdr>
        <w:top w:val="none" w:sz="0" w:space="0" w:color="auto"/>
        <w:left w:val="none" w:sz="0" w:space="0" w:color="auto"/>
        <w:bottom w:val="none" w:sz="0" w:space="0" w:color="auto"/>
        <w:right w:val="none" w:sz="0" w:space="0" w:color="auto"/>
      </w:divBdr>
    </w:div>
    <w:div w:id="589193293">
      <w:bodyDiv w:val="1"/>
      <w:marLeft w:val="0"/>
      <w:marRight w:val="0"/>
      <w:marTop w:val="0"/>
      <w:marBottom w:val="0"/>
      <w:divBdr>
        <w:top w:val="none" w:sz="0" w:space="0" w:color="auto"/>
        <w:left w:val="none" w:sz="0" w:space="0" w:color="auto"/>
        <w:bottom w:val="none" w:sz="0" w:space="0" w:color="auto"/>
        <w:right w:val="none" w:sz="0" w:space="0" w:color="auto"/>
      </w:divBdr>
    </w:div>
    <w:div w:id="605119460">
      <w:bodyDiv w:val="1"/>
      <w:marLeft w:val="0"/>
      <w:marRight w:val="0"/>
      <w:marTop w:val="0"/>
      <w:marBottom w:val="0"/>
      <w:divBdr>
        <w:top w:val="none" w:sz="0" w:space="0" w:color="auto"/>
        <w:left w:val="none" w:sz="0" w:space="0" w:color="auto"/>
        <w:bottom w:val="none" w:sz="0" w:space="0" w:color="auto"/>
        <w:right w:val="none" w:sz="0" w:space="0" w:color="auto"/>
      </w:divBdr>
      <w:divsChild>
        <w:div w:id="847057599">
          <w:marLeft w:val="0"/>
          <w:marRight w:val="0"/>
          <w:marTop w:val="0"/>
          <w:marBottom w:val="0"/>
          <w:divBdr>
            <w:top w:val="none" w:sz="0" w:space="0" w:color="auto"/>
            <w:left w:val="none" w:sz="0" w:space="0" w:color="auto"/>
            <w:bottom w:val="none" w:sz="0" w:space="0" w:color="auto"/>
            <w:right w:val="none" w:sz="0" w:space="0" w:color="auto"/>
          </w:divBdr>
          <w:divsChild>
            <w:div w:id="1551258265">
              <w:marLeft w:val="0"/>
              <w:marRight w:val="0"/>
              <w:marTop w:val="0"/>
              <w:marBottom w:val="0"/>
              <w:divBdr>
                <w:top w:val="none" w:sz="0" w:space="0" w:color="auto"/>
                <w:left w:val="none" w:sz="0" w:space="0" w:color="auto"/>
                <w:bottom w:val="none" w:sz="0" w:space="0" w:color="auto"/>
                <w:right w:val="none" w:sz="0" w:space="0" w:color="auto"/>
              </w:divBdr>
              <w:divsChild>
                <w:div w:id="381708408">
                  <w:marLeft w:val="0"/>
                  <w:marRight w:val="0"/>
                  <w:marTop w:val="0"/>
                  <w:marBottom w:val="0"/>
                  <w:divBdr>
                    <w:top w:val="none" w:sz="0" w:space="0" w:color="auto"/>
                    <w:left w:val="none" w:sz="0" w:space="0" w:color="auto"/>
                    <w:bottom w:val="none" w:sz="0" w:space="0" w:color="auto"/>
                    <w:right w:val="none" w:sz="0" w:space="0" w:color="auto"/>
                  </w:divBdr>
                </w:div>
              </w:divsChild>
            </w:div>
            <w:div w:id="1679962006">
              <w:marLeft w:val="0"/>
              <w:marRight w:val="0"/>
              <w:marTop w:val="0"/>
              <w:marBottom w:val="0"/>
              <w:divBdr>
                <w:top w:val="none" w:sz="0" w:space="0" w:color="auto"/>
                <w:left w:val="none" w:sz="0" w:space="0" w:color="auto"/>
                <w:bottom w:val="none" w:sz="0" w:space="0" w:color="auto"/>
                <w:right w:val="none" w:sz="0" w:space="0" w:color="auto"/>
              </w:divBdr>
              <w:divsChild>
                <w:div w:id="4487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1973">
      <w:bodyDiv w:val="1"/>
      <w:marLeft w:val="0"/>
      <w:marRight w:val="0"/>
      <w:marTop w:val="0"/>
      <w:marBottom w:val="0"/>
      <w:divBdr>
        <w:top w:val="none" w:sz="0" w:space="0" w:color="auto"/>
        <w:left w:val="none" w:sz="0" w:space="0" w:color="auto"/>
        <w:bottom w:val="none" w:sz="0" w:space="0" w:color="auto"/>
        <w:right w:val="none" w:sz="0" w:space="0" w:color="auto"/>
      </w:divBdr>
    </w:div>
    <w:div w:id="613903302">
      <w:bodyDiv w:val="1"/>
      <w:marLeft w:val="0"/>
      <w:marRight w:val="0"/>
      <w:marTop w:val="0"/>
      <w:marBottom w:val="0"/>
      <w:divBdr>
        <w:top w:val="none" w:sz="0" w:space="0" w:color="auto"/>
        <w:left w:val="none" w:sz="0" w:space="0" w:color="auto"/>
        <w:bottom w:val="none" w:sz="0" w:space="0" w:color="auto"/>
        <w:right w:val="none" w:sz="0" w:space="0" w:color="auto"/>
      </w:divBdr>
      <w:divsChild>
        <w:div w:id="1228802930">
          <w:marLeft w:val="0"/>
          <w:marRight w:val="0"/>
          <w:marTop w:val="0"/>
          <w:marBottom w:val="0"/>
          <w:divBdr>
            <w:top w:val="none" w:sz="0" w:space="0" w:color="auto"/>
            <w:left w:val="none" w:sz="0" w:space="0" w:color="auto"/>
            <w:bottom w:val="none" w:sz="0" w:space="0" w:color="auto"/>
            <w:right w:val="none" w:sz="0" w:space="0" w:color="auto"/>
          </w:divBdr>
          <w:divsChild>
            <w:div w:id="152644966">
              <w:marLeft w:val="0"/>
              <w:marRight w:val="0"/>
              <w:marTop w:val="0"/>
              <w:marBottom w:val="0"/>
              <w:divBdr>
                <w:top w:val="none" w:sz="0" w:space="0" w:color="auto"/>
                <w:left w:val="none" w:sz="0" w:space="0" w:color="auto"/>
                <w:bottom w:val="none" w:sz="0" w:space="0" w:color="auto"/>
                <w:right w:val="none" w:sz="0" w:space="0" w:color="auto"/>
              </w:divBdr>
              <w:divsChild>
                <w:div w:id="1968580347">
                  <w:marLeft w:val="0"/>
                  <w:marRight w:val="0"/>
                  <w:marTop w:val="0"/>
                  <w:marBottom w:val="0"/>
                  <w:divBdr>
                    <w:top w:val="none" w:sz="0" w:space="0" w:color="auto"/>
                    <w:left w:val="none" w:sz="0" w:space="0" w:color="auto"/>
                    <w:bottom w:val="none" w:sz="0" w:space="0" w:color="auto"/>
                    <w:right w:val="none" w:sz="0" w:space="0" w:color="auto"/>
                  </w:divBdr>
                  <w:divsChild>
                    <w:div w:id="16555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9555">
      <w:bodyDiv w:val="1"/>
      <w:marLeft w:val="0"/>
      <w:marRight w:val="0"/>
      <w:marTop w:val="0"/>
      <w:marBottom w:val="0"/>
      <w:divBdr>
        <w:top w:val="none" w:sz="0" w:space="0" w:color="auto"/>
        <w:left w:val="none" w:sz="0" w:space="0" w:color="auto"/>
        <w:bottom w:val="none" w:sz="0" w:space="0" w:color="auto"/>
        <w:right w:val="none" w:sz="0" w:space="0" w:color="auto"/>
      </w:divBdr>
    </w:div>
    <w:div w:id="625501590">
      <w:bodyDiv w:val="1"/>
      <w:marLeft w:val="0"/>
      <w:marRight w:val="0"/>
      <w:marTop w:val="0"/>
      <w:marBottom w:val="0"/>
      <w:divBdr>
        <w:top w:val="none" w:sz="0" w:space="0" w:color="auto"/>
        <w:left w:val="none" w:sz="0" w:space="0" w:color="auto"/>
        <w:bottom w:val="none" w:sz="0" w:space="0" w:color="auto"/>
        <w:right w:val="none" w:sz="0" w:space="0" w:color="auto"/>
      </w:divBdr>
    </w:div>
    <w:div w:id="639848695">
      <w:bodyDiv w:val="1"/>
      <w:marLeft w:val="0"/>
      <w:marRight w:val="0"/>
      <w:marTop w:val="0"/>
      <w:marBottom w:val="0"/>
      <w:divBdr>
        <w:top w:val="none" w:sz="0" w:space="0" w:color="auto"/>
        <w:left w:val="none" w:sz="0" w:space="0" w:color="auto"/>
        <w:bottom w:val="none" w:sz="0" w:space="0" w:color="auto"/>
        <w:right w:val="none" w:sz="0" w:space="0" w:color="auto"/>
      </w:divBdr>
    </w:div>
    <w:div w:id="645469996">
      <w:bodyDiv w:val="1"/>
      <w:marLeft w:val="0"/>
      <w:marRight w:val="0"/>
      <w:marTop w:val="0"/>
      <w:marBottom w:val="0"/>
      <w:divBdr>
        <w:top w:val="none" w:sz="0" w:space="0" w:color="auto"/>
        <w:left w:val="none" w:sz="0" w:space="0" w:color="auto"/>
        <w:bottom w:val="none" w:sz="0" w:space="0" w:color="auto"/>
        <w:right w:val="none" w:sz="0" w:space="0" w:color="auto"/>
      </w:divBdr>
    </w:div>
    <w:div w:id="663363094">
      <w:bodyDiv w:val="1"/>
      <w:marLeft w:val="0"/>
      <w:marRight w:val="0"/>
      <w:marTop w:val="0"/>
      <w:marBottom w:val="0"/>
      <w:divBdr>
        <w:top w:val="none" w:sz="0" w:space="0" w:color="auto"/>
        <w:left w:val="none" w:sz="0" w:space="0" w:color="auto"/>
        <w:bottom w:val="none" w:sz="0" w:space="0" w:color="auto"/>
        <w:right w:val="none" w:sz="0" w:space="0" w:color="auto"/>
      </w:divBdr>
    </w:div>
    <w:div w:id="683046557">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698892229">
      <w:bodyDiv w:val="1"/>
      <w:marLeft w:val="0"/>
      <w:marRight w:val="0"/>
      <w:marTop w:val="0"/>
      <w:marBottom w:val="0"/>
      <w:divBdr>
        <w:top w:val="none" w:sz="0" w:space="0" w:color="auto"/>
        <w:left w:val="none" w:sz="0" w:space="0" w:color="auto"/>
        <w:bottom w:val="none" w:sz="0" w:space="0" w:color="auto"/>
        <w:right w:val="none" w:sz="0" w:space="0" w:color="auto"/>
      </w:divBdr>
    </w:div>
    <w:div w:id="699285284">
      <w:bodyDiv w:val="1"/>
      <w:marLeft w:val="0"/>
      <w:marRight w:val="0"/>
      <w:marTop w:val="0"/>
      <w:marBottom w:val="0"/>
      <w:divBdr>
        <w:top w:val="none" w:sz="0" w:space="0" w:color="auto"/>
        <w:left w:val="none" w:sz="0" w:space="0" w:color="auto"/>
        <w:bottom w:val="none" w:sz="0" w:space="0" w:color="auto"/>
        <w:right w:val="none" w:sz="0" w:space="0" w:color="auto"/>
      </w:divBdr>
    </w:div>
    <w:div w:id="714935128">
      <w:bodyDiv w:val="1"/>
      <w:marLeft w:val="0"/>
      <w:marRight w:val="0"/>
      <w:marTop w:val="0"/>
      <w:marBottom w:val="0"/>
      <w:divBdr>
        <w:top w:val="none" w:sz="0" w:space="0" w:color="auto"/>
        <w:left w:val="none" w:sz="0" w:space="0" w:color="auto"/>
        <w:bottom w:val="none" w:sz="0" w:space="0" w:color="auto"/>
        <w:right w:val="none" w:sz="0" w:space="0" w:color="auto"/>
      </w:divBdr>
    </w:div>
    <w:div w:id="716590822">
      <w:bodyDiv w:val="1"/>
      <w:marLeft w:val="0"/>
      <w:marRight w:val="0"/>
      <w:marTop w:val="0"/>
      <w:marBottom w:val="0"/>
      <w:divBdr>
        <w:top w:val="none" w:sz="0" w:space="0" w:color="auto"/>
        <w:left w:val="none" w:sz="0" w:space="0" w:color="auto"/>
        <w:bottom w:val="none" w:sz="0" w:space="0" w:color="auto"/>
        <w:right w:val="none" w:sz="0" w:space="0" w:color="auto"/>
      </w:divBdr>
      <w:divsChild>
        <w:div w:id="1868518954">
          <w:marLeft w:val="0"/>
          <w:marRight w:val="0"/>
          <w:marTop w:val="0"/>
          <w:marBottom w:val="0"/>
          <w:divBdr>
            <w:top w:val="none" w:sz="0" w:space="0" w:color="auto"/>
            <w:left w:val="none" w:sz="0" w:space="0" w:color="auto"/>
            <w:bottom w:val="none" w:sz="0" w:space="0" w:color="auto"/>
            <w:right w:val="none" w:sz="0" w:space="0" w:color="auto"/>
          </w:divBdr>
        </w:div>
      </w:divsChild>
    </w:div>
    <w:div w:id="720518901">
      <w:bodyDiv w:val="1"/>
      <w:marLeft w:val="0"/>
      <w:marRight w:val="0"/>
      <w:marTop w:val="0"/>
      <w:marBottom w:val="0"/>
      <w:divBdr>
        <w:top w:val="none" w:sz="0" w:space="0" w:color="auto"/>
        <w:left w:val="none" w:sz="0" w:space="0" w:color="auto"/>
        <w:bottom w:val="none" w:sz="0" w:space="0" w:color="auto"/>
        <w:right w:val="none" w:sz="0" w:space="0" w:color="auto"/>
      </w:divBdr>
    </w:div>
    <w:div w:id="742725702">
      <w:bodyDiv w:val="1"/>
      <w:marLeft w:val="0"/>
      <w:marRight w:val="0"/>
      <w:marTop w:val="0"/>
      <w:marBottom w:val="0"/>
      <w:divBdr>
        <w:top w:val="none" w:sz="0" w:space="0" w:color="auto"/>
        <w:left w:val="none" w:sz="0" w:space="0" w:color="auto"/>
        <w:bottom w:val="none" w:sz="0" w:space="0" w:color="auto"/>
        <w:right w:val="none" w:sz="0" w:space="0" w:color="auto"/>
      </w:divBdr>
    </w:div>
    <w:div w:id="745616141">
      <w:bodyDiv w:val="1"/>
      <w:marLeft w:val="0"/>
      <w:marRight w:val="0"/>
      <w:marTop w:val="0"/>
      <w:marBottom w:val="0"/>
      <w:divBdr>
        <w:top w:val="none" w:sz="0" w:space="0" w:color="auto"/>
        <w:left w:val="none" w:sz="0" w:space="0" w:color="auto"/>
        <w:bottom w:val="none" w:sz="0" w:space="0" w:color="auto"/>
        <w:right w:val="none" w:sz="0" w:space="0" w:color="auto"/>
      </w:divBdr>
    </w:div>
    <w:div w:id="746340054">
      <w:bodyDiv w:val="1"/>
      <w:marLeft w:val="0"/>
      <w:marRight w:val="0"/>
      <w:marTop w:val="0"/>
      <w:marBottom w:val="0"/>
      <w:divBdr>
        <w:top w:val="none" w:sz="0" w:space="0" w:color="auto"/>
        <w:left w:val="none" w:sz="0" w:space="0" w:color="auto"/>
        <w:bottom w:val="none" w:sz="0" w:space="0" w:color="auto"/>
        <w:right w:val="none" w:sz="0" w:space="0" w:color="auto"/>
      </w:divBdr>
    </w:div>
    <w:div w:id="749933747">
      <w:bodyDiv w:val="1"/>
      <w:marLeft w:val="0"/>
      <w:marRight w:val="0"/>
      <w:marTop w:val="0"/>
      <w:marBottom w:val="0"/>
      <w:divBdr>
        <w:top w:val="none" w:sz="0" w:space="0" w:color="auto"/>
        <w:left w:val="none" w:sz="0" w:space="0" w:color="auto"/>
        <w:bottom w:val="none" w:sz="0" w:space="0" w:color="auto"/>
        <w:right w:val="none" w:sz="0" w:space="0" w:color="auto"/>
      </w:divBdr>
    </w:div>
    <w:div w:id="757750538">
      <w:bodyDiv w:val="1"/>
      <w:marLeft w:val="0"/>
      <w:marRight w:val="0"/>
      <w:marTop w:val="0"/>
      <w:marBottom w:val="0"/>
      <w:divBdr>
        <w:top w:val="none" w:sz="0" w:space="0" w:color="auto"/>
        <w:left w:val="none" w:sz="0" w:space="0" w:color="auto"/>
        <w:bottom w:val="none" w:sz="0" w:space="0" w:color="auto"/>
        <w:right w:val="none" w:sz="0" w:space="0" w:color="auto"/>
      </w:divBdr>
    </w:div>
    <w:div w:id="763527121">
      <w:bodyDiv w:val="1"/>
      <w:marLeft w:val="0"/>
      <w:marRight w:val="0"/>
      <w:marTop w:val="0"/>
      <w:marBottom w:val="0"/>
      <w:divBdr>
        <w:top w:val="none" w:sz="0" w:space="0" w:color="auto"/>
        <w:left w:val="none" w:sz="0" w:space="0" w:color="auto"/>
        <w:bottom w:val="none" w:sz="0" w:space="0" w:color="auto"/>
        <w:right w:val="none" w:sz="0" w:space="0" w:color="auto"/>
      </w:divBdr>
    </w:div>
    <w:div w:id="786005021">
      <w:bodyDiv w:val="1"/>
      <w:marLeft w:val="0"/>
      <w:marRight w:val="0"/>
      <w:marTop w:val="0"/>
      <w:marBottom w:val="0"/>
      <w:divBdr>
        <w:top w:val="none" w:sz="0" w:space="0" w:color="auto"/>
        <w:left w:val="none" w:sz="0" w:space="0" w:color="auto"/>
        <w:bottom w:val="none" w:sz="0" w:space="0" w:color="auto"/>
        <w:right w:val="none" w:sz="0" w:space="0" w:color="auto"/>
      </w:divBdr>
    </w:div>
    <w:div w:id="807673439">
      <w:bodyDiv w:val="1"/>
      <w:marLeft w:val="0"/>
      <w:marRight w:val="0"/>
      <w:marTop w:val="0"/>
      <w:marBottom w:val="0"/>
      <w:divBdr>
        <w:top w:val="none" w:sz="0" w:space="0" w:color="auto"/>
        <w:left w:val="none" w:sz="0" w:space="0" w:color="auto"/>
        <w:bottom w:val="none" w:sz="0" w:space="0" w:color="auto"/>
        <w:right w:val="none" w:sz="0" w:space="0" w:color="auto"/>
      </w:divBdr>
    </w:div>
    <w:div w:id="810443381">
      <w:bodyDiv w:val="1"/>
      <w:marLeft w:val="0"/>
      <w:marRight w:val="0"/>
      <w:marTop w:val="0"/>
      <w:marBottom w:val="0"/>
      <w:divBdr>
        <w:top w:val="none" w:sz="0" w:space="0" w:color="auto"/>
        <w:left w:val="none" w:sz="0" w:space="0" w:color="auto"/>
        <w:bottom w:val="none" w:sz="0" w:space="0" w:color="auto"/>
        <w:right w:val="none" w:sz="0" w:space="0" w:color="auto"/>
      </w:divBdr>
    </w:div>
    <w:div w:id="811944384">
      <w:bodyDiv w:val="1"/>
      <w:marLeft w:val="0"/>
      <w:marRight w:val="0"/>
      <w:marTop w:val="0"/>
      <w:marBottom w:val="0"/>
      <w:divBdr>
        <w:top w:val="none" w:sz="0" w:space="0" w:color="auto"/>
        <w:left w:val="none" w:sz="0" w:space="0" w:color="auto"/>
        <w:bottom w:val="none" w:sz="0" w:space="0" w:color="auto"/>
        <w:right w:val="none" w:sz="0" w:space="0" w:color="auto"/>
      </w:divBdr>
    </w:div>
    <w:div w:id="811948993">
      <w:bodyDiv w:val="1"/>
      <w:marLeft w:val="0"/>
      <w:marRight w:val="0"/>
      <w:marTop w:val="0"/>
      <w:marBottom w:val="0"/>
      <w:divBdr>
        <w:top w:val="none" w:sz="0" w:space="0" w:color="auto"/>
        <w:left w:val="none" w:sz="0" w:space="0" w:color="auto"/>
        <w:bottom w:val="none" w:sz="0" w:space="0" w:color="auto"/>
        <w:right w:val="none" w:sz="0" w:space="0" w:color="auto"/>
      </w:divBdr>
    </w:div>
    <w:div w:id="812604178">
      <w:bodyDiv w:val="1"/>
      <w:marLeft w:val="0"/>
      <w:marRight w:val="0"/>
      <w:marTop w:val="0"/>
      <w:marBottom w:val="0"/>
      <w:divBdr>
        <w:top w:val="none" w:sz="0" w:space="0" w:color="auto"/>
        <w:left w:val="none" w:sz="0" w:space="0" w:color="auto"/>
        <w:bottom w:val="none" w:sz="0" w:space="0" w:color="auto"/>
        <w:right w:val="none" w:sz="0" w:space="0" w:color="auto"/>
      </w:divBdr>
    </w:div>
    <w:div w:id="815805287">
      <w:bodyDiv w:val="1"/>
      <w:marLeft w:val="0"/>
      <w:marRight w:val="0"/>
      <w:marTop w:val="0"/>
      <w:marBottom w:val="0"/>
      <w:divBdr>
        <w:top w:val="none" w:sz="0" w:space="0" w:color="auto"/>
        <w:left w:val="none" w:sz="0" w:space="0" w:color="auto"/>
        <w:bottom w:val="none" w:sz="0" w:space="0" w:color="auto"/>
        <w:right w:val="none" w:sz="0" w:space="0" w:color="auto"/>
      </w:divBdr>
    </w:div>
    <w:div w:id="819231253">
      <w:bodyDiv w:val="1"/>
      <w:marLeft w:val="0"/>
      <w:marRight w:val="0"/>
      <w:marTop w:val="0"/>
      <w:marBottom w:val="0"/>
      <w:divBdr>
        <w:top w:val="none" w:sz="0" w:space="0" w:color="auto"/>
        <w:left w:val="none" w:sz="0" w:space="0" w:color="auto"/>
        <w:bottom w:val="none" w:sz="0" w:space="0" w:color="auto"/>
        <w:right w:val="none" w:sz="0" w:space="0" w:color="auto"/>
      </w:divBdr>
    </w:div>
    <w:div w:id="827598635">
      <w:bodyDiv w:val="1"/>
      <w:marLeft w:val="0"/>
      <w:marRight w:val="0"/>
      <w:marTop w:val="0"/>
      <w:marBottom w:val="0"/>
      <w:divBdr>
        <w:top w:val="none" w:sz="0" w:space="0" w:color="auto"/>
        <w:left w:val="none" w:sz="0" w:space="0" w:color="auto"/>
        <w:bottom w:val="none" w:sz="0" w:space="0" w:color="auto"/>
        <w:right w:val="none" w:sz="0" w:space="0" w:color="auto"/>
      </w:divBdr>
    </w:div>
    <w:div w:id="831290073">
      <w:bodyDiv w:val="1"/>
      <w:marLeft w:val="0"/>
      <w:marRight w:val="0"/>
      <w:marTop w:val="0"/>
      <w:marBottom w:val="0"/>
      <w:divBdr>
        <w:top w:val="none" w:sz="0" w:space="0" w:color="auto"/>
        <w:left w:val="none" w:sz="0" w:space="0" w:color="auto"/>
        <w:bottom w:val="none" w:sz="0" w:space="0" w:color="auto"/>
        <w:right w:val="none" w:sz="0" w:space="0" w:color="auto"/>
      </w:divBdr>
    </w:div>
    <w:div w:id="838883290">
      <w:bodyDiv w:val="1"/>
      <w:marLeft w:val="0"/>
      <w:marRight w:val="0"/>
      <w:marTop w:val="0"/>
      <w:marBottom w:val="0"/>
      <w:divBdr>
        <w:top w:val="none" w:sz="0" w:space="0" w:color="auto"/>
        <w:left w:val="none" w:sz="0" w:space="0" w:color="auto"/>
        <w:bottom w:val="none" w:sz="0" w:space="0" w:color="auto"/>
        <w:right w:val="none" w:sz="0" w:space="0" w:color="auto"/>
      </w:divBdr>
      <w:divsChild>
        <w:div w:id="814755375">
          <w:marLeft w:val="0"/>
          <w:marRight w:val="0"/>
          <w:marTop w:val="0"/>
          <w:marBottom w:val="0"/>
          <w:divBdr>
            <w:top w:val="none" w:sz="0" w:space="0" w:color="auto"/>
            <w:left w:val="none" w:sz="0" w:space="0" w:color="auto"/>
            <w:bottom w:val="none" w:sz="0" w:space="0" w:color="auto"/>
            <w:right w:val="none" w:sz="0" w:space="0" w:color="auto"/>
          </w:divBdr>
        </w:div>
        <w:div w:id="1141733622">
          <w:marLeft w:val="0"/>
          <w:marRight w:val="0"/>
          <w:marTop w:val="0"/>
          <w:marBottom w:val="0"/>
          <w:divBdr>
            <w:top w:val="none" w:sz="0" w:space="0" w:color="auto"/>
            <w:left w:val="none" w:sz="0" w:space="0" w:color="auto"/>
            <w:bottom w:val="none" w:sz="0" w:space="0" w:color="auto"/>
            <w:right w:val="none" w:sz="0" w:space="0" w:color="auto"/>
          </w:divBdr>
          <w:divsChild>
            <w:div w:id="1393118959">
              <w:marLeft w:val="0"/>
              <w:marRight w:val="0"/>
              <w:marTop w:val="0"/>
              <w:marBottom w:val="0"/>
              <w:divBdr>
                <w:top w:val="none" w:sz="0" w:space="0" w:color="auto"/>
                <w:left w:val="none" w:sz="0" w:space="0" w:color="auto"/>
                <w:bottom w:val="none" w:sz="0" w:space="0" w:color="auto"/>
                <w:right w:val="none" w:sz="0" w:space="0" w:color="auto"/>
              </w:divBdr>
            </w:div>
          </w:divsChild>
        </w:div>
        <w:div w:id="1464735426">
          <w:marLeft w:val="0"/>
          <w:marRight w:val="0"/>
          <w:marTop w:val="0"/>
          <w:marBottom w:val="0"/>
          <w:divBdr>
            <w:top w:val="none" w:sz="0" w:space="0" w:color="auto"/>
            <w:left w:val="none" w:sz="0" w:space="0" w:color="auto"/>
            <w:bottom w:val="none" w:sz="0" w:space="0" w:color="auto"/>
            <w:right w:val="none" w:sz="0" w:space="0" w:color="auto"/>
          </w:divBdr>
          <w:divsChild>
            <w:div w:id="575365616">
              <w:marLeft w:val="0"/>
              <w:marRight w:val="0"/>
              <w:marTop w:val="0"/>
              <w:marBottom w:val="0"/>
              <w:divBdr>
                <w:top w:val="none" w:sz="0" w:space="0" w:color="auto"/>
                <w:left w:val="none" w:sz="0" w:space="0" w:color="auto"/>
                <w:bottom w:val="none" w:sz="0" w:space="0" w:color="auto"/>
                <w:right w:val="none" w:sz="0" w:space="0" w:color="auto"/>
              </w:divBdr>
              <w:divsChild>
                <w:div w:id="375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5451">
      <w:bodyDiv w:val="1"/>
      <w:marLeft w:val="0"/>
      <w:marRight w:val="0"/>
      <w:marTop w:val="0"/>
      <w:marBottom w:val="0"/>
      <w:divBdr>
        <w:top w:val="none" w:sz="0" w:space="0" w:color="auto"/>
        <w:left w:val="none" w:sz="0" w:space="0" w:color="auto"/>
        <w:bottom w:val="none" w:sz="0" w:space="0" w:color="auto"/>
        <w:right w:val="none" w:sz="0" w:space="0" w:color="auto"/>
      </w:divBdr>
      <w:divsChild>
        <w:div w:id="1230649963">
          <w:marLeft w:val="0"/>
          <w:marRight w:val="0"/>
          <w:marTop w:val="100"/>
          <w:marBottom w:val="100"/>
          <w:divBdr>
            <w:top w:val="none" w:sz="0" w:space="0" w:color="auto"/>
            <w:left w:val="none" w:sz="0" w:space="0" w:color="auto"/>
            <w:bottom w:val="none" w:sz="0" w:space="0" w:color="auto"/>
            <w:right w:val="none" w:sz="0" w:space="0" w:color="auto"/>
          </w:divBdr>
          <w:divsChild>
            <w:div w:id="2002197007">
              <w:marLeft w:val="0"/>
              <w:marRight w:val="0"/>
              <w:marTop w:val="0"/>
              <w:marBottom w:val="0"/>
              <w:divBdr>
                <w:top w:val="none" w:sz="0" w:space="0" w:color="auto"/>
                <w:left w:val="none" w:sz="0" w:space="0" w:color="auto"/>
                <w:bottom w:val="none" w:sz="0" w:space="0" w:color="auto"/>
                <w:right w:val="none" w:sz="0" w:space="0" w:color="auto"/>
              </w:divBdr>
              <w:divsChild>
                <w:div w:id="373505672">
                  <w:marLeft w:val="0"/>
                  <w:marRight w:val="0"/>
                  <w:marTop w:val="101"/>
                  <w:marBottom w:val="0"/>
                  <w:divBdr>
                    <w:top w:val="none" w:sz="0" w:space="0" w:color="auto"/>
                    <w:left w:val="none" w:sz="0" w:space="0" w:color="auto"/>
                    <w:bottom w:val="single" w:sz="8" w:space="5" w:color="CCCCCC"/>
                    <w:right w:val="none" w:sz="0" w:space="0" w:color="auto"/>
                  </w:divBdr>
                </w:div>
              </w:divsChild>
            </w:div>
          </w:divsChild>
        </w:div>
      </w:divsChild>
    </w:div>
    <w:div w:id="897009358">
      <w:bodyDiv w:val="1"/>
      <w:marLeft w:val="0"/>
      <w:marRight w:val="0"/>
      <w:marTop w:val="0"/>
      <w:marBottom w:val="0"/>
      <w:divBdr>
        <w:top w:val="none" w:sz="0" w:space="0" w:color="auto"/>
        <w:left w:val="none" w:sz="0" w:space="0" w:color="auto"/>
        <w:bottom w:val="none" w:sz="0" w:space="0" w:color="auto"/>
        <w:right w:val="none" w:sz="0" w:space="0" w:color="auto"/>
      </w:divBdr>
    </w:div>
    <w:div w:id="899176587">
      <w:bodyDiv w:val="1"/>
      <w:marLeft w:val="0"/>
      <w:marRight w:val="0"/>
      <w:marTop w:val="0"/>
      <w:marBottom w:val="0"/>
      <w:divBdr>
        <w:top w:val="none" w:sz="0" w:space="0" w:color="auto"/>
        <w:left w:val="none" w:sz="0" w:space="0" w:color="auto"/>
        <w:bottom w:val="none" w:sz="0" w:space="0" w:color="auto"/>
        <w:right w:val="none" w:sz="0" w:space="0" w:color="auto"/>
      </w:divBdr>
    </w:div>
    <w:div w:id="902519614">
      <w:bodyDiv w:val="1"/>
      <w:marLeft w:val="0"/>
      <w:marRight w:val="0"/>
      <w:marTop w:val="0"/>
      <w:marBottom w:val="0"/>
      <w:divBdr>
        <w:top w:val="none" w:sz="0" w:space="0" w:color="auto"/>
        <w:left w:val="none" w:sz="0" w:space="0" w:color="auto"/>
        <w:bottom w:val="none" w:sz="0" w:space="0" w:color="auto"/>
        <w:right w:val="none" w:sz="0" w:space="0" w:color="auto"/>
      </w:divBdr>
    </w:div>
    <w:div w:id="908616718">
      <w:bodyDiv w:val="1"/>
      <w:marLeft w:val="0"/>
      <w:marRight w:val="0"/>
      <w:marTop w:val="0"/>
      <w:marBottom w:val="0"/>
      <w:divBdr>
        <w:top w:val="none" w:sz="0" w:space="0" w:color="auto"/>
        <w:left w:val="none" w:sz="0" w:space="0" w:color="auto"/>
        <w:bottom w:val="none" w:sz="0" w:space="0" w:color="auto"/>
        <w:right w:val="none" w:sz="0" w:space="0" w:color="auto"/>
      </w:divBdr>
    </w:div>
    <w:div w:id="915281084">
      <w:bodyDiv w:val="1"/>
      <w:marLeft w:val="0"/>
      <w:marRight w:val="0"/>
      <w:marTop w:val="0"/>
      <w:marBottom w:val="0"/>
      <w:divBdr>
        <w:top w:val="none" w:sz="0" w:space="0" w:color="auto"/>
        <w:left w:val="none" w:sz="0" w:space="0" w:color="auto"/>
        <w:bottom w:val="none" w:sz="0" w:space="0" w:color="auto"/>
        <w:right w:val="none" w:sz="0" w:space="0" w:color="auto"/>
      </w:divBdr>
    </w:div>
    <w:div w:id="916935977">
      <w:bodyDiv w:val="1"/>
      <w:marLeft w:val="0"/>
      <w:marRight w:val="0"/>
      <w:marTop w:val="0"/>
      <w:marBottom w:val="0"/>
      <w:divBdr>
        <w:top w:val="none" w:sz="0" w:space="0" w:color="auto"/>
        <w:left w:val="none" w:sz="0" w:space="0" w:color="auto"/>
        <w:bottom w:val="none" w:sz="0" w:space="0" w:color="auto"/>
        <w:right w:val="none" w:sz="0" w:space="0" w:color="auto"/>
      </w:divBdr>
    </w:div>
    <w:div w:id="916939248">
      <w:bodyDiv w:val="1"/>
      <w:marLeft w:val="0"/>
      <w:marRight w:val="0"/>
      <w:marTop w:val="0"/>
      <w:marBottom w:val="0"/>
      <w:divBdr>
        <w:top w:val="none" w:sz="0" w:space="0" w:color="auto"/>
        <w:left w:val="none" w:sz="0" w:space="0" w:color="auto"/>
        <w:bottom w:val="none" w:sz="0" w:space="0" w:color="auto"/>
        <w:right w:val="none" w:sz="0" w:space="0" w:color="auto"/>
      </w:divBdr>
    </w:div>
    <w:div w:id="919867370">
      <w:bodyDiv w:val="1"/>
      <w:marLeft w:val="0"/>
      <w:marRight w:val="0"/>
      <w:marTop w:val="0"/>
      <w:marBottom w:val="0"/>
      <w:divBdr>
        <w:top w:val="none" w:sz="0" w:space="0" w:color="auto"/>
        <w:left w:val="none" w:sz="0" w:space="0" w:color="auto"/>
        <w:bottom w:val="none" w:sz="0" w:space="0" w:color="auto"/>
        <w:right w:val="none" w:sz="0" w:space="0" w:color="auto"/>
      </w:divBdr>
    </w:div>
    <w:div w:id="928001272">
      <w:bodyDiv w:val="1"/>
      <w:marLeft w:val="0"/>
      <w:marRight w:val="0"/>
      <w:marTop w:val="0"/>
      <w:marBottom w:val="0"/>
      <w:divBdr>
        <w:top w:val="none" w:sz="0" w:space="0" w:color="auto"/>
        <w:left w:val="none" w:sz="0" w:space="0" w:color="auto"/>
        <w:bottom w:val="none" w:sz="0" w:space="0" w:color="auto"/>
        <w:right w:val="none" w:sz="0" w:space="0" w:color="auto"/>
      </w:divBdr>
    </w:div>
    <w:div w:id="930091589">
      <w:bodyDiv w:val="1"/>
      <w:marLeft w:val="0"/>
      <w:marRight w:val="0"/>
      <w:marTop w:val="0"/>
      <w:marBottom w:val="0"/>
      <w:divBdr>
        <w:top w:val="none" w:sz="0" w:space="0" w:color="auto"/>
        <w:left w:val="none" w:sz="0" w:space="0" w:color="auto"/>
        <w:bottom w:val="none" w:sz="0" w:space="0" w:color="auto"/>
        <w:right w:val="none" w:sz="0" w:space="0" w:color="auto"/>
      </w:divBdr>
    </w:div>
    <w:div w:id="938177171">
      <w:bodyDiv w:val="1"/>
      <w:marLeft w:val="0"/>
      <w:marRight w:val="0"/>
      <w:marTop w:val="0"/>
      <w:marBottom w:val="0"/>
      <w:divBdr>
        <w:top w:val="none" w:sz="0" w:space="0" w:color="auto"/>
        <w:left w:val="none" w:sz="0" w:space="0" w:color="auto"/>
        <w:bottom w:val="none" w:sz="0" w:space="0" w:color="auto"/>
        <w:right w:val="none" w:sz="0" w:space="0" w:color="auto"/>
      </w:divBdr>
    </w:div>
    <w:div w:id="939993070">
      <w:bodyDiv w:val="1"/>
      <w:marLeft w:val="0"/>
      <w:marRight w:val="0"/>
      <w:marTop w:val="0"/>
      <w:marBottom w:val="0"/>
      <w:divBdr>
        <w:top w:val="none" w:sz="0" w:space="0" w:color="auto"/>
        <w:left w:val="none" w:sz="0" w:space="0" w:color="auto"/>
        <w:bottom w:val="none" w:sz="0" w:space="0" w:color="auto"/>
        <w:right w:val="none" w:sz="0" w:space="0" w:color="auto"/>
      </w:divBdr>
    </w:div>
    <w:div w:id="945116850">
      <w:bodyDiv w:val="1"/>
      <w:marLeft w:val="0"/>
      <w:marRight w:val="0"/>
      <w:marTop w:val="0"/>
      <w:marBottom w:val="0"/>
      <w:divBdr>
        <w:top w:val="none" w:sz="0" w:space="0" w:color="auto"/>
        <w:left w:val="none" w:sz="0" w:space="0" w:color="auto"/>
        <w:bottom w:val="none" w:sz="0" w:space="0" w:color="auto"/>
        <w:right w:val="none" w:sz="0" w:space="0" w:color="auto"/>
      </w:divBdr>
    </w:div>
    <w:div w:id="949707728">
      <w:bodyDiv w:val="1"/>
      <w:marLeft w:val="0"/>
      <w:marRight w:val="0"/>
      <w:marTop w:val="0"/>
      <w:marBottom w:val="0"/>
      <w:divBdr>
        <w:top w:val="none" w:sz="0" w:space="0" w:color="auto"/>
        <w:left w:val="none" w:sz="0" w:space="0" w:color="auto"/>
        <w:bottom w:val="none" w:sz="0" w:space="0" w:color="auto"/>
        <w:right w:val="none" w:sz="0" w:space="0" w:color="auto"/>
      </w:divBdr>
    </w:div>
    <w:div w:id="952321041">
      <w:bodyDiv w:val="1"/>
      <w:marLeft w:val="0"/>
      <w:marRight w:val="0"/>
      <w:marTop w:val="0"/>
      <w:marBottom w:val="0"/>
      <w:divBdr>
        <w:top w:val="none" w:sz="0" w:space="0" w:color="auto"/>
        <w:left w:val="none" w:sz="0" w:space="0" w:color="auto"/>
        <w:bottom w:val="none" w:sz="0" w:space="0" w:color="auto"/>
        <w:right w:val="none" w:sz="0" w:space="0" w:color="auto"/>
      </w:divBdr>
      <w:divsChild>
        <w:div w:id="83648964">
          <w:marLeft w:val="0"/>
          <w:marRight w:val="0"/>
          <w:marTop w:val="0"/>
          <w:marBottom w:val="0"/>
          <w:divBdr>
            <w:top w:val="none" w:sz="0" w:space="0" w:color="auto"/>
            <w:left w:val="none" w:sz="0" w:space="0" w:color="auto"/>
            <w:bottom w:val="none" w:sz="0" w:space="0" w:color="auto"/>
            <w:right w:val="none" w:sz="0" w:space="0" w:color="auto"/>
          </w:divBdr>
          <w:divsChild>
            <w:div w:id="1578592640">
              <w:marLeft w:val="0"/>
              <w:marRight w:val="0"/>
              <w:marTop w:val="0"/>
              <w:marBottom w:val="0"/>
              <w:divBdr>
                <w:top w:val="none" w:sz="0" w:space="0" w:color="auto"/>
                <w:left w:val="none" w:sz="0" w:space="0" w:color="auto"/>
                <w:bottom w:val="none" w:sz="0" w:space="0" w:color="auto"/>
                <w:right w:val="none" w:sz="0" w:space="0" w:color="auto"/>
              </w:divBdr>
              <w:divsChild>
                <w:div w:id="12906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0928">
      <w:bodyDiv w:val="1"/>
      <w:marLeft w:val="0"/>
      <w:marRight w:val="0"/>
      <w:marTop w:val="0"/>
      <w:marBottom w:val="0"/>
      <w:divBdr>
        <w:top w:val="none" w:sz="0" w:space="0" w:color="auto"/>
        <w:left w:val="none" w:sz="0" w:space="0" w:color="auto"/>
        <w:bottom w:val="none" w:sz="0" w:space="0" w:color="auto"/>
        <w:right w:val="none" w:sz="0" w:space="0" w:color="auto"/>
      </w:divBdr>
    </w:div>
    <w:div w:id="960113667">
      <w:bodyDiv w:val="1"/>
      <w:marLeft w:val="0"/>
      <w:marRight w:val="0"/>
      <w:marTop w:val="0"/>
      <w:marBottom w:val="0"/>
      <w:divBdr>
        <w:top w:val="none" w:sz="0" w:space="0" w:color="auto"/>
        <w:left w:val="none" w:sz="0" w:space="0" w:color="auto"/>
        <w:bottom w:val="none" w:sz="0" w:space="0" w:color="auto"/>
        <w:right w:val="none" w:sz="0" w:space="0" w:color="auto"/>
      </w:divBdr>
    </w:div>
    <w:div w:id="962466996">
      <w:bodyDiv w:val="1"/>
      <w:marLeft w:val="0"/>
      <w:marRight w:val="0"/>
      <w:marTop w:val="0"/>
      <w:marBottom w:val="0"/>
      <w:divBdr>
        <w:top w:val="none" w:sz="0" w:space="0" w:color="auto"/>
        <w:left w:val="none" w:sz="0" w:space="0" w:color="auto"/>
        <w:bottom w:val="none" w:sz="0" w:space="0" w:color="auto"/>
        <w:right w:val="none" w:sz="0" w:space="0" w:color="auto"/>
      </w:divBdr>
    </w:div>
    <w:div w:id="966471356">
      <w:bodyDiv w:val="1"/>
      <w:marLeft w:val="0"/>
      <w:marRight w:val="0"/>
      <w:marTop w:val="0"/>
      <w:marBottom w:val="0"/>
      <w:divBdr>
        <w:top w:val="none" w:sz="0" w:space="0" w:color="auto"/>
        <w:left w:val="none" w:sz="0" w:space="0" w:color="auto"/>
        <w:bottom w:val="none" w:sz="0" w:space="0" w:color="auto"/>
        <w:right w:val="none" w:sz="0" w:space="0" w:color="auto"/>
      </w:divBdr>
      <w:divsChild>
        <w:div w:id="543372059">
          <w:marLeft w:val="0"/>
          <w:marRight w:val="0"/>
          <w:marTop w:val="0"/>
          <w:marBottom w:val="0"/>
          <w:divBdr>
            <w:top w:val="none" w:sz="0" w:space="0" w:color="auto"/>
            <w:left w:val="none" w:sz="0" w:space="0" w:color="auto"/>
            <w:bottom w:val="none" w:sz="0" w:space="0" w:color="auto"/>
            <w:right w:val="none" w:sz="0" w:space="0" w:color="auto"/>
          </w:divBdr>
          <w:divsChild>
            <w:div w:id="2030522124">
              <w:marLeft w:val="0"/>
              <w:marRight w:val="0"/>
              <w:marTop w:val="0"/>
              <w:marBottom w:val="0"/>
              <w:divBdr>
                <w:top w:val="none" w:sz="0" w:space="0" w:color="auto"/>
                <w:left w:val="none" w:sz="0" w:space="0" w:color="auto"/>
                <w:bottom w:val="none" w:sz="0" w:space="0" w:color="auto"/>
                <w:right w:val="none" w:sz="0" w:space="0" w:color="auto"/>
              </w:divBdr>
              <w:divsChild>
                <w:div w:id="5973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12256">
      <w:bodyDiv w:val="1"/>
      <w:marLeft w:val="0"/>
      <w:marRight w:val="0"/>
      <w:marTop w:val="0"/>
      <w:marBottom w:val="0"/>
      <w:divBdr>
        <w:top w:val="none" w:sz="0" w:space="0" w:color="auto"/>
        <w:left w:val="none" w:sz="0" w:space="0" w:color="auto"/>
        <w:bottom w:val="none" w:sz="0" w:space="0" w:color="auto"/>
        <w:right w:val="none" w:sz="0" w:space="0" w:color="auto"/>
      </w:divBdr>
    </w:div>
    <w:div w:id="988165710">
      <w:bodyDiv w:val="1"/>
      <w:marLeft w:val="0"/>
      <w:marRight w:val="0"/>
      <w:marTop w:val="0"/>
      <w:marBottom w:val="0"/>
      <w:divBdr>
        <w:top w:val="none" w:sz="0" w:space="0" w:color="auto"/>
        <w:left w:val="none" w:sz="0" w:space="0" w:color="auto"/>
        <w:bottom w:val="none" w:sz="0" w:space="0" w:color="auto"/>
        <w:right w:val="none" w:sz="0" w:space="0" w:color="auto"/>
      </w:divBdr>
    </w:div>
    <w:div w:id="996496708">
      <w:bodyDiv w:val="1"/>
      <w:marLeft w:val="0"/>
      <w:marRight w:val="0"/>
      <w:marTop w:val="0"/>
      <w:marBottom w:val="0"/>
      <w:divBdr>
        <w:top w:val="none" w:sz="0" w:space="0" w:color="auto"/>
        <w:left w:val="none" w:sz="0" w:space="0" w:color="auto"/>
        <w:bottom w:val="none" w:sz="0" w:space="0" w:color="auto"/>
        <w:right w:val="none" w:sz="0" w:space="0" w:color="auto"/>
      </w:divBdr>
    </w:div>
    <w:div w:id="999818104">
      <w:bodyDiv w:val="1"/>
      <w:marLeft w:val="0"/>
      <w:marRight w:val="0"/>
      <w:marTop w:val="0"/>
      <w:marBottom w:val="0"/>
      <w:divBdr>
        <w:top w:val="none" w:sz="0" w:space="0" w:color="auto"/>
        <w:left w:val="none" w:sz="0" w:space="0" w:color="auto"/>
        <w:bottom w:val="none" w:sz="0" w:space="0" w:color="auto"/>
        <w:right w:val="none" w:sz="0" w:space="0" w:color="auto"/>
      </w:divBdr>
    </w:div>
    <w:div w:id="1009797351">
      <w:bodyDiv w:val="1"/>
      <w:marLeft w:val="0"/>
      <w:marRight w:val="0"/>
      <w:marTop w:val="0"/>
      <w:marBottom w:val="0"/>
      <w:divBdr>
        <w:top w:val="none" w:sz="0" w:space="0" w:color="auto"/>
        <w:left w:val="none" w:sz="0" w:space="0" w:color="auto"/>
        <w:bottom w:val="none" w:sz="0" w:space="0" w:color="auto"/>
        <w:right w:val="none" w:sz="0" w:space="0" w:color="auto"/>
      </w:divBdr>
      <w:divsChild>
        <w:div w:id="1458641650">
          <w:marLeft w:val="0"/>
          <w:marRight w:val="0"/>
          <w:marTop w:val="100"/>
          <w:marBottom w:val="100"/>
          <w:divBdr>
            <w:top w:val="none" w:sz="0" w:space="0" w:color="auto"/>
            <w:left w:val="none" w:sz="0" w:space="0" w:color="auto"/>
            <w:bottom w:val="none" w:sz="0" w:space="0" w:color="auto"/>
            <w:right w:val="none" w:sz="0" w:space="0" w:color="auto"/>
          </w:divBdr>
          <w:divsChild>
            <w:div w:id="926959226">
              <w:marLeft w:val="0"/>
              <w:marRight w:val="0"/>
              <w:marTop w:val="0"/>
              <w:marBottom w:val="0"/>
              <w:divBdr>
                <w:top w:val="none" w:sz="0" w:space="0" w:color="auto"/>
                <w:left w:val="none" w:sz="0" w:space="0" w:color="auto"/>
                <w:bottom w:val="none" w:sz="0" w:space="0" w:color="auto"/>
                <w:right w:val="none" w:sz="0" w:space="0" w:color="auto"/>
              </w:divBdr>
              <w:divsChild>
                <w:div w:id="2045061308">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1009916402">
      <w:bodyDiv w:val="1"/>
      <w:marLeft w:val="0"/>
      <w:marRight w:val="0"/>
      <w:marTop w:val="0"/>
      <w:marBottom w:val="0"/>
      <w:divBdr>
        <w:top w:val="none" w:sz="0" w:space="0" w:color="auto"/>
        <w:left w:val="none" w:sz="0" w:space="0" w:color="auto"/>
        <w:bottom w:val="none" w:sz="0" w:space="0" w:color="auto"/>
        <w:right w:val="none" w:sz="0" w:space="0" w:color="auto"/>
      </w:divBdr>
      <w:divsChild>
        <w:div w:id="659191144">
          <w:marLeft w:val="0"/>
          <w:marRight w:val="0"/>
          <w:marTop w:val="0"/>
          <w:marBottom w:val="0"/>
          <w:divBdr>
            <w:top w:val="none" w:sz="0" w:space="0" w:color="auto"/>
            <w:left w:val="none" w:sz="0" w:space="0" w:color="auto"/>
            <w:bottom w:val="none" w:sz="0" w:space="0" w:color="auto"/>
            <w:right w:val="none" w:sz="0" w:space="0" w:color="auto"/>
          </w:divBdr>
        </w:div>
        <w:div w:id="1412316069">
          <w:marLeft w:val="0"/>
          <w:marRight w:val="0"/>
          <w:marTop w:val="0"/>
          <w:marBottom w:val="0"/>
          <w:divBdr>
            <w:top w:val="none" w:sz="0" w:space="0" w:color="auto"/>
            <w:left w:val="none" w:sz="0" w:space="0" w:color="auto"/>
            <w:bottom w:val="none" w:sz="0" w:space="0" w:color="auto"/>
            <w:right w:val="none" w:sz="0" w:space="0" w:color="auto"/>
          </w:divBdr>
        </w:div>
      </w:divsChild>
    </w:div>
    <w:div w:id="1021198487">
      <w:bodyDiv w:val="1"/>
      <w:marLeft w:val="0"/>
      <w:marRight w:val="0"/>
      <w:marTop w:val="0"/>
      <w:marBottom w:val="0"/>
      <w:divBdr>
        <w:top w:val="none" w:sz="0" w:space="0" w:color="auto"/>
        <w:left w:val="none" w:sz="0" w:space="0" w:color="auto"/>
        <w:bottom w:val="none" w:sz="0" w:space="0" w:color="auto"/>
        <w:right w:val="none" w:sz="0" w:space="0" w:color="auto"/>
      </w:divBdr>
    </w:div>
    <w:div w:id="1024479542">
      <w:bodyDiv w:val="1"/>
      <w:marLeft w:val="0"/>
      <w:marRight w:val="0"/>
      <w:marTop w:val="0"/>
      <w:marBottom w:val="0"/>
      <w:divBdr>
        <w:top w:val="none" w:sz="0" w:space="0" w:color="auto"/>
        <w:left w:val="none" w:sz="0" w:space="0" w:color="auto"/>
        <w:bottom w:val="none" w:sz="0" w:space="0" w:color="auto"/>
        <w:right w:val="none" w:sz="0" w:space="0" w:color="auto"/>
      </w:divBdr>
      <w:divsChild>
        <w:div w:id="331833439">
          <w:marLeft w:val="0"/>
          <w:marRight w:val="0"/>
          <w:marTop w:val="0"/>
          <w:marBottom w:val="0"/>
          <w:divBdr>
            <w:top w:val="none" w:sz="0" w:space="0" w:color="auto"/>
            <w:left w:val="none" w:sz="0" w:space="0" w:color="auto"/>
            <w:bottom w:val="none" w:sz="0" w:space="0" w:color="auto"/>
            <w:right w:val="none" w:sz="0" w:space="0" w:color="auto"/>
          </w:divBdr>
        </w:div>
        <w:div w:id="1630475936">
          <w:marLeft w:val="0"/>
          <w:marRight w:val="0"/>
          <w:marTop w:val="0"/>
          <w:marBottom w:val="0"/>
          <w:divBdr>
            <w:top w:val="none" w:sz="0" w:space="0" w:color="auto"/>
            <w:left w:val="none" w:sz="0" w:space="0" w:color="auto"/>
            <w:bottom w:val="none" w:sz="0" w:space="0" w:color="auto"/>
            <w:right w:val="none" w:sz="0" w:space="0" w:color="auto"/>
          </w:divBdr>
        </w:div>
      </w:divsChild>
    </w:div>
    <w:div w:id="1027409422">
      <w:bodyDiv w:val="1"/>
      <w:marLeft w:val="0"/>
      <w:marRight w:val="0"/>
      <w:marTop w:val="0"/>
      <w:marBottom w:val="0"/>
      <w:divBdr>
        <w:top w:val="none" w:sz="0" w:space="0" w:color="auto"/>
        <w:left w:val="none" w:sz="0" w:space="0" w:color="auto"/>
        <w:bottom w:val="none" w:sz="0" w:space="0" w:color="auto"/>
        <w:right w:val="none" w:sz="0" w:space="0" w:color="auto"/>
      </w:divBdr>
    </w:div>
    <w:div w:id="1033963430">
      <w:bodyDiv w:val="1"/>
      <w:marLeft w:val="0"/>
      <w:marRight w:val="0"/>
      <w:marTop w:val="0"/>
      <w:marBottom w:val="0"/>
      <w:divBdr>
        <w:top w:val="none" w:sz="0" w:space="0" w:color="auto"/>
        <w:left w:val="none" w:sz="0" w:space="0" w:color="auto"/>
        <w:bottom w:val="none" w:sz="0" w:space="0" w:color="auto"/>
        <w:right w:val="none" w:sz="0" w:space="0" w:color="auto"/>
      </w:divBdr>
    </w:div>
    <w:div w:id="1037117827">
      <w:bodyDiv w:val="1"/>
      <w:marLeft w:val="0"/>
      <w:marRight w:val="0"/>
      <w:marTop w:val="0"/>
      <w:marBottom w:val="0"/>
      <w:divBdr>
        <w:top w:val="none" w:sz="0" w:space="0" w:color="auto"/>
        <w:left w:val="none" w:sz="0" w:space="0" w:color="auto"/>
        <w:bottom w:val="none" w:sz="0" w:space="0" w:color="auto"/>
        <w:right w:val="none" w:sz="0" w:space="0" w:color="auto"/>
      </w:divBdr>
    </w:div>
    <w:div w:id="1040519457">
      <w:bodyDiv w:val="1"/>
      <w:marLeft w:val="0"/>
      <w:marRight w:val="0"/>
      <w:marTop w:val="0"/>
      <w:marBottom w:val="0"/>
      <w:divBdr>
        <w:top w:val="none" w:sz="0" w:space="0" w:color="auto"/>
        <w:left w:val="none" w:sz="0" w:space="0" w:color="auto"/>
        <w:bottom w:val="none" w:sz="0" w:space="0" w:color="auto"/>
        <w:right w:val="none" w:sz="0" w:space="0" w:color="auto"/>
      </w:divBdr>
    </w:div>
    <w:div w:id="1069962002">
      <w:bodyDiv w:val="1"/>
      <w:marLeft w:val="0"/>
      <w:marRight w:val="0"/>
      <w:marTop w:val="0"/>
      <w:marBottom w:val="0"/>
      <w:divBdr>
        <w:top w:val="none" w:sz="0" w:space="0" w:color="auto"/>
        <w:left w:val="none" w:sz="0" w:space="0" w:color="auto"/>
        <w:bottom w:val="none" w:sz="0" w:space="0" w:color="auto"/>
        <w:right w:val="none" w:sz="0" w:space="0" w:color="auto"/>
      </w:divBdr>
    </w:div>
    <w:div w:id="1071267267">
      <w:bodyDiv w:val="1"/>
      <w:marLeft w:val="0"/>
      <w:marRight w:val="0"/>
      <w:marTop w:val="0"/>
      <w:marBottom w:val="0"/>
      <w:divBdr>
        <w:top w:val="none" w:sz="0" w:space="0" w:color="auto"/>
        <w:left w:val="none" w:sz="0" w:space="0" w:color="auto"/>
        <w:bottom w:val="none" w:sz="0" w:space="0" w:color="auto"/>
        <w:right w:val="none" w:sz="0" w:space="0" w:color="auto"/>
      </w:divBdr>
    </w:div>
    <w:div w:id="1078795431">
      <w:bodyDiv w:val="1"/>
      <w:marLeft w:val="0"/>
      <w:marRight w:val="0"/>
      <w:marTop w:val="0"/>
      <w:marBottom w:val="0"/>
      <w:divBdr>
        <w:top w:val="none" w:sz="0" w:space="0" w:color="auto"/>
        <w:left w:val="none" w:sz="0" w:space="0" w:color="auto"/>
        <w:bottom w:val="none" w:sz="0" w:space="0" w:color="auto"/>
        <w:right w:val="none" w:sz="0" w:space="0" w:color="auto"/>
      </w:divBdr>
      <w:divsChild>
        <w:div w:id="63064301">
          <w:marLeft w:val="0"/>
          <w:marRight w:val="0"/>
          <w:marTop w:val="0"/>
          <w:marBottom w:val="0"/>
          <w:divBdr>
            <w:top w:val="none" w:sz="0" w:space="0" w:color="auto"/>
            <w:left w:val="none" w:sz="0" w:space="0" w:color="auto"/>
            <w:bottom w:val="none" w:sz="0" w:space="0" w:color="auto"/>
            <w:right w:val="none" w:sz="0" w:space="0" w:color="auto"/>
          </w:divBdr>
        </w:div>
        <w:div w:id="951208939">
          <w:marLeft w:val="0"/>
          <w:marRight w:val="0"/>
          <w:marTop w:val="0"/>
          <w:marBottom w:val="0"/>
          <w:divBdr>
            <w:top w:val="none" w:sz="0" w:space="0" w:color="auto"/>
            <w:left w:val="none" w:sz="0" w:space="0" w:color="auto"/>
            <w:bottom w:val="none" w:sz="0" w:space="0" w:color="auto"/>
            <w:right w:val="none" w:sz="0" w:space="0" w:color="auto"/>
          </w:divBdr>
        </w:div>
      </w:divsChild>
    </w:div>
    <w:div w:id="1080367585">
      <w:bodyDiv w:val="1"/>
      <w:marLeft w:val="0"/>
      <w:marRight w:val="0"/>
      <w:marTop w:val="0"/>
      <w:marBottom w:val="0"/>
      <w:divBdr>
        <w:top w:val="none" w:sz="0" w:space="0" w:color="auto"/>
        <w:left w:val="none" w:sz="0" w:space="0" w:color="auto"/>
        <w:bottom w:val="none" w:sz="0" w:space="0" w:color="auto"/>
        <w:right w:val="none" w:sz="0" w:space="0" w:color="auto"/>
      </w:divBdr>
    </w:div>
    <w:div w:id="1088229277">
      <w:bodyDiv w:val="1"/>
      <w:marLeft w:val="0"/>
      <w:marRight w:val="0"/>
      <w:marTop w:val="0"/>
      <w:marBottom w:val="0"/>
      <w:divBdr>
        <w:top w:val="none" w:sz="0" w:space="0" w:color="auto"/>
        <w:left w:val="none" w:sz="0" w:space="0" w:color="auto"/>
        <w:bottom w:val="none" w:sz="0" w:space="0" w:color="auto"/>
        <w:right w:val="none" w:sz="0" w:space="0" w:color="auto"/>
      </w:divBdr>
    </w:div>
    <w:div w:id="1099064611">
      <w:bodyDiv w:val="1"/>
      <w:marLeft w:val="0"/>
      <w:marRight w:val="0"/>
      <w:marTop w:val="0"/>
      <w:marBottom w:val="0"/>
      <w:divBdr>
        <w:top w:val="none" w:sz="0" w:space="0" w:color="auto"/>
        <w:left w:val="none" w:sz="0" w:space="0" w:color="auto"/>
        <w:bottom w:val="none" w:sz="0" w:space="0" w:color="auto"/>
        <w:right w:val="none" w:sz="0" w:space="0" w:color="auto"/>
      </w:divBdr>
    </w:div>
    <w:div w:id="1099985130">
      <w:bodyDiv w:val="1"/>
      <w:marLeft w:val="0"/>
      <w:marRight w:val="0"/>
      <w:marTop w:val="0"/>
      <w:marBottom w:val="0"/>
      <w:divBdr>
        <w:top w:val="none" w:sz="0" w:space="0" w:color="auto"/>
        <w:left w:val="none" w:sz="0" w:space="0" w:color="auto"/>
        <w:bottom w:val="none" w:sz="0" w:space="0" w:color="auto"/>
        <w:right w:val="none" w:sz="0" w:space="0" w:color="auto"/>
      </w:divBdr>
    </w:div>
    <w:div w:id="1103182945">
      <w:bodyDiv w:val="1"/>
      <w:marLeft w:val="0"/>
      <w:marRight w:val="0"/>
      <w:marTop w:val="0"/>
      <w:marBottom w:val="0"/>
      <w:divBdr>
        <w:top w:val="none" w:sz="0" w:space="0" w:color="auto"/>
        <w:left w:val="none" w:sz="0" w:space="0" w:color="auto"/>
        <w:bottom w:val="none" w:sz="0" w:space="0" w:color="auto"/>
        <w:right w:val="none" w:sz="0" w:space="0" w:color="auto"/>
      </w:divBdr>
      <w:divsChild>
        <w:div w:id="1137186662">
          <w:marLeft w:val="0"/>
          <w:marRight w:val="0"/>
          <w:marTop w:val="100"/>
          <w:marBottom w:val="100"/>
          <w:divBdr>
            <w:top w:val="none" w:sz="0" w:space="0" w:color="auto"/>
            <w:left w:val="none" w:sz="0" w:space="0" w:color="auto"/>
            <w:bottom w:val="none" w:sz="0" w:space="0" w:color="auto"/>
            <w:right w:val="none" w:sz="0" w:space="0" w:color="auto"/>
          </w:divBdr>
          <w:divsChild>
            <w:div w:id="605314787">
              <w:marLeft w:val="0"/>
              <w:marRight w:val="0"/>
              <w:marTop w:val="0"/>
              <w:marBottom w:val="0"/>
              <w:divBdr>
                <w:top w:val="none" w:sz="0" w:space="0" w:color="auto"/>
                <w:left w:val="none" w:sz="0" w:space="0" w:color="auto"/>
                <w:bottom w:val="none" w:sz="0" w:space="0" w:color="auto"/>
                <w:right w:val="none" w:sz="0" w:space="0" w:color="auto"/>
              </w:divBdr>
              <w:divsChild>
                <w:div w:id="38895492">
                  <w:marLeft w:val="0"/>
                  <w:marRight w:val="0"/>
                  <w:marTop w:val="101"/>
                  <w:marBottom w:val="0"/>
                  <w:divBdr>
                    <w:top w:val="none" w:sz="0" w:space="0" w:color="auto"/>
                    <w:left w:val="none" w:sz="0" w:space="0" w:color="auto"/>
                    <w:bottom w:val="single" w:sz="8" w:space="5" w:color="CCCCCC"/>
                    <w:right w:val="none" w:sz="0" w:space="0" w:color="auto"/>
                  </w:divBdr>
                </w:div>
              </w:divsChild>
            </w:div>
          </w:divsChild>
        </w:div>
      </w:divsChild>
    </w:div>
    <w:div w:id="1103574541">
      <w:bodyDiv w:val="1"/>
      <w:marLeft w:val="0"/>
      <w:marRight w:val="0"/>
      <w:marTop w:val="0"/>
      <w:marBottom w:val="0"/>
      <w:divBdr>
        <w:top w:val="none" w:sz="0" w:space="0" w:color="auto"/>
        <w:left w:val="none" w:sz="0" w:space="0" w:color="auto"/>
        <w:bottom w:val="none" w:sz="0" w:space="0" w:color="auto"/>
        <w:right w:val="none" w:sz="0" w:space="0" w:color="auto"/>
      </w:divBdr>
    </w:div>
    <w:div w:id="1107120748">
      <w:bodyDiv w:val="1"/>
      <w:marLeft w:val="0"/>
      <w:marRight w:val="0"/>
      <w:marTop w:val="0"/>
      <w:marBottom w:val="0"/>
      <w:divBdr>
        <w:top w:val="none" w:sz="0" w:space="0" w:color="auto"/>
        <w:left w:val="none" w:sz="0" w:space="0" w:color="auto"/>
        <w:bottom w:val="none" w:sz="0" w:space="0" w:color="auto"/>
        <w:right w:val="none" w:sz="0" w:space="0" w:color="auto"/>
      </w:divBdr>
    </w:div>
    <w:div w:id="1110053779">
      <w:bodyDiv w:val="1"/>
      <w:marLeft w:val="0"/>
      <w:marRight w:val="0"/>
      <w:marTop w:val="0"/>
      <w:marBottom w:val="0"/>
      <w:divBdr>
        <w:top w:val="none" w:sz="0" w:space="0" w:color="auto"/>
        <w:left w:val="none" w:sz="0" w:space="0" w:color="auto"/>
        <w:bottom w:val="none" w:sz="0" w:space="0" w:color="auto"/>
        <w:right w:val="none" w:sz="0" w:space="0" w:color="auto"/>
      </w:divBdr>
    </w:div>
    <w:div w:id="1113403881">
      <w:bodyDiv w:val="1"/>
      <w:marLeft w:val="0"/>
      <w:marRight w:val="0"/>
      <w:marTop w:val="0"/>
      <w:marBottom w:val="0"/>
      <w:divBdr>
        <w:top w:val="none" w:sz="0" w:space="0" w:color="auto"/>
        <w:left w:val="none" w:sz="0" w:space="0" w:color="auto"/>
        <w:bottom w:val="none" w:sz="0" w:space="0" w:color="auto"/>
        <w:right w:val="none" w:sz="0" w:space="0" w:color="auto"/>
      </w:divBdr>
    </w:div>
    <w:div w:id="1114255302">
      <w:bodyDiv w:val="1"/>
      <w:marLeft w:val="0"/>
      <w:marRight w:val="0"/>
      <w:marTop w:val="0"/>
      <w:marBottom w:val="0"/>
      <w:divBdr>
        <w:top w:val="none" w:sz="0" w:space="0" w:color="auto"/>
        <w:left w:val="none" w:sz="0" w:space="0" w:color="auto"/>
        <w:bottom w:val="none" w:sz="0" w:space="0" w:color="auto"/>
        <w:right w:val="none" w:sz="0" w:space="0" w:color="auto"/>
      </w:divBdr>
    </w:div>
    <w:div w:id="1123160575">
      <w:bodyDiv w:val="1"/>
      <w:marLeft w:val="0"/>
      <w:marRight w:val="0"/>
      <w:marTop w:val="0"/>
      <w:marBottom w:val="0"/>
      <w:divBdr>
        <w:top w:val="none" w:sz="0" w:space="0" w:color="auto"/>
        <w:left w:val="none" w:sz="0" w:space="0" w:color="auto"/>
        <w:bottom w:val="none" w:sz="0" w:space="0" w:color="auto"/>
        <w:right w:val="none" w:sz="0" w:space="0" w:color="auto"/>
      </w:divBdr>
    </w:div>
    <w:div w:id="1125125401">
      <w:bodyDiv w:val="1"/>
      <w:marLeft w:val="0"/>
      <w:marRight w:val="0"/>
      <w:marTop w:val="0"/>
      <w:marBottom w:val="0"/>
      <w:divBdr>
        <w:top w:val="none" w:sz="0" w:space="0" w:color="auto"/>
        <w:left w:val="none" w:sz="0" w:space="0" w:color="auto"/>
        <w:bottom w:val="none" w:sz="0" w:space="0" w:color="auto"/>
        <w:right w:val="none" w:sz="0" w:space="0" w:color="auto"/>
      </w:divBdr>
    </w:div>
    <w:div w:id="1131283737">
      <w:bodyDiv w:val="1"/>
      <w:marLeft w:val="0"/>
      <w:marRight w:val="0"/>
      <w:marTop w:val="0"/>
      <w:marBottom w:val="0"/>
      <w:divBdr>
        <w:top w:val="none" w:sz="0" w:space="0" w:color="auto"/>
        <w:left w:val="none" w:sz="0" w:space="0" w:color="auto"/>
        <w:bottom w:val="none" w:sz="0" w:space="0" w:color="auto"/>
        <w:right w:val="none" w:sz="0" w:space="0" w:color="auto"/>
      </w:divBdr>
    </w:div>
    <w:div w:id="1142235619">
      <w:bodyDiv w:val="1"/>
      <w:marLeft w:val="0"/>
      <w:marRight w:val="0"/>
      <w:marTop w:val="0"/>
      <w:marBottom w:val="0"/>
      <w:divBdr>
        <w:top w:val="none" w:sz="0" w:space="0" w:color="auto"/>
        <w:left w:val="none" w:sz="0" w:space="0" w:color="auto"/>
        <w:bottom w:val="none" w:sz="0" w:space="0" w:color="auto"/>
        <w:right w:val="none" w:sz="0" w:space="0" w:color="auto"/>
      </w:divBdr>
      <w:divsChild>
        <w:div w:id="423301580">
          <w:marLeft w:val="0"/>
          <w:marRight w:val="0"/>
          <w:marTop w:val="0"/>
          <w:marBottom w:val="0"/>
          <w:divBdr>
            <w:top w:val="none" w:sz="0" w:space="0" w:color="auto"/>
            <w:left w:val="none" w:sz="0" w:space="0" w:color="auto"/>
            <w:bottom w:val="none" w:sz="0" w:space="0" w:color="auto"/>
            <w:right w:val="none" w:sz="0" w:space="0" w:color="auto"/>
          </w:divBdr>
        </w:div>
        <w:div w:id="482742877">
          <w:marLeft w:val="0"/>
          <w:marRight w:val="0"/>
          <w:marTop w:val="0"/>
          <w:marBottom w:val="0"/>
          <w:divBdr>
            <w:top w:val="none" w:sz="0" w:space="0" w:color="auto"/>
            <w:left w:val="none" w:sz="0" w:space="0" w:color="auto"/>
            <w:bottom w:val="none" w:sz="0" w:space="0" w:color="auto"/>
            <w:right w:val="none" w:sz="0" w:space="0" w:color="auto"/>
          </w:divBdr>
          <w:divsChild>
            <w:div w:id="1509297504">
              <w:marLeft w:val="0"/>
              <w:marRight w:val="0"/>
              <w:marTop w:val="0"/>
              <w:marBottom w:val="0"/>
              <w:divBdr>
                <w:top w:val="none" w:sz="0" w:space="0" w:color="auto"/>
                <w:left w:val="none" w:sz="0" w:space="0" w:color="auto"/>
                <w:bottom w:val="none" w:sz="0" w:space="0" w:color="auto"/>
                <w:right w:val="none" w:sz="0" w:space="0" w:color="auto"/>
              </w:divBdr>
              <w:divsChild>
                <w:div w:id="13144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3950">
          <w:marLeft w:val="0"/>
          <w:marRight w:val="0"/>
          <w:marTop w:val="0"/>
          <w:marBottom w:val="0"/>
          <w:divBdr>
            <w:top w:val="none" w:sz="0" w:space="0" w:color="auto"/>
            <w:left w:val="none" w:sz="0" w:space="0" w:color="auto"/>
            <w:bottom w:val="none" w:sz="0" w:space="0" w:color="auto"/>
            <w:right w:val="none" w:sz="0" w:space="0" w:color="auto"/>
          </w:divBdr>
          <w:divsChild>
            <w:div w:id="12096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9433">
      <w:bodyDiv w:val="1"/>
      <w:marLeft w:val="0"/>
      <w:marRight w:val="0"/>
      <w:marTop w:val="0"/>
      <w:marBottom w:val="0"/>
      <w:divBdr>
        <w:top w:val="none" w:sz="0" w:space="0" w:color="auto"/>
        <w:left w:val="none" w:sz="0" w:space="0" w:color="auto"/>
        <w:bottom w:val="none" w:sz="0" w:space="0" w:color="auto"/>
        <w:right w:val="none" w:sz="0" w:space="0" w:color="auto"/>
      </w:divBdr>
    </w:div>
    <w:div w:id="1158424951">
      <w:bodyDiv w:val="1"/>
      <w:marLeft w:val="0"/>
      <w:marRight w:val="0"/>
      <w:marTop w:val="0"/>
      <w:marBottom w:val="0"/>
      <w:divBdr>
        <w:top w:val="none" w:sz="0" w:space="0" w:color="auto"/>
        <w:left w:val="none" w:sz="0" w:space="0" w:color="auto"/>
        <w:bottom w:val="none" w:sz="0" w:space="0" w:color="auto"/>
        <w:right w:val="none" w:sz="0" w:space="0" w:color="auto"/>
      </w:divBdr>
      <w:divsChild>
        <w:div w:id="1492283845">
          <w:marLeft w:val="0"/>
          <w:marRight w:val="0"/>
          <w:marTop w:val="0"/>
          <w:marBottom w:val="0"/>
          <w:divBdr>
            <w:top w:val="none" w:sz="0" w:space="0" w:color="auto"/>
            <w:left w:val="none" w:sz="0" w:space="0" w:color="auto"/>
            <w:bottom w:val="none" w:sz="0" w:space="0" w:color="auto"/>
            <w:right w:val="none" w:sz="0" w:space="0" w:color="auto"/>
          </w:divBdr>
          <w:divsChild>
            <w:div w:id="1108744616">
              <w:marLeft w:val="0"/>
              <w:marRight w:val="0"/>
              <w:marTop w:val="0"/>
              <w:marBottom w:val="0"/>
              <w:divBdr>
                <w:top w:val="none" w:sz="0" w:space="0" w:color="auto"/>
                <w:left w:val="none" w:sz="0" w:space="0" w:color="auto"/>
                <w:bottom w:val="none" w:sz="0" w:space="0" w:color="auto"/>
                <w:right w:val="none" w:sz="0" w:space="0" w:color="auto"/>
              </w:divBdr>
              <w:divsChild>
                <w:div w:id="107554325">
                  <w:marLeft w:val="0"/>
                  <w:marRight w:val="0"/>
                  <w:marTop w:val="0"/>
                  <w:marBottom w:val="0"/>
                  <w:divBdr>
                    <w:top w:val="none" w:sz="0" w:space="0" w:color="auto"/>
                    <w:left w:val="none" w:sz="0" w:space="0" w:color="auto"/>
                    <w:bottom w:val="none" w:sz="0" w:space="0" w:color="auto"/>
                    <w:right w:val="none" w:sz="0" w:space="0" w:color="auto"/>
                  </w:divBdr>
                  <w:divsChild>
                    <w:div w:id="569971336">
                      <w:marLeft w:val="0"/>
                      <w:marRight w:val="0"/>
                      <w:marTop w:val="0"/>
                      <w:marBottom w:val="0"/>
                      <w:divBdr>
                        <w:top w:val="none" w:sz="0" w:space="0" w:color="auto"/>
                        <w:left w:val="none" w:sz="0" w:space="0" w:color="auto"/>
                        <w:bottom w:val="none" w:sz="0" w:space="0" w:color="auto"/>
                        <w:right w:val="none" w:sz="0" w:space="0" w:color="auto"/>
                      </w:divBdr>
                      <w:divsChild>
                        <w:div w:id="66850267">
                          <w:marLeft w:val="0"/>
                          <w:marRight w:val="0"/>
                          <w:marTop w:val="0"/>
                          <w:marBottom w:val="0"/>
                          <w:divBdr>
                            <w:top w:val="none" w:sz="0" w:space="0" w:color="auto"/>
                            <w:left w:val="none" w:sz="0" w:space="0" w:color="auto"/>
                            <w:bottom w:val="none" w:sz="0" w:space="0" w:color="auto"/>
                            <w:right w:val="none" w:sz="0" w:space="0" w:color="auto"/>
                          </w:divBdr>
                        </w:div>
                        <w:div w:id="406801907">
                          <w:marLeft w:val="0"/>
                          <w:marRight w:val="0"/>
                          <w:marTop w:val="0"/>
                          <w:marBottom w:val="0"/>
                          <w:divBdr>
                            <w:top w:val="none" w:sz="0" w:space="0" w:color="auto"/>
                            <w:left w:val="none" w:sz="0" w:space="0" w:color="auto"/>
                            <w:bottom w:val="none" w:sz="0" w:space="0" w:color="auto"/>
                            <w:right w:val="none" w:sz="0" w:space="0" w:color="auto"/>
                          </w:divBdr>
                        </w:div>
                      </w:divsChild>
                    </w:div>
                    <w:div w:id="1099332937">
                      <w:marLeft w:val="0"/>
                      <w:marRight w:val="0"/>
                      <w:marTop w:val="0"/>
                      <w:marBottom w:val="0"/>
                      <w:divBdr>
                        <w:top w:val="none" w:sz="0" w:space="0" w:color="auto"/>
                        <w:left w:val="none" w:sz="0" w:space="0" w:color="auto"/>
                        <w:bottom w:val="none" w:sz="0" w:space="0" w:color="auto"/>
                        <w:right w:val="none" w:sz="0" w:space="0" w:color="auto"/>
                      </w:divBdr>
                      <w:divsChild>
                        <w:div w:id="1106004959">
                          <w:marLeft w:val="0"/>
                          <w:marRight w:val="0"/>
                          <w:marTop w:val="0"/>
                          <w:marBottom w:val="0"/>
                          <w:divBdr>
                            <w:top w:val="none" w:sz="0" w:space="0" w:color="auto"/>
                            <w:left w:val="none" w:sz="0" w:space="0" w:color="auto"/>
                            <w:bottom w:val="none" w:sz="0" w:space="0" w:color="auto"/>
                            <w:right w:val="none" w:sz="0" w:space="0" w:color="auto"/>
                          </w:divBdr>
                        </w:div>
                      </w:divsChild>
                    </w:div>
                    <w:div w:id="1278874163">
                      <w:marLeft w:val="0"/>
                      <w:marRight w:val="0"/>
                      <w:marTop w:val="0"/>
                      <w:marBottom w:val="0"/>
                      <w:divBdr>
                        <w:top w:val="none" w:sz="0" w:space="0" w:color="auto"/>
                        <w:left w:val="none" w:sz="0" w:space="0" w:color="auto"/>
                        <w:bottom w:val="none" w:sz="0" w:space="0" w:color="auto"/>
                        <w:right w:val="none" w:sz="0" w:space="0" w:color="auto"/>
                      </w:divBdr>
                      <w:divsChild>
                        <w:div w:id="903220870">
                          <w:marLeft w:val="0"/>
                          <w:marRight w:val="0"/>
                          <w:marTop w:val="0"/>
                          <w:marBottom w:val="0"/>
                          <w:divBdr>
                            <w:top w:val="none" w:sz="0" w:space="0" w:color="auto"/>
                            <w:left w:val="none" w:sz="0" w:space="0" w:color="auto"/>
                            <w:bottom w:val="none" w:sz="0" w:space="0" w:color="auto"/>
                            <w:right w:val="none" w:sz="0" w:space="0" w:color="auto"/>
                          </w:divBdr>
                        </w:div>
                        <w:div w:id="1197423725">
                          <w:marLeft w:val="0"/>
                          <w:marRight w:val="0"/>
                          <w:marTop w:val="0"/>
                          <w:marBottom w:val="0"/>
                          <w:divBdr>
                            <w:top w:val="none" w:sz="0" w:space="0" w:color="auto"/>
                            <w:left w:val="none" w:sz="0" w:space="0" w:color="auto"/>
                            <w:bottom w:val="none" w:sz="0" w:space="0" w:color="auto"/>
                            <w:right w:val="none" w:sz="0" w:space="0" w:color="auto"/>
                          </w:divBdr>
                        </w:div>
                      </w:divsChild>
                    </w:div>
                    <w:div w:id="2055155107">
                      <w:marLeft w:val="0"/>
                      <w:marRight w:val="0"/>
                      <w:marTop w:val="0"/>
                      <w:marBottom w:val="0"/>
                      <w:divBdr>
                        <w:top w:val="none" w:sz="0" w:space="0" w:color="auto"/>
                        <w:left w:val="none" w:sz="0" w:space="0" w:color="auto"/>
                        <w:bottom w:val="none" w:sz="0" w:space="0" w:color="auto"/>
                        <w:right w:val="none" w:sz="0" w:space="0" w:color="auto"/>
                      </w:divBdr>
                      <w:divsChild>
                        <w:div w:id="513152328">
                          <w:marLeft w:val="0"/>
                          <w:marRight w:val="0"/>
                          <w:marTop w:val="0"/>
                          <w:marBottom w:val="0"/>
                          <w:divBdr>
                            <w:top w:val="none" w:sz="0" w:space="0" w:color="auto"/>
                            <w:left w:val="none" w:sz="0" w:space="0" w:color="auto"/>
                            <w:bottom w:val="none" w:sz="0" w:space="0" w:color="auto"/>
                            <w:right w:val="none" w:sz="0" w:space="0" w:color="auto"/>
                          </w:divBdr>
                        </w:div>
                        <w:div w:id="1902250034">
                          <w:marLeft w:val="0"/>
                          <w:marRight w:val="0"/>
                          <w:marTop w:val="0"/>
                          <w:marBottom w:val="0"/>
                          <w:divBdr>
                            <w:top w:val="none" w:sz="0" w:space="0" w:color="auto"/>
                            <w:left w:val="none" w:sz="0" w:space="0" w:color="auto"/>
                            <w:bottom w:val="none" w:sz="0" w:space="0" w:color="auto"/>
                            <w:right w:val="none" w:sz="0" w:space="0" w:color="auto"/>
                          </w:divBdr>
                          <w:divsChild>
                            <w:div w:id="1830900341">
                              <w:marLeft w:val="0"/>
                              <w:marRight w:val="0"/>
                              <w:marTop w:val="0"/>
                              <w:marBottom w:val="0"/>
                              <w:divBdr>
                                <w:top w:val="none" w:sz="0" w:space="0" w:color="auto"/>
                                <w:left w:val="none" w:sz="0" w:space="0" w:color="auto"/>
                                <w:bottom w:val="none" w:sz="0" w:space="0" w:color="auto"/>
                                <w:right w:val="none" w:sz="0" w:space="0" w:color="auto"/>
                              </w:divBdr>
                            </w:div>
                            <w:div w:id="19212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24374">
                  <w:marLeft w:val="0"/>
                  <w:marRight w:val="0"/>
                  <w:marTop w:val="0"/>
                  <w:marBottom w:val="0"/>
                  <w:divBdr>
                    <w:top w:val="none" w:sz="0" w:space="0" w:color="auto"/>
                    <w:left w:val="none" w:sz="0" w:space="0" w:color="auto"/>
                    <w:bottom w:val="none" w:sz="0" w:space="0" w:color="auto"/>
                    <w:right w:val="none" w:sz="0" w:space="0" w:color="auto"/>
                  </w:divBdr>
                </w:div>
                <w:div w:id="1341734184">
                  <w:marLeft w:val="0"/>
                  <w:marRight w:val="0"/>
                  <w:marTop w:val="0"/>
                  <w:marBottom w:val="0"/>
                  <w:divBdr>
                    <w:top w:val="none" w:sz="0" w:space="0" w:color="auto"/>
                    <w:left w:val="none" w:sz="0" w:space="0" w:color="auto"/>
                    <w:bottom w:val="none" w:sz="0" w:space="0" w:color="auto"/>
                    <w:right w:val="none" w:sz="0" w:space="0" w:color="auto"/>
                  </w:divBdr>
                  <w:divsChild>
                    <w:div w:id="277183486">
                      <w:marLeft w:val="0"/>
                      <w:marRight w:val="0"/>
                      <w:marTop w:val="0"/>
                      <w:marBottom w:val="0"/>
                      <w:divBdr>
                        <w:top w:val="none" w:sz="0" w:space="0" w:color="auto"/>
                        <w:left w:val="none" w:sz="0" w:space="0" w:color="auto"/>
                        <w:bottom w:val="none" w:sz="0" w:space="0" w:color="auto"/>
                        <w:right w:val="none" w:sz="0" w:space="0" w:color="auto"/>
                      </w:divBdr>
                    </w:div>
                    <w:div w:id="1339846602">
                      <w:marLeft w:val="0"/>
                      <w:marRight w:val="0"/>
                      <w:marTop w:val="0"/>
                      <w:marBottom w:val="0"/>
                      <w:divBdr>
                        <w:top w:val="none" w:sz="0" w:space="0" w:color="auto"/>
                        <w:left w:val="none" w:sz="0" w:space="0" w:color="auto"/>
                        <w:bottom w:val="none" w:sz="0" w:space="0" w:color="auto"/>
                        <w:right w:val="none" w:sz="0" w:space="0" w:color="auto"/>
                      </w:divBdr>
                      <w:divsChild>
                        <w:div w:id="880098153">
                          <w:marLeft w:val="0"/>
                          <w:marRight w:val="0"/>
                          <w:marTop w:val="0"/>
                          <w:marBottom w:val="0"/>
                          <w:divBdr>
                            <w:top w:val="none" w:sz="0" w:space="0" w:color="auto"/>
                            <w:left w:val="none" w:sz="0" w:space="0" w:color="auto"/>
                            <w:bottom w:val="none" w:sz="0" w:space="0" w:color="auto"/>
                            <w:right w:val="none" w:sz="0" w:space="0" w:color="auto"/>
                          </w:divBdr>
                          <w:divsChild>
                            <w:div w:id="393892944">
                              <w:marLeft w:val="0"/>
                              <w:marRight w:val="0"/>
                              <w:marTop w:val="0"/>
                              <w:marBottom w:val="0"/>
                              <w:divBdr>
                                <w:top w:val="none" w:sz="0" w:space="0" w:color="auto"/>
                                <w:left w:val="none" w:sz="0" w:space="0" w:color="auto"/>
                                <w:bottom w:val="none" w:sz="0" w:space="0" w:color="auto"/>
                                <w:right w:val="none" w:sz="0" w:space="0" w:color="auto"/>
                              </w:divBdr>
                              <w:divsChild>
                                <w:div w:id="84227977">
                                  <w:marLeft w:val="0"/>
                                  <w:marRight w:val="0"/>
                                  <w:marTop w:val="0"/>
                                  <w:marBottom w:val="0"/>
                                  <w:divBdr>
                                    <w:top w:val="none" w:sz="0" w:space="0" w:color="auto"/>
                                    <w:left w:val="none" w:sz="0" w:space="0" w:color="auto"/>
                                    <w:bottom w:val="none" w:sz="0" w:space="0" w:color="auto"/>
                                    <w:right w:val="none" w:sz="0" w:space="0" w:color="auto"/>
                                  </w:divBdr>
                                </w:div>
                                <w:div w:id="358823870">
                                  <w:marLeft w:val="0"/>
                                  <w:marRight w:val="0"/>
                                  <w:marTop w:val="0"/>
                                  <w:marBottom w:val="0"/>
                                  <w:divBdr>
                                    <w:top w:val="none" w:sz="0" w:space="0" w:color="auto"/>
                                    <w:left w:val="none" w:sz="0" w:space="0" w:color="auto"/>
                                    <w:bottom w:val="none" w:sz="0" w:space="0" w:color="auto"/>
                                    <w:right w:val="none" w:sz="0" w:space="0" w:color="auto"/>
                                  </w:divBdr>
                                  <w:divsChild>
                                    <w:div w:id="261228028">
                                      <w:marLeft w:val="0"/>
                                      <w:marRight w:val="0"/>
                                      <w:marTop w:val="0"/>
                                      <w:marBottom w:val="0"/>
                                      <w:divBdr>
                                        <w:top w:val="none" w:sz="0" w:space="0" w:color="auto"/>
                                        <w:left w:val="none" w:sz="0" w:space="0" w:color="auto"/>
                                        <w:bottom w:val="none" w:sz="0" w:space="0" w:color="auto"/>
                                        <w:right w:val="none" w:sz="0" w:space="0" w:color="auto"/>
                                      </w:divBdr>
                                    </w:div>
                                    <w:div w:id="495850544">
                                      <w:marLeft w:val="0"/>
                                      <w:marRight w:val="0"/>
                                      <w:marTop w:val="0"/>
                                      <w:marBottom w:val="0"/>
                                      <w:divBdr>
                                        <w:top w:val="none" w:sz="0" w:space="0" w:color="auto"/>
                                        <w:left w:val="none" w:sz="0" w:space="0" w:color="auto"/>
                                        <w:bottom w:val="none" w:sz="0" w:space="0" w:color="auto"/>
                                        <w:right w:val="none" w:sz="0" w:space="0" w:color="auto"/>
                                      </w:divBdr>
                                    </w:div>
                                    <w:div w:id="1251163591">
                                      <w:marLeft w:val="0"/>
                                      <w:marRight w:val="0"/>
                                      <w:marTop w:val="0"/>
                                      <w:marBottom w:val="0"/>
                                      <w:divBdr>
                                        <w:top w:val="none" w:sz="0" w:space="0" w:color="auto"/>
                                        <w:left w:val="none" w:sz="0" w:space="0" w:color="auto"/>
                                        <w:bottom w:val="none" w:sz="0" w:space="0" w:color="auto"/>
                                        <w:right w:val="none" w:sz="0" w:space="0" w:color="auto"/>
                                      </w:divBdr>
                                    </w:div>
                                  </w:divsChild>
                                </w:div>
                                <w:div w:id="742796793">
                                  <w:marLeft w:val="0"/>
                                  <w:marRight w:val="0"/>
                                  <w:marTop w:val="0"/>
                                  <w:marBottom w:val="0"/>
                                  <w:divBdr>
                                    <w:top w:val="none" w:sz="0" w:space="0" w:color="auto"/>
                                    <w:left w:val="none" w:sz="0" w:space="0" w:color="auto"/>
                                    <w:bottom w:val="none" w:sz="0" w:space="0" w:color="auto"/>
                                    <w:right w:val="none" w:sz="0" w:space="0" w:color="auto"/>
                                  </w:divBdr>
                                </w:div>
                                <w:div w:id="15232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4834">
                  <w:marLeft w:val="0"/>
                  <w:marRight w:val="0"/>
                  <w:marTop w:val="0"/>
                  <w:marBottom w:val="0"/>
                  <w:divBdr>
                    <w:top w:val="none" w:sz="0" w:space="0" w:color="auto"/>
                    <w:left w:val="none" w:sz="0" w:space="0" w:color="auto"/>
                    <w:bottom w:val="none" w:sz="0" w:space="0" w:color="auto"/>
                    <w:right w:val="none" w:sz="0" w:space="0" w:color="auto"/>
                  </w:divBdr>
                  <w:divsChild>
                    <w:div w:id="1786970175">
                      <w:marLeft w:val="0"/>
                      <w:marRight w:val="0"/>
                      <w:marTop w:val="0"/>
                      <w:marBottom w:val="0"/>
                      <w:divBdr>
                        <w:top w:val="none" w:sz="0" w:space="0" w:color="auto"/>
                        <w:left w:val="none" w:sz="0" w:space="0" w:color="auto"/>
                        <w:bottom w:val="none" w:sz="0" w:space="0" w:color="auto"/>
                        <w:right w:val="none" w:sz="0" w:space="0" w:color="auto"/>
                      </w:divBdr>
                      <w:divsChild>
                        <w:div w:id="814639094">
                          <w:marLeft w:val="0"/>
                          <w:marRight w:val="0"/>
                          <w:marTop w:val="0"/>
                          <w:marBottom w:val="0"/>
                          <w:divBdr>
                            <w:top w:val="none" w:sz="0" w:space="0" w:color="auto"/>
                            <w:left w:val="none" w:sz="0" w:space="0" w:color="auto"/>
                            <w:bottom w:val="none" w:sz="0" w:space="0" w:color="auto"/>
                            <w:right w:val="none" w:sz="0" w:space="0" w:color="auto"/>
                          </w:divBdr>
                          <w:divsChild>
                            <w:div w:id="2002614489">
                              <w:marLeft w:val="0"/>
                              <w:marRight w:val="0"/>
                              <w:marTop w:val="0"/>
                              <w:marBottom w:val="0"/>
                              <w:divBdr>
                                <w:top w:val="none" w:sz="0" w:space="0" w:color="auto"/>
                                <w:left w:val="none" w:sz="0" w:space="0" w:color="auto"/>
                                <w:bottom w:val="none" w:sz="0" w:space="0" w:color="auto"/>
                                <w:right w:val="none" w:sz="0" w:space="0" w:color="auto"/>
                              </w:divBdr>
                            </w:div>
                            <w:div w:id="2054494881">
                              <w:marLeft w:val="0"/>
                              <w:marRight w:val="0"/>
                              <w:marTop w:val="0"/>
                              <w:marBottom w:val="0"/>
                              <w:divBdr>
                                <w:top w:val="none" w:sz="0" w:space="0" w:color="auto"/>
                                <w:left w:val="none" w:sz="0" w:space="0" w:color="auto"/>
                                <w:bottom w:val="none" w:sz="0" w:space="0" w:color="auto"/>
                                <w:right w:val="none" w:sz="0" w:space="0" w:color="auto"/>
                              </w:divBdr>
                              <w:divsChild>
                                <w:div w:id="14751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46128">
      <w:bodyDiv w:val="1"/>
      <w:marLeft w:val="0"/>
      <w:marRight w:val="0"/>
      <w:marTop w:val="0"/>
      <w:marBottom w:val="0"/>
      <w:divBdr>
        <w:top w:val="none" w:sz="0" w:space="0" w:color="auto"/>
        <w:left w:val="none" w:sz="0" w:space="0" w:color="auto"/>
        <w:bottom w:val="none" w:sz="0" w:space="0" w:color="auto"/>
        <w:right w:val="none" w:sz="0" w:space="0" w:color="auto"/>
      </w:divBdr>
    </w:div>
    <w:div w:id="1185946736">
      <w:bodyDiv w:val="1"/>
      <w:marLeft w:val="0"/>
      <w:marRight w:val="0"/>
      <w:marTop w:val="0"/>
      <w:marBottom w:val="0"/>
      <w:divBdr>
        <w:top w:val="none" w:sz="0" w:space="0" w:color="auto"/>
        <w:left w:val="none" w:sz="0" w:space="0" w:color="auto"/>
        <w:bottom w:val="none" w:sz="0" w:space="0" w:color="auto"/>
        <w:right w:val="none" w:sz="0" w:space="0" w:color="auto"/>
      </w:divBdr>
    </w:div>
    <w:div w:id="1193037577">
      <w:bodyDiv w:val="1"/>
      <w:marLeft w:val="0"/>
      <w:marRight w:val="0"/>
      <w:marTop w:val="0"/>
      <w:marBottom w:val="0"/>
      <w:divBdr>
        <w:top w:val="none" w:sz="0" w:space="0" w:color="auto"/>
        <w:left w:val="none" w:sz="0" w:space="0" w:color="auto"/>
        <w:bottom w:val="none" w:sz="0" w:space="0" w:color="auto"/>
        <w:right w:val="none" w:sz="0" w:space="0" w:color="auto"/>
      </w:divBdr>
      <w:divsChild>
        <w:div w:id="122771397">
          <w:marLeft w:val="0"/>
          <w:marRight w:val="0"/>
          <w:marTop w:val="0"/>
          <w:marBottom w:val="0"/>
          <w:divBdr>
            <w:top w:val="none" w:sz="0" w:space="0" w:color="auto"/>
            <w:left w:val="none" w:sz="0" w:space="0" w:color="auto"/>
            <w:bottom w:val="none" w:sz="0" w:space="0" w:color="auto"/>
            <w:right w:val="none" w:sz="0" w:space="0" w:color="auto"/>
          </w:divBdr>
        </w:div>
      </w:divsChild>
    </w:div>
    <w:div w:id="1197766782">
      <w:bodyDiv w:val="1"/>
      <w:marLeft w:val="0"/>
      <w:marRight w:val="0"/>
      <w:marTop w:val="0"/>
      <w:marBottom w:val="0"/>
      <w:divBdr>
        <w:top w:val="none" w:sz="0" w:space="0" w:color="auto"/>
        <w:left w:val="none" w:sz="0" w:space="0" w:color="auto"/>
        <w:bottom w:val="none" w:sz="0" w:space="0" w:color="auto"/>
        <w:right w:val="none" w:sz="0" w:space="0" w:color="auto"/>
      </w:divBdr>
    </w:div>
    <w:div w:id="1206940703">
      <w:bodyDiv w:val="1"/>
      <w:marLeft w:val="0"/>
      <w:marRight w:val="0"/>
      <w:marTop w:val="0"/>
      <w:marBottom w:val="0"/>
      <w:divBdr>
        <w:top w:val="none" w:sz="0" w:space="0" w:color="auto"/>
        <w:left w:val="none" w:sz="0" w:space="0" w:color="auto"/>
        <w:bottom w:val="none" w:sz="0" w:space="0" w:color="auto"/>
        <w:right w:val="none" w:sz="0" w:space="0" w:color="auto"/>
      </w:divBdr>
    </w:div>
    <w:div w:id="1218079952">
      <w:bodyDiv w:val="1"/>
      <w:marLeft w:val="0"/>
      <w:marRight w:val="0"/>
      <w:marTop w:val="0"/>
      <w:marBottom w:val="0"/>
      <w:divBdr>
        <w:top w:val="none" w:sz="0" w:space="0" w:color="auto"/>
        <w:left w:val="none" w:sz="0" w:space="0" w:color="auto"/>
        <w:bottom w:val="none" w:sz="0" w:space="0" w:color="auto"/>
        <w:right w:val="none" w:sz="0" w:space="0" w:color="auto"/>
      </w:divBdr>
    </w:div>
    <w:div w:id="1218586949">
      <w:bodyDiv w:val="1"/>
      <w:marLeft w:val="0"/>
      <w:marRight w:val="0"/>
      <w:marTop w:val="0"/>
      <w:marBottom w:val="0"/>
      <w:divBdr>
        <w:top w:val="none" w:sz="0" w:space="0" w:color="auto"/>
        <w:left w:val="none" w:sz="0" w:space="0" w:color="auto"/>
        <w:bottom w:val="none" w:sz="0" w:space="0" w:color="auto"/>
        <w:right w:val="none" w:sz="0" w:space="0" w:color="auto"/>
      </w:divBdr>
    </w:div>
    <w:div w:id="1220481102">
      <w:bodyDiv w:val="1"/>
      <w:marLeft w:val="0"/>
      <w:marRight w:val="0"/>
      <w:marTop w:val="0"/>
      <w:marBottom w:val="0"/>
      <w:divBdr>
        <w:top w:val="none" w:sz="0" w:space="0" w:color="auto"/>
        <w:left w:val="none" w:sz="0" w:space="0" w:color="auto"/>
        <w:bottom w:val="none" w:sz="0" w:space="0" w:color="auto"/>
        <w:right w:val="none" w:sz="0" w:space="0" w:color="auto"/>
      </w:divBdr>
    </w:div>
    <w:div w:id="1223523786">
      <w:bodyDiv w:val="1"/>
      <w:marLeft w:val="84"/>
      <w:marRight w:val="0"/>
      <w:marTop w:val="17"/>
      <w:marBottom w:val="0"/>
      <w:divBdr>
        <w:top w:val="none" w:sz="0" w:space="0" w:color="auto"/>
        <w:left w:val="none" w:sz="0" w:space="0" w:color="auto"/>
        <w:bottom w:val="none" w:sz="0" w:space="0" w:color="auto"/>
        <w:right w:val="none" w:sz="0" w:space="0" w:color="auto"/>
      </w:divBdr>
      <w:divsChild>
        <w:div w:id="485897688">
          <w:marLeft w:val="0"/>
          <w:marRight w:val="0"/>
          <w:marTop w:val="0"/>
          <w:marBottom w:val="0"/>
          <w:divBdr>
            <w:top w:val="none" w:sz="0" w:space="0" w:color="auto"/>
            <w:left w:val="none" w:sz="0" w:space="0" w:color="auto"/>
            <w:bottom w:val="none" w:sz="0" w:space="0" w:color="auto"/>
            <w:right w:val="none" w:sz="0" w:space="0" w:color="auto"/>
          </w:divBdr>
        </w:div>
      </w:divsChild>
    </w:div>
    <w:div w:id="1240558088">
      <w:bodyDiv w:val="1"/>
      <w:marLeft w:val="0"/>
      <w:marRight w:val="0"/>
      <w:marTop w:val="0"/>
      <w:marBottom w:val="0"/>
      <w:divBdr>
        <w:top w:val="none" w:sz="0" w:space="0" w:color="auto"/>
        <w:left w:val="none" w:sz="0" w:space="0" w:color="auto"/>
        <w:bottom w:val="none" w:sz="0" w:space="0" w:color="auto"/>
        <w:right w:val="none" w:sz="0" w:space="0" w:color="auto"/>
      </w:divBdr>
    </w:div>
    <w:div w:id="1241255575">
      <w:bodyDiv w:val="1"/>
      <w:marLeft w:val="0"/>
      <w:marRight w:val="0"/>
      <w:marTop w:val="0"/>
      <w:marBottom w:val="0"/>
      <w:divBdr>
        <w:top w:val="none" w:sz="0" w:space="0" w:color="auto"/>
        <w:left w:val="none" w:sz="0" w:space="0" w:color="auto"/>
        <w:bottom w:val="none" w:sz="0" w:space="0" w:color="auto"/>
        <w:right w:val="none" w:sz="0" w:space="0" w:color="auto"/>
      </w:divBdr>
      <w:divsChild>
        <w:div w:id="171337460">
          <w:marLeft w:val="0"/>
          <w:marRight w:val="0"/>
          <w:marTop w:val="0"/>
          <w:marBottom w:val="0"/>
          <w:divBdr>
            <w:top w:val="none" w:sz="0" w:space="0" w:color="auto"/>
            <w:left w:val="none" w:sz="0" w:space="0" w:color="auto"/>
            <w:bottom w:val="none" w:sz="0" w:space="0" w:color="auto"/>
            <w:right w:val="none" w:sz="0" w:space="0" w:color="auto"/>
          </w:divBdr>
          <w:divsChild>
            <w:div w:id="18431834">
              <w:marLeft w:val="0"/>
              <w:marRight w:val="0"/>
              <w:marTop w:val="0"/>
              <w:marBottom w:val="0"/>
              <w:divBdr>
                <w:top w:val="none" w:sz="0" w:space="0" w:color="auto"/>
                <w:left w:val="none" w:sz="0" w:space="0" w:color="auto"/>
                <w:bottom w:val="none" w:sz="0" w:space="0" w:color="auto"/>
                <w:right w:val="none" w:sz="0" w:space="0" w:color="auto"/>
              </w:divBdr>
            </w:div>
            <w:div w:id="490488061">
              <w:marLeft w:val="0"/>
              <w:marRight w:val="0"/>
              <w:marTop w:val="0"/>
              <w:marBottom w:val="0"/>
              <w:divBdr>
                <w:top w:val="none" w:sz="0" w:space="0" w:color="auto"/>
                <w:left w:val="none" w:sz="0" w:space="0" w:color="auto"/>
                <w:bottom w:val="none" w:sz="0" w:space="0" w:color="auto"/>
                <w:right w:val="none" w:sz="0" w:space="0" w:color="auto"/>
              </w:divBdr>
            </w:div>
            <w:div w:id="608394713">
              <w:marLeft w:val="0"/>
              <w:marRight w:val="0"/>
              <w:marTop w:val="0"/>
              <w:marBottom w:val="0"/>
              <w:divBdr>
                <w:top w:val="none" w:sz="0" w:space="0" w:color="auto"/>
                <w:left w:val="none" w:sz="0" w:space="0" w:color="auto"/>
                <w:bottom w:val="none" w:sz="0" w:space="0" w:color="auto"/>
                <w:right w:val="none" w:sz="0" w:space="0" w:color="auto"/>
              </w:divBdr>
            </w:div>
            <w:div w:id="1274478678">
              <w:marLeft w:val="0"/>
              <w:marRight w:val="0"/>
              <w:marTop w:val="0"/>
              <w:marBottom w:val="0"/>
              <w:divBdr>
                <w:top w:val="none" w:sz="0" w:space="0" w:color="auto"/>
                <w:left w:val="none" w:sz="0" w:space="0" w:color="auto"/>
                <w:bottom w:val="none" w:sz="0" w:space="0" w:color="auto"/>
                <w:right w:val="none" w:sz="0" w:space="0" w:color="auto"/>
              </w:divBdr>
            </w:div>
            <w:div w:id="1274554544">
              <w:marLeft w:val="0"/>
              <w:marRight w:val="0"/>
              <w:marTop w:val="0"/>
              <w:marBottom w:val="0"/>
              <w:divBdr>
                <w:top w:val="none" w:sz="0" w:space="0" w:color="auto"/>
                <w:left w:val="none" w:sz="0" w:space="0" w:color="auto"/>
                <w:bottom w:val="none" w:sz="0" w:space="0" w:color="auto"/>
                <w:right w:val="none" w:sz="0" w:space="0" w:color="auto"/>
              </w:divBdr>
            </w:div>
            <w:div w:id="1438259444">
              <w:marLeft w:val="0"/>
              <w:marRight w:val="0"/>
              <w:marTop w:val="0"/>
              <w:marBottom w:val="0"/>
              <w:divBdr>
                <w:top w:val="none" w:sz="0" w:space="0" w:color="auto"/>
                <w:left w:val="none" w:sz="0" w:space="0" w:color="auto"/>
                <w:bottom w:val="none" w:sz="0" w:space="0" w:color="auto"/>
                <w:right w:val="none" w:sz="0" w:space="0" w:color="auto"/>
              </w:divBdr>
            </w:div>
            <w:div w:id="1934969918">
              <w:marLeft w:val="0"/>
              <w:marRight w:val="0"/>
              <w:marTop w:val="0"/>
              <w:marBottom w:val="0"/>
              <w:divBdr>
                <w:top w:val="none" w:sz="0" w:space="0" w:color="auto"/>
                <w:left w:val="none" w:sz="0" w:space="0" w:color="auto"/>
                <w:bottom w:val="none" w:sz="0" w:space="0" w:color="auto"/>
                <w:right w:val="none" w:sz="0" w:space="0" w:color="auto"/>
              </w:divBdr>
            </w:div>
            <w:div w:id="1939942233">
              <w:marLeft w:val="0"/>
              <w:marRight w:val="0"/>
              <w:marTop w:val="0"/>
              <w:marBottom w:val="0"/>
              <w:divBdr>
                <w:top w:val="none" w:sz="0" w:space="0" w:color="auto"/>
                <w:left w:val="none" w:sz="0" w:space="0" w:color="auto"/>
                <w:bottom w:val="none" w:sz="0" w:space="0" w:color="auto"/>
                <w:right w:val="none" w:sz="0" w:space="0" w:color="auto"/>
              </w:divBdr>
            </w:div>
            <w:div w:id="1955595069">
              <w:marLeft w:val="0"/>
              <w:marRight w:val="0"/>
              <w:marTop w:val="0"/>
              <w:marBottom w:val="0"/>
              <w:divBdr>
                <w:top w:val="none" w:sz="0" w:space="0" w:color="auto"/>
                <w:left w:val="none" w:sz="0" w:space="0" w:color="auto"/>
                <w:bottom w:val="none" w:sz="0" w:space="0" w:color="auto"/>
                <w:right w:val="none" w:sz="0" w:space="0" w:color="auto"/>
              </w:divBdr>
            </w:div>
            <w:div w:id="2018379659">
              <w:marLeft w:val="0"/>
              <w:marRight w:val="0"/>
              <w:marTop w:val="0"/>
              <w:marBottom w:val="0"/>
              <w:divBdr>
                <w:top w:val="none" w:sz="0" w:space="0" w:color="auto"/>
                <w:left w:val="none" w:sz="0" w:space="0" w:color="auto"/>
                <w:bottom w:val="none" w:sz="0" w:space="0" w:color="auto"/>
                <w:right w:val="none" w:sz="0" w:space="0" w:color="auto"/>
              </w:divBdr>
            </w:div>
          </w:divsChild>
        </w:div>
        <w:div w:id="1690061892">
          <w:marLeft w:val="0"/>
          <w:marRight w:val="0"/>
          <w:marTop w:val="0"/>
          <w:marBottom w:val="0"/>
          <w:divBdr>
            <w:top w:val="none" w:sz="0" w:space="0" w:color="auto"/>
            <w:left w:val="none" w:sz="0" w:space="0" w:color="auto"/>
            <w:bottom w:val="none" w:sz="0" w:space="0" w:color="auto"/>
            <w:right w:val="none" w:sz="0" w:space="0" w:color="auto"/>
          </w:divBdr>
          <w:divsChild>
            <w:div w:id="126776744">
              <w:marLeft w:val="0"/>
              <w:marRight w:val="0"/>
              <w:marTop w:val="41"/>
              <w:marBottom w:val="0"/>
              <w:divBdr>
                <w:top w:val="none" w:sz="0" w:space="0" w:color="auto"/>
                <w:left w:val="none" w:sz="0" w:space="0" w:color="auto"/>
                <w:bottom w:val="none" w:sz="0" w:space="0" w:color="auto"/>
                <w:right w:val="none" w:sz="0" w:space="0" w:color="auto"/>
              </w:divBdr>
              <w:divsChild>
                <w:div w:id="14531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3755">
          <w:marLeft w:val="0"/>
          <w:marRight w:val="0"/>
          <w:marTop w:val="0"/>
          <w:marBottom w:val="0"/>
          <w:divBdr>
            <w:top w:val="none" w:sz="0" w:space="0" w:color="auto"/>
            <w:left w:val="none" w:sz="0" w:space="0" w:color="auto"/>
            <w:bottom w:val="none" w:sz="0" w:space="0" w:color="auto"/>
            <w:right w:val="none" w:sz="0" w:space="0" w:color="auto"/>
          </w:divBdr>
        </w:div>
      </w:divsChild>
    </w:div>
    <w:div w:id="1258054802">
      <w:bodyDiv w:val="1"/>
      <w:marLeft w:val="0"/>
      <w:marRight w:val="0"/>
      <w:marTop w:val="0"/>
      <w:marBottom w:val="0"/>
      <w:divBdr>
        <w:top w:val="none" w:sz="0" w:space="0" w:color="auto"/>
        <w:left w:val="none" w:sz="0" w:space="0" w:color="auto"/>
        <w:bottom w:val="none" w:sz="0" w:space="0" w:color="auto"/>
        <w:right w:val="none" w:sz="0" w:space="0" w:color="auto"/>
      </w:divBdr>
    </w:div>
    <w:div w:id="1259948486">
      <w:bodyDiv w:val="1"/>
      <w:marLeft w:val="0"/>
      <w:marRight w:val="0"/>
      <w:marTop w:val="0"/>
      <w:marBottom w:val="0"/>
      <w:divBdr>
        <w:top w:val="none" w:sz="0" w:space="0" w:color="auto"/>
        <w:left w:val="none" w:sz="0" w:space="0" w:color="auto"/>
        <w:bottom w:val="none" w:sz="0" w:space="0" w:color="auto"/>
        <w:right w:val="none" w:sz="0" w:space="0" w:color="auto"/>
      </w:divBdr>
    </w:div>
    <w:div w:id="1281910201">
      <w:bodyDiv w:val="1"/>
      <w:marLeft w:val="0"/>
      <w:marRight w:val="0"/>
      <w:marTop w:val="0"/>
      <w:marBottom w:val="0"/>
      <w:divBdr>
        <w:top w:val="none" w:sz="0" w:space="0" w:color="auto"/>
        <w:left w:val="none" w:sz="0" w:space="0" w:color="auto"/>
        <w:bottom w:val="none" w:sz="0" w:space="0" w:color="auto"/>
        <w:right w:val="none" w:sz="0" w:space="0" w:color="auto"/>
      </w:divBdr>
    </w:div>
    <w:div w:id="1288776329">
      <w:bodyDiv w:val="1"/>
      <w:marLeft w:val="0"/>
      <w:marRight w:val="0"/>
      <w:marTop w:val="0"/>
      <w:marBottom w:val="0"/>
      <w:divBdr>
        <w:top w:val="none" w:sz="0" w:space="0" w:color="auto"/>
        <w:left w:val="none" w:sz="0" w:space="0" w:color="auto"/>
        <w:bottom w:val="none" w:sz="0" w:space="0" w:color="auto"/>
        <w:right w:val="none" w:sz="0" w:space="0" w:color="auto"/>
      </w:divBdr>
    </w:div>
    <w:div w:id="1290235164">
      <w:bodyDiv w:val="1"/>
      <w:marLeft w:val="0"/>
      <w:marRight w:val="0"/>
      <w:marTop w:val="0"/>
      <w:marBottom w:val="0"/>
      <w:divBdr>
        <w:top w:val="none" w:sz="0" w:space="0" w:color="auto"/>
        <w:left w:val="none" w:sz="0" w:space="0" w:color="auto"/>
        <w:bottom w:val="none" w:sz="0" w:space="0" w:color="auto"/>
        <w:right w:val="none" w:sz="0" w:space="0" w:color="auto"/>
      </w:divBdr>
    </w:div>
    <w:div w:id="1297834505">
      <w:bodyDiv w:val="1"/>
      <w:marLeft w:val="0"/>
      <w:marRight w:val="0"/>
      <w:marTop w:val="0"/>
      <w:marBottom w:val="0"/>
      <w:divBdr>
        <w:top w:val="none" w:sz="0" w:space="0" w:color="auto"/>
        <w:left w:val="none" w:sz="0" w:space="0" w:color="auto"/>
        <w:bottom w:val="none" w:sz="0" w:space="0" w:color="auto"/>
        <w:right w:val="none" w:sz="0" w:space="0" w:color="auto"/>
      </w:divBdr>
      <w:divsChild>
        <w:div w:id="635136830">
          <w:marLeft w:val="0"/>
          <w:marRight w:val="0"/>
          <w:marTop w:val="0"/>
          <w:marBottom w:val="0"/>
          <w:divBdr>
            <w:top w:val="none" w:sz="0" w:space="0" w:color="auto"/>
            <w:left w:val="none" w:sz="0" w:space="0" w:color="auto"/>
            <w:bottom w:val="none" w:sz="0" w:space="0" w:color="auto"/>
            <w:right w:val="none" w:sz="0" w:space="0" w:color="auto"/>
          </w:divBdr>
          <w:divsChild>
            <w:div w:id="748620318">
              <w:marLeft w:val="0"/>
              <w:marRight w:val="0"/>
              <w:marTop w:val="0"/>
              <w:marBottom w:val="0"/>
              <w:divBdr>
                <w:top w:val="none" w:sz="0" w:space="0" w:color="auto"/>
                <w:left w:val="none" w:sz="0" w:space="0" w:color="auto"/>
                <w:bottom w:val="none" w:sz="0" w:space="0" w:color="auto"/>
                <w:right w:val="none" w:sz="0" w:space="0" w:color="auto"/>
              </w:divBdr>
              <w:divsChild>
                <w:div w:id="9631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1903">
      <w:bodyDiv w:val="1"/>
      <w:marLeft w:val="0"/>
      <w:marRight w:val="0"/>
      <w:marTop w:val="0"/>
      <w:marBottom w:val="0"/>
      <w:divBdr>
        <w:top w:val="none" w:sz="0" w:space="0" w:color="auto"/>
        <w:left w:val="none" w:sz="0" w:space="0" w:color="auto"/>
        <w:bottom w:val="none" w:sz="0" w:space="0" w:color="auto"/>
        <w:right w:val="none" w:sz="0" w:space="0" w:color="auto"/>
      </w:divBdr>
    </w:div>
    <w:div w:id="1312564818">
      <w:bodyDiv w:val="1"/>
      <w:marLeft w:val="0"/>
      <w:marRight w:val="0"/>
      <w:marTop w:val="0"/>
      <w:marBottom w:val="0"/>
      <w:divBdr>
        <w:top w:val="none" w:sz="0" w:space="0" w:color="auto"/>
        <w:left w:val="none" w:sz="0" w:space="0" w:color="auto"/>
        <w:bottom w:val="none" w:sz="0" w:space="0" w:color="auto"/>
        <w:right w:val="none" w:sz="0" w:space="0" w:color="auto"/>
      </w:divBdr>
    </w:div>
    <w:div w:id="1314526644">
      <w:bodyDiv w:val="1"/>
      <w:marLeft w:val="0"/>
      <w:marRight w:val="0"/>
      <w:marTop w:val="0"/>
      <w:marBottom w:val="0"/>
      <w:divBdr>
        <w:top w:val="none" w:sz="0" w:space="0" w:color="auto"/>
        <w:left w:val="none" w:sz="0" w:space="0" w:color="auto"/>
        <w:bottom w:val="none" w:sz="0" w:space="0" w:color="auto"/>
        <w:right w:val="none" w:sz="0" w:space="0" w:color="auto"/>
      </w:divBdr>
    </w:div>
    <w:div w:id="1317341692">
      <w:bodyDiv w:val="1"/>
      <w:marLeft w:val="0"/>
      <w:marRight w:val="0"/>
      <w:marTop w:val="0"/>
      <w:marBottom w:val="0"/>
      <w:divBdr>
        <w:top w:val="none" w:sz="0" w:space="0" w:color="auto"/>
        <w:left w:val="none" w:sz="0" w:space="0" w:color="auto"/>
        <w:bottom w:val="none" w:sz="0" w:space="0" w:color="auto"/>
        <w:right w:val="none" w:sz="0" w:space="0" w:color="auto"/>
      </w:divBdr>
    </w:div>
    <w:div w:id="1329938981">
      <w:bodyDiv w:val="1"/>
      <w:marLeft w:val="0"/>
      <w:marRight w:val="0"/>
      <w:marTop w:val="0"/>
      <w:marBottom w:val="0"/>
      <w:divBdr>
        <w:top w:val="none" w:sz="0" w:space="0" w:color="auto"/>
        <w:left w:val="none" w:sz="0" w:space="0" w:color="auto"/>
        <w:bottom w:val="none" w:sz="0" w:space="0" w:color="auto"/>
        <w:right w:val="none" w:sz="0" w:space="0" w:color="auto"/>
      </w:divBdr>
    </w:div>
    <w:div w:id="1331325090">
      <w:bodyDiv w:val="1"/>
      <w:marLeft w:val="0"/>
      <w:marRight w:val="0"/>
      <w:marTop w:val="0"/>
      <w:marBottom w:val="0"/>
      <w:divBdr>
        <w:top w:val="none" w:sz="0" w:space="0" w:color="auto"/>
        <w:left w:val="none" w:sz="0" w:space="0" w:color="auto"/>
        <w:bottom w:val="none" w:sz="0" w:space="0" w:color="auto"/>
        <w:right w:val="none" w:sz="0" w:space="0" w:color="auto"/>
      </w:divBdr>
    </w:div>
    <w:div w:id="1334185715">
      <w:bodyDiv w:val="1"/>
      <w:marLeft w:val="0"/>
      <w:marRight w:val="0"/>
      <w:marTop w:val="0"/>
      <w:marBottom w:val="0"/>
      <w:divBdr>
        <w:top w:val="none" w:sz="0" w:space="0" w:color="auto"/>
        <w:left w:val="none" w:sz="0" w:space="0" w:color="auto"/>
        <w:bottom w:val="none" w:sz="0" w:space="0" w:color="auto"/>
        <w:right w:val="none" w:sz="0" w:space="0" w:color="auto"/>
      </w:divBdr>
    </w:div>
    <w:div w:id="1334339535">
      <w:bodyDiv w:val="1"/>
      <w:marLeft w:val="0"/>
      <w:marRight w:val="0"/>
      <w:marTop w:val="0"/>
      <w:marBottom w:val="0"/>
      <w:divBdr>
        <w:top w:val="none" w:sz="0" w:space="0" w:color="auto"/>
        <w:left w:val="none" w:sz="0" w:space="0" w:color="auto"/>
        <w:bottom w:val="none" w:sz="0" w:space="0" w:color="auto"/>
        <w:right w:val="none" w:sz="0" w:space="0" w:color="auto"/>
      </w:divBdr>
    </w:div>
    <w:div w:id="1342123835">
      <w:bodyDiv w:val="1"/>
      <w:marLeft w:val="0"/>
      <w:marRight w:val="0"/>
      <w:marTop w:val="0"/>
      <w:marBottom w:val="0"/>
      <w:divBdr>
        <w:top w:val="none" w:sz="0" w:space="0" w:color="auto"/>
        <w:left w:val="none" w:sz="0" w:space="0" w:color="auto"/>
        <w:bottom w:val="none" w:sz="0" w:space="0" w:color="auto"/>
        <w:right w:val="none" w:sz="0" w:space="0" w:color="auto"/>
      </w:divBdr>
    </w:div>
    <w:div w:id="1343244457">
      <w:bodyDiv w:val="1"/>
      <w:marLeft w:val="0"/>
      <w:marRight w:val="0"/>
      <w:marTop w:val="0"/>
      <w:marBottom w:val="0"/>
      <w:divBdr>
        <w:top w:val="none" w:sz="0" w:space="0" w:color="auto"/>
        <w:left w:val="none" w:sz="0" w:space="0" w:color="auto"/>
        <w:bottom w:val="none" w:sz="0" w:space="0" w:color="auto"/>
        <w:right w:val="none" w:sz="0" w:space="0" w:color="auto"/>
      </w:divBdr>
    </w:div>
    <w:div w:id="1346320496">
      <w:bodyDiv w:val="1"/>
      <w:marLeft w:val="0"/>
      <w:marRight w:val="0"/>
      <w:marTop w:val="0"/>
      <w:marBottom w:val="0"/>
      <w:divBdr>
        <w:top w:val="none" w:sz="0" w:space="0" w:color="auto"/>
        <w:left w:val="none" w:sz="0" w:space="0" w:color="auto"/>
        <w:bottom w:val="none" w:sz="0" w:space="0" w:color="auto"/>
        <w:right w:val="none" w:sz="0" w:space="0" w:color="auto"/>
      </w:divBdr>
    </w:div>
    <w:div w:id="1366910850">
      <w:bodyDiv w:val="1"/>
      <w:marLeft w:val="0"/>
      <w:marRight w:val="0"/>
      <w:marTop w:val="0"/>
      <w:marBottom w:val="0"/>
      <w:divBdr>
        <w:top w:val="none" w:sz="0" w:space="0" w:color="auto"/>
        <w:left w:val="none" w:sz="0" w:space="0" w:color="auto"/>
        <w:bottom w:val="none" w:sz="0" w:space="0" w:color="auto"/>
        <w:right w:val="none" w:sz="0" w:space="0" w:color="auto"/>
      </w:divBdr>
    </w:div>
    <w:div w:id="1367020335">
      <w:bodyDiv w:val="1"/>
      <w:marLeft w:val="0"/>
      <w:marRight w:val="0"/>
      <w:marTop w:val="0"/>
      <w:marBottom w:val="0"/>
      <w:divBdr>
        <w:top w:val="none" w:sz="0" w:space="0" w:color="auto"/>
        <w:left w:val="none" w:sz="0" w:space="0" w:color="auto"/>
        <w:bottom w:val="none" w:sz="0" w:space="0" w:color="auto"/>
        <w:right w:val="none" w:sz="0" w:space="0" w:color="auto"/>
      </w:divBdr>
    </w:div>
    <w:div w:id="1381977311">
      <w:bodyDiv w:val="1"/>
      <w:marLeft w:val="0"/>
      <w:marRight w:val="0"/>
      <w:marTop w:val="0"/>
      <w:marBottom w:val="0"/>
      <w:divBdr>
        <w:top w:val="none" w:sz="0" w:space="0" w:color="auto"/>
        <w:left w:val="none" w:sz="0" w:space="0" w:color="auto"/>
        <w:bottom w:val="none" w:sz="0" w:space="0" w:color="auto"/>
        <w:right w:val="none" w:sz="0" w:space="0" w:color="auto"/>
      </w:divBdr>
    </w:div>
    <w:div w:id="1393505235">
      <w:bodyDiv w:val="1"/>
      <w:marLeft w:val="0"/>
      <w:marRight w:val="0"/>
      <w:marTop w:val="0"/>
      <w:marBottom w:val="0"/>
      <w:divBdr>
        <w:top w:val="none" w:sz="0" w:space="0" w:color="auto"/>
        <w:left w:val="none" w:sz="0" w:space="0" w:color="auto"/>
        <w:bottom w:val="none" w:sz="0" w:space="0" w:color="auto"/>
        <w:right w:val="none" w:sz="0" w:space="0" w:color="auto"/>
      </w:divBdr>
    </w:div>
    <w:div w:id="1395741187">
      <w:bodyDiv w:val="1"/>
      <w:marLeft w:val="0"/>
      <w:marRight w:val="0"/>
      <w:marTop w:val="0"/>
      <w:marBottom w:val="0"/>
      <w:divBdr>
        <w:top w:val="none" w:sz="0" w:space="0" w:color="auto"/>
        <w:left w:val="none" w:sz="0" w:space="0" w:color="auto"/>
        <w:bottom w:val="none" w:sz="0" w:space="0" w:color="auto"/>
        <w:right w:val="none" w:sz="0" w:space="0" w:color="auto"/>
      </w:divBdr>
      <w:divsChild>
        <w:div w:id="1408528200">
          <w:marLeft w:val="0"/>
          <w:marRight w:val="0"/>
          <w:marTop w:val="0"/>
          <w:marBottom w:val="0"/>
          <w:divBdr>
            <w:top w:val="none" w:sz="0" w:space="0" w:color="auto"/>
            <w:left w:val="none" w:sz="0" w:space="0" w:color="auto"/>
            <w:bottom w:val="none" w:sz="0" w:space="0" w:color="auto"/>
            <w:right w:val="none" w:sz="0" w:space="0" w:color="auto"/>
          </w:divBdr>
          <w:divsChild>
            <w:div w:id="1854346097">
              <w:marLeft w:val="0"/>
              <w:marRight w:val="0"/>
              <w:marTop w:val="0"/>
              <w:marBottom w:val="0"/>
              <w:divBdr>
                <w:top w:val="none" w:sz="0" w:space="0" w:color="auto"/>
                <w:left w:val="none" w:sz="0" w:space="0" w:color="auto"/>
                <w:bottom w:val="none" w:sz="0" w:space="0" w:color="auto"/>
                <w:right w:val="none" w:sz="0" w:space="0" w:color="auto"/>
              </w:divBdr>
              <w:divsChild>
                <w:div w:id="985163613">
                  <w:marLeft w:val="0"/>
                  <w:marRight w:val="0"/>
                  <w:marTop w:val="0"/>
                  <w:marBottom w:val="0"/>
                  <w:divBdr>
                    <w:top w:val="none" w:sz="0" w:space="0" w:color="auto"/>
                    <w:left w:val="none" w:sz="0" w:space="0" w:color="auto"/>
                    <w:bottom w:val="none" w:sz="0" w:space="0" w:color="auto"/>
                    <w:right w:val="none" w:sz="0" w:space="0" w:color="auto"/>
                  </w:divBdr>
                </w:div>
              </w:divsChild>
            </w:div>
            <w:div w:id="2082485652">
              <w:marLeft w:val="0"/>
              <w:marRight w:val="0"/>
              <w:marTop w:val="0"/>
              <w:marBottom w:val="0"/>
              <w:divBdr>
                <w:top w:val="none" w:sz="0" w:space="0" w:color="auto"/>
                <w:left w:val="none" w:sz="0" w:space="0" w:color="auto"/>
                <w:bottom w:val="none" w:sz="0" w:space="0" w:color="auto"/>
                <w:right w:val="none" w:sz="0" w:space="0" w:color="auto"/>
              </w:divBdr>
              <w:divsChild>
                <w:div w:id="5008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2892">
      <w:bodyDiv w:val="1"/>
      <w:marLeft w:val="0"/>
      <w:marRight w:val="0"/>
      <w:marTop w:val="0"/>
      <w:marBottom w:val="0"/>
      <w:divBdr>
        <w:top w:val="none" w:sz="0" w:space="0" w:color="auto"/>
        <w:left w:val="none" w:sz="0" w:space="0" w:color="auto"/>
        <w:bottom w:val="none" w:sz="0" w:space="0" w:color="auto"/>
        <w:right w:val="none" w:sz="0" w:space="0" w:color="auto"/>
      </w:divBdr>
    </w:div>
    <w:div w:id="1401054630">
      <w:bodyDiv w:val="1"/>
      <w:marLeft w:val="0"/>
      <w:marRight w:val="0"/>
      <w:marTop w:val="0"/>
      <w:marBottom w:val="0"/>
      <w:divBdr>
        <w:top w:val="none" w:sz="0" w:space="0" w:color="auto"/>
        <w:left w:val="none" w:sz="0" w:space="0" w:color="auto"/>
        <w:bottom w:val="none" w:sz="0" w:space="0" w:color="auto"/>
        <w:right w:val="none" w:sz="0" w:space="0" w:color="auto"/>
      </w:divBdr>
      <w:divsChild>
        <w:div w:id="267465870">
          <w:marLeft w:val="0"/>
          <w:marRight w:val="0"/>
          <w:marTop w:val="100"/>
          <w:marBottom w:val="100"/>
          <w:divBdr>
            <w:top w:val="none" w:sz="0" w:space="0" w:color="auto"/>
            <w:left w:val="none" w:sz="0" w:space="0" w:color="auto"/>
            <w:bottom w:val="none" w:sz="0" w:space="0" w:color="auto"/>
            <w:right w:val="none" w:sz="0" w:space="0" w:color="auto"/>
          </w:divBdr>
          <w:divsChild>
            <w:div w:id="1107385524">
              <w:marLeft w:val="0"/>
              <w:marRight w:val="0"/>
              <w:marTop w:val="0"/>
              <w:marBottom w:val="0"/>
              <w:divBdr>
                <w:top w:val="none" w:sz="0" w:space="0" w:color="auto"/>
                <w:left w:val="none" w:sz="0" w:space="0" w:color="auto"/>
                <w:bottom w:val="none" w:sz="0" w:space="0" w:color="auto"/>
                <w:right w:val="none" w:sz="0" w:space="0" w:color="auto"/>
              </w:divBdr>
              <w:divsChild>
                <w:div w:id="1055935522">
                  <w:marLeft w:val="0"/>
                  <w:marRight w:val="0"/>
                  <w:marTop w:val="101"/>
                  <w:marBottom w:val="0"/>
                  <w:divBdr>
                    <w:top w:val="none" w:sz="0" w:space="0" w:color="auto"/>
                    <w:left w:val="none" w:sz="0" w:space="0" w:color="auto"/>
                    <w:bottom w:val="single" w:sz="8" w:space="5" w:color="CCCCCC"/>
                    <w:right w:val="none" w:sz="0" w:space="0" w:color="auto"/>
                  </w:divBdr>
                </w:div>
              </w:divsChild>
            </w:div>
          </w:divsChild>
        </w:div>
      </w:divsChild>
    </w:div>
    <w:div w:id="1409304965">
      <w:bodyDiv w:val="1"/>
      <w:marLeft w:val="0"/>
      <w:marRight w:val="0"/>
      <w:marTop w:val="0"/>
      <w:marBottom w:val="0"/>
      <w:divBdr>
        <w:top w:val="none" w:sz="0" w:space="0" w:color="auto"/>
        <w:left w:val="none" w:sz="0" w:space="0" w:color="auto"/>
        <w:bottom w:val="none" w:sz="0" w:space="0" w:color="auto"/>
        <w:right w:val="none" w:sz="0" w:space="0" w:color="auto"/>
      </w:divBdr>
    </w:div>
    <w:div w:id="1416903885">
      <w:bodyDiv w:val="1"/>
      <w:marLeft w:val="0"/>
      <w:marRight w:val="0"/>
      <w:marTop w:val="0"/>
      <w:marBottom w:val="0"/>
      <w:divBdr>
        <w:top w:val="none" w:sz="0" w:space="0" w:color="auto"/>
        <w:left w:val="none" w:sz="0" w:space="0" w:color="auto"/>
        <w:bottom w:val="none" w:sz="0" w:space="0" w:color="auto"/>
        <w:right w:val="none" w:sz="0" w:space="0" w:color="auto"/>
      </w:divBdr>
    </w:div>
    <w:div w:id="1419445568">
      <w:bodyDiv w:val="1"/>
      <w:marLeft w:val="0"/>
      <w:marRight w:val="0"/>
      <w:marTop w:val="0"/>
      <w:marBottom w:val="0"/>
      <w:divBdr>
        <w:top w:val="none" w:sz="0" w:space="0" w:color="auto"/>
        <w:left w:val="none" w:sz="0" w:space="0" w:color="auto"/>
        <w:bottom w:val="none" w:sz="0" w:space="0" w:color="auto"/>
        <w:right w:val="none" w:sz="0" w:space="0" w:color="auto"/>
      </w:divBdr>
    </w:div>
    <w:div w:id="1422290036">
      <w:bodyDiv w:val="1"/>
      <w:marLeft w:val="0"/>
      <w:marRight w:val="0"/>
      <w:marTop w:val="0"/>
      <w:marBottom w:val="0"/>
      <w:divBdr>
        <w:top w:val="none" w:sz="0" w:space="0" w:color="auto"/>
        <w:left w:val="none" w:sz="0" w:space="0" w:color="auto"/>
        <w:bottom w:val="none" w:sz="0" w:space="0" w:color="auto"/>
        <w:right w:val="none" w:sz="0" w:space="0" w:color="auto"/>
      </w:divBdr>
      <w:divsChild>
        <w:div w:id="1055351944">
          <w:marLeft w:val="0"/>
          <w:marRight w:val="0"/>
          <w:marTop w:val="0"/>
          <w:marBottom w:val="0"/>
          <w:divBdr>
            <w:top w:val="none" w:sz="0" w:space="0" w:color="auto"/>
            <w:left w:val="none" w:sz="0" w:space="0" w:color="auto"/>
            <w:bottom w:val="none" w:sz="0" w:space="0" w:color="auto"/>
            <w:right w:val="none" w:sz="0" w:space="0" w:color="auto"/>
          </w:divBdr>
        </w:div>
      </w:divsChild>
    </w:div>
    <w:div w:id="1423255295">
      <w:bodyDiv w:val="1"/>
      <w:marLeft w:val="0"/>
      <w:marRight w:val="0"/>
      <w:marTop w:val="0"/>
      <w:marBottom w:val="0"/>
      <w:divBdr>
        <w:top w:val="none" w:sz="0" w:space="0" w:color="auto"/>
        <w:left w:val="none" w:sz="0" w:space="0" w:color="auto"/>
        <w:bottom w:val="none" w:sz="0" w:space="0" w:color="auto"/>
        <w:right w:val="none" w:sz="0" w:space="0" w:color="auto"/>
      </w:divBdr>
    </w:div>
    <w:div w:id="1426028316">
      <w:bodyDiv w:val="1"/>
      <w:marLeft w:val="0"/>
      <w:marRight w:val="0"/>
      <w:marTop w:val="0"/>
      <w:marBottom w:val="0"/>
      <w:divBdr>
        <w:top w:val="none" w:sz="0" w:space="0" w:color="auto"/>
        <w:left w:val="none" w:sz="0" w:space="0" w:color="auto"/>
        <w:bottom w:val="none" w:sz="0" w:space="0" w:color="auto"/>
        <w:right w:val="none" w:sz="0" w:space="0" w:color="auto"/>
      </w:divBdr>
    </w:div>
    <w:div w:id="1426803025">
      <w:bodyDiv w:val="1"/>
      <w:marLeft w:val="0"/>
      <w:marRight w:val="0"/>
      <w:marTop w:val="0"/>
      <w:marBottom w:val="0"/>
      <w:divBdr>
        <w:top w:val="none" w:sz="0" w:space="0" w:color="auto"/>
        <w:left w:val="none" w:sz="0" w:space="0" w:color="auto"/>
        <w:bottom w:val="none" w:sz="0" w:space="0" w:color="auto"/>
        <w:right w:val="none" w:sz="0" w:space="0" w:color="auto"/>
      </w:divBdr>
    </w:div>
    <w:div w:id="1435596410">
      <w:bodyDiv w:val="1"/>
      <w:marLeft w:val="0"/>
      <w:marRight w:val="0"/>
      <w:marTop w:val="0"/>
      <w:marBottom w:val="0"/>
      <w:divBdr>
        <w:top w:val="none" w:sz="0" w:space="0" w:color="auto"/>
        <w:left w:val="none" w:sz="0" w:space="0" w:color="auto"/>
        <w:bottom w:val="none" w:sz="0" w:space="0" w:color="auto"/>
        <w:right w:val="none" w:sz="0" w:space="0" w:color="auto"/>
      </w:divBdr>
    </w:div>
    <w:div w:id="1438213205">
      <w:bodyDiv w:val="1"/>
      <w:marLeft w:val="0"/>
      <w:marRight w:val="0"/>
      <w:marTop w:val="0"/>
      <w:marBottom w:val="0"/>
      <w:divBdr>
        <w:top w:val="none" w:sz="0" w:space="0" w:color="auto"/>
        <w:left w:val="none" w:sz="0" w:space="0" w:color="auto"/>
        <w:bottom w:val="none" w:sz="0" w:space="0" w:color="auto"/>
        <w:right w:val="none" w:sz="0" w:space="0" w:color="auto"/>
      </w:divBdr>
    </w:div>
    <w:div w:id="1445611862">
      <w:bodyDiv w:val="1"/>
      <w:marLeft w:val="0"/>
      <w:marRight w:val="0"/>
      <w:marTop w:val="0"/>
      <w:marBottom w:val="0"/>
      <w:divBdr>
        <w:top w:val="none" w:sz="0" w:space="0" w:color="auto"/>
        <w:left w:val="none" w:sz="0" w:space="0" w:color="auto"/>
        <w:bottom w:val="none" w:sz="0" w:space="0" w:color="auto"/>
        <w:right w:val="none" w:sz="0" w:space="0" w:color="auto"/>
      </w:divBdr>
    </w:div>
    <w:div w:id="1447772874">
      <w:bodyDiv w:val="1"/>
      <w:marLeft w:val="0"/>
      <w:marRight w:val="0"/>
      <w:marTop w:val="0"/>
      <w:marBottom w:val="0"/>
      <w:divBdr>
        <w:top w:val="none" w:sz="0" w:space="0" w:color="auto"/>
        <w:left w:val="none" w:sz="0" w:space="0" w:color="auto"/>
        <w:bottom w:val="none" w:sz="0" w:space="0" w:color="auto"/>
        <w:right w:val="none" w:sz="0" w:space="0" w:color="auto"/>
      </w:divBdr>
    </w:div>
    <w:div w:id="1451896780">
      <w:bodyDiv w:val="1"/>
      <w:marLeft w:val="0"/>
      <w:marRight w:val="0"/>
      <w:marTop w:val="0"/>
      <w:marBottom w:val="0"/>
      <w:divBdr>
        <w:top w:val="none" w:sz="0" w:space="0" w:color="auto"/>
        <w:left w:val="none" w:sz="0" w:space="0" w:color="auto"/>
        <w:bottom w:val="none" w:sz="0" w:space="0" w:color="auto"/>
        <w:right w:val="none" w:sz="0" w:space="0" w:color="auto"/>
      </w:divBdr>
    </w:div>
    <w:div w:id="1469667804">
      <w:bodyDiv w:val="1"/>
      <w:marLeft w:val="0"/>
      <w:marRight w:val="0"/>
      <w:marTop w:val="0"/>
      <w:marBottom w:val="0"/>
      <w:divBdr>
        <w:top w:val="none" w:sz="0" w:space="0" w:color="auto"/>
        <w:left w:val="none" w:sz="0" w:space="0" w:color="auto"/>
        <w:bottom w:val="none" w:sz="0" w:space="0" w:color="auto"/>
        <w:right w:val="none" w:sz="0" w:space="0" w:color="auto"/>
      </w:divBdr>
    </w:div>
    <w:div w:id="1469862898">
      <w:bodyDiv w:val="1"/>
      <w:marLeft w:val="0"/>
      <w:marRight w:val="0"/>
      <w:marTop w:val="0"/>
      <w:marBottom w:val="0"/>
      <w:divBdr>
        <w:top w:val="none" w:sz="0" w:space="0" w:color="auto"/>
        <w:left w:val="none" w:sz="0" w:space="0" w:color="auto"/>
        <w:bottom w:val="none" w:sz="0" w:space="0" w:color="auto"/>
        <w:right w:val="none" w:sz="0" w:space="0" w:color="auto"/>
      </w:divBdr>
    </w:div>
    <w:div w:id="1478837600">
      <w:bodyDiv w:val="1"/>
      <w:marLeft w:val="0"/>
      <w:marRight w:val="0"/>
      <w:marTop w:val="0"/>
      <w:marBottom w:val="0"/>
      <w:divBdr>
        <w:top w:val="none" w:sz="0" w:space="0" w:color="auto"/>
        <w:left w:val="none" w:sz="0" w:space="0" w:color="auto"/>
        <w:bottom w:val="none" w:sz="0" w:space="0" w:color="auto"/>
        <w:right w:val="none" w:sz="0" w:space="0" w:color="auto"/>
      </w:divBdr>
    </w:div>
    <w:div w:id="1479224048">
      <w:bodyDiv w:val="1"/>
      <w:marLeft w:val="0"/>
      <w:marRight w:val="0"/>
      <w:marTop w:val="0"/>
      <w:marBottom w:val="0"/>
      <w:divBdr>
        <w:top w:val="none" w:sz="0" w:space="0" w:color="auto"/>
        <w:left w:val="none" w:sz="0" w:space="0" w:color="auto"/>
        <w:bottom w:val="none" w:sz="0" w:space="0" w:color="auto"/>
        <w:right w:val="none" w:sz="0" w:space="0" w:color="auto"/>
      </w:divBdr>
      <w:divsChild>
        <w:div w:id="2035958170">
          <w:marLeft w:val="0"/>
          <w:marRight w:val="0"/>
          <w:marTop w:val="0"/>
          <w:marBottom w:val="0"/>
          <w:divBdr>
            <w:top w:val="none" w:sz="0" w:space="0" w:color="auto"/>
            <w:left w:val="none" w:sz="0" w:space="0" w:color="auto"/>
            <w:bottom w:val="none" w:sz="0" w:space="0" w:color="auto"/>
            <w:right w:val="none" w:sz="0" w:space="0" w:color="auto"/>
          </w:divBdr>
          <w:divsChild>
            <w:div w:id="3683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2624">
      <w:bodyDiv w:val="1"/>
      <w:marLeft w:val="0"/>
      <w:marRight w:val="0"/>
      <w:marTop w:val="0"/>
      <w:marBottom w:val="0"/>
      <w:divBdr>
        <w:top w:val="none" w:sz="0" w:space="0" w:color="auto"/>
        <w:left w:val="none" w:sz="0" w:space="0" w:color="auto"/>
        <w:bottom w:val="none" w:sz="0" w:space="0" w:color="auto"/>
        <w:right w:val="none" w:sz="0" w:space="0" w:color="auto"/>
      </w:divBdr>
    </w:div>
    <w:div w:id="1486702259">
      <w:bodyDiv w:val="1"/>
      <w:marLeft w:val="0"/>
      <w:marRight w:val="0"/>
      <w:marTop w:val="0"/>
      <w:marBottom w:val="0"/>
      <w:divBdr>
        <w:top w:val="none" w:sz="0" w:space="0" w:color="auto"/>
        <w:left w:val="none" w:sz="0" w:space="0" w:color="auto"/>
        <w:bottom w:val="none" w:sz="0" w:space="0" w:color="auto"/>
        <w:right w:val="none" w:sz="0" w:space="0" w:color="auto"/>
      </w:divBdr>
    </w:div>
    <w:div w:id="1487474600">
      <w:bodyDiv w:val="1"/>
      <w:marLeft w:val="0"/>
      <w:marRight w:val="0"/>
      <w:marTop w:val="0"/>
      <w:marBottom w:val="0"/>
      <w:divBdr>
        <w:top w:val="none" w:sz="0" w:space="0" w:color="auto"/>
        <w:left w:val="none" w:sz="0" w:space="0" w:color="auto"/>
        <w:bottom w:val="none" w:sz="0" w:space="0" w:color="auto"/>
        <w:right w:val="none" w:sz="0" w:space="0" w:color="auto"/>
      </w:divBdr>
    </w:div>
    <w:div w:id="1495759169">
      <w:bodyDiv w:val="1"/>
      <w:marLeft w:val="0"/>
      <w:marRight w:val="0"/>
      <w:marTop w:val="0"/>
      <w:marBottom w:val="0"/>
      <w:divBdr>
        <w:top w:val="none" w:sz="0" w:space="0" w:color="auto"/>
        <w:left w:val="none" w:sz="0" w:space="0" w:color="auto"/>
        <w:bottom w:val="none" w:sz="0" w:space="0" w:color="auto"/>
        <w:right w:val="none" w:sz="0" w:space="0" w:color="auto"/>
      </w:divBdr>
      <w:divsChild>
        <w:div w:id="1101992617">
          <w:marLeft w:val="0"/>
          <w:marRight w:val="0"/>
          <w:marTop w:val="0"/>
          <w:marBottom w:val="0"/>
          <w:divBdr>
            <w:top w:val="none" w:sz="0" w:space="0" w:color="auto"/>
            <w:left w:val="none" w:sz="0" w:space="0" w:color="auto"/>
            <w:bottom w:val="none" w:sz="0" w:space="0" w:color="auto"/>
            <w:right w:val="none" w:sz="0" w:space="0" w:color="auto"/>
          </w:divBdr>
        </w:div>
      </w:divsChild>
    </w:div>
    <w:div w:id="1495953814">
      <w:bodyDiv w:val="1"/>
      <w:marLeft w:val="0"/>
      <w:marRight w:val="0"/>
      <w:marTop w:val="0"/>
      <w:marBottom w:val="0"/>
      <w:divBdr>
        <w:top w:val="none" w:sz="0" w:space="0" w:color="auto"/>
        <w:left w:val="none" w:sz="0" w:space="0" w:color="auto"/>
        <w:bottom w:val="none" w:sz="0" w:space="0" w:color="auto"/>
        <w:right w:val="none" w:sz="0" w:space="0" w:color="auto"/>
      </w:divBdr>
    </w:div>
    <w:div w:id="1500806565">
      <w:bodyDiv w:val="1"/>
      <w:marLeft w:val="0"/>
      <w:marRight w:val="0"/>
      <w:marTop w:val="0"/>
      <w:marBottom w:val="0"/>
      <w:divBdr>
        <w:top w:val="none" w:sz="0" w:space="0" w:color="auto"/>
        <w:left w:val="none" w:sz="0" w:space="0" w:color="auto"/>
        <w:bottom w:val="none" w:sz="0" w:space="0" w:color="auto"/>
        <w:right w:val="none" w:sz="0" w:space="0" w:color="auto"/>
      </w:divBdr>
    </w:div>
    <w:div w:id="1503819474">
      <w:bodyDiv w:val="1"/>
      <w:marLeft w:val="0"/>
      <w:marRight w:val="0"/>
      <w:marTop w:val="0"/>
      <w:marBottom w:val="0"/>
      <w:divBdr>
        <w:top w:val="none" w:sz="0" w:space="0" w:color="auto"/>
        <w:left w:val="none" w:sz="0" w:space="0" w:color="auto"/>
        <w:bottom w:val="none" w:sz="0" w:space="0" w:color="auto"/>
        <w:right w:val="none" w:sz="0" w:space="0" w:color="auto"/>
      </w:divBdr>
    </w:div>
    <w:div w:id="1505584598">
      <w:bodyDiv w:val="1"/>
      <w:marLeft w:val="0"/>
      <w:marRight w:val="0"/>
      <w:marTop w:val="0"/>
      <w:marBottom w:val="0"/>
      <w:divBdr>
        <w:top w:val="none" w:sz="0" w:space="0" w:color="auto"/>
        <w:left w:val="none" w:sz="0" w:space="0" w:color="auto"/>
        <w:bottom w:val="none" w:sz="0" w:space="0" w:color="auto"/>
        <w:right w:val="none" w:sz="0" w:space="0" w:color="auto"/>
      </w:divBdr>
    </w:div>
    <w:div w:id="1511025771">
      <w:bodyDiv w:val="1"/>
      <w:marLeft w:val="0"/>
      <w:marRight w:val="0"/>
      <w:marTop w:val="0"/>
      <w:marBottom w:val="0"/>
      <w:divBdr>
        <w:top w:val="none" w:sz="0" w:space="0" w:color="auto"/>
        <w:left w:val="none" w:sz="0" w:space="0" w:color="auto"/>
        <w:bottom w:val="none" w:sz="0" w:space="0" w:color="auto"/>
        <w:right w:val="none" w:sz="0" w:space="0" w:color="auto"/>
      </w:divBdr>
    </w:div>
    <w:div w:id="1517422979">
      <w:bodyDiv w:val="1"/>
      <w:marLeft w:val="0"/>
      <w:marRight w:val="0"/>
      <w:marTop w:val="0"/>
      <w:marBottom w:val="0"/>
      <w:divBdr>
        <w:top w:val="none" w:sz="0" w:space="0" w:color="auto"/>
        <w:left w:val="none" w:sz="0" w:space="0" w:color="auto"/>
        <w:bottom w:val="none" w:sz="0" w:space="0" w:color="auto"/>
        <w:right w:val="none" w:sz="0" w:space="0" w:color="auto"/>
      </w:divBdr>
    </w:div>
    <w:div w:id="1524326289">
      <w:bodyDiv w:val="1"/>
      <w:marLeft w:val="0"/>
      <w:marRight w:val="0"/>
      <w:marTop w:val="0"/>
      <w:marBottom w:val="0"/>
      <w:divBdr>
        <w:top w:val="none" w:sz="0" w:space="0" w:color="auto"/>
        <w:left w:val="none" w:sz="0" w:space="0" w:color="auto"/>
        <w:bottom w:val="none" w:sz="0" w:space="0" w:color="auto"/>
        <w:right w:val="none" w:sz="0" w:space="0" w:color="auto"/>
      </w:divBdr>
    </w:div>
    <w:div w:id="1525709100">
      <w:bodyDiv w:val="1"/>
      <w:marLeft w:val="0"/>
      <w:marRight w:val="0"/>
      <w:marTop w:val="0"/>
      <w:marBottom w:val="0"/>
      <w:divBdr>
        <w:top w:val="none" w:sz="0" w:space="0" w:color="auto"/>
        <w:left w:val="none" w:sz="0" w:space="0" w:color="auto"/>
        <w:bottom w:val="none" w:sz="0" w:space="0" w:color="auto"/>
        <w:right w:val="none" w:sz="0" w:space="0" w:color="auto"/>
      </w:divBdr>
    </w:div>
    <w:div w:id="1531256380">
      <w:bodyDiv w:val="1"/>
      <w:marLeft w:val="0"/>
      <w:marRight w:val="0"/>
      <w:marTop w:val="0"/>
      <w:marBottom w:val="0"/>
      <w:divBdr>
        <w:top w:val="none" w:sz="0" w:space="0" w:color="auto"/>
        <w:left w:val="none" w:sz="0" w:space="0" w:color="auto"/>
        <w:bottom w:val="none" w:sz="0" w:space="0" w:color="auto"/>
        <w:right w:val="none" w:sz="0" w:space="0" w:color="auto"/>
      </w:divBdr>
    </w:div>
    <w:div w:id="1536427380">
      <w:bodyDiv w:val="1"/>
      <w:marLeft w:val="0"/>
      <w:marRight w:val="0"/>
      <w:marTop w:val="0"/>
      <w:marBottom w:val="0"/>
      <w:divBdr>
        <w:top w:val="none" w:sz="0" w:space="0" w:color="auto"/>
        <w:left w:val="none" w:sz="0" w:space="0" w:color="auto"/>
        <w:bottom w:val="none" w:sz="0" w:space="0" w:color="auto"/>
        <w:right w:val="none" w:sz="0" w:space="0" w:color="auto"/>
      </w:divBdr>
    </w:div>
    <w:div w:id="1537962863">
      <w:bodyDiv w:val="1"/>
      <w:marLeft w:val="0"/>
      <w:marRight w:val="0"/>
      <w:marTop w:val="0"/>
      <w:marBottom w:val="0"/>
      <w:divBdr>
        <w:top w:val="none" w:sz="0" w:space="0" w:color="auto"/>
        <w:left w:val="none" w:sz="0" w:space="0" w:color="auto"/>
        <w:bottom w:val="none" w:sz="0" w:space="0" w:color="auto"/>
        <w:right w:val="none" w:sz="0" w:space="0" w:color="auto"/>
      </w:divBdr>
      <w:divsChild>
        <w:div w:id="993073166">
          <w:marLeft w:val="0"/>
          <w:marRight w:val="0"/>
          <w:marTop w:val="0"/>
          <w:marBottom w:val="0"/>
          <w:divBdr>
            <w:top w:val="none" w:sz="0" w:space="0" w:color="auto"/>
            <w:left w:val="none" w:sz="0" w:space="0" w:color="auto"/>
            <w:bottom w:val="none" w:sz="0" w:space="0" w:color="auto"/>
            <w:right w:val="none" w:sz="0" w:space="0" w:color="auto"/>
          </w:divBdr>
          <w:divsChild>
            <w:div w:id="20252127">
              <w:marLeft w:val="0"/>
              <w:marRight w:val="0"/>
              <w:marTop w:val="0"/>
              <w:marBottom w:val="0"/>
              <w:divBdr>
                <w:top w:val="none" w:sz="0" w:space="0" w:color="auto"/>
                <w:left w:val="none" w:sz="0" w:space="0" w:color="auto"/>
                <w:bottom w:val="none" w:sz="0" w:space="0" w:color="auto"/>
                <w:right w:val="none" w:sz="0" w:space="0" w:color="auto"/>
              </w:divBdr>
              <w:divsChild>
                <w:div w:id="4854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6030">
      <w:bodyDiv w:val="1"/>
      <w:marLeft w:val="0"/>
      <w:marRight w:val="0"/>
      <w:marTop w:val="0"/>
      <w:marBottom w:val="0"/>
      <w:divBdr>
        <w:top w:val="none" w:sz="0" w:space="0" w:color="auto"/>
        <w:left w:val="none" w:sz="0" w:space="0" w:color="auto"/>
        <w:bottom w:val="none" w:sz="0" w:space="0" w:color="auto"/>
        <w:right w:val="none" w:sz="0" w:space="0" w:color="auto"/>
      </w:divBdr>
    </w:div>
    <w:div w:id="1543052415">
      <w:bodyDiv w:val="1"/>
      <w:marLeft w:val="0"/>
      <w:marRight w:val="0"/>
      <w:marTop w:val="0"/>
      <w:marBottom w:val="0"/>
      <w:divBdr>
        <w:top w:val="none" w:sz="0" w:space="0" w:color="auto"/>
        <w:left w:val="none" w:sz="0" w:space="0" w:color="auto"/>
        <w:bottom w:val="none" w:sz="0" w:space="0" w:color="auto"/>
        <w:right w:val="none" w:sz="0" w:space="0" w:color="auto"/>
      </w:divBdr>
    </w:div>
    <w:div w:id="1556622851">
      <w:bodyDiv w:val="1"/>
      <w:marLeft w:val="0"/>
      <w:marRight w:val="0"/>
      <w:marTop w:val="0"/>
      <w:marBottom w:val="0"/>
      <w:divBdr>
        <w:top w:val="none" w:sz="0" w:space="0" w:color="auto"/>
        <w:left w:val="none" w:sz="0" w:space="0" w:color="auto"/>
        <w:bottom w:val="none" w:sz="0" w:space="0" w:color="auto"/>
        <w:right w:val="none" w:sz="0" w:space="0" w:color="auto"/>
      </w:divBdr>
      <w:divsChild>
        <w:div w:id="398290241">
          <w:marLeft w:val="0"/>
          <w:marRight w:val="0"/>
          <w:marTop w:val="0"/>
          <w:marBottom w:val="0"/>
          <w:divBdr>
            <w:top w:val="none" w:sz="0" w:space="0" w:color="auto"/>
            <w:left w:val="none" w:sz="0" w:space="0" w:color="auto"/>
            <w:bottom w:val="none" w:sz="0" w:space="0" w:color="auto"/>
            <w:right w:val="none" w:sz="0" w:space="0" w:color="auto"/>
          </w:divBdr>
          <w:divsChild>
            <w:div w:id="658117190">
              <w:marLeft w:val="0"/>
              <w:marRight w:val="0"/>
              <w:marTop w:val="0"/>
              <w:marBottom w:val="0"/>
              <w:divBdr>
                <w:top w:val="none" w:sz="0" w:space="0" w:color="auto"/>
                <w:left w:val="none" w:sz="0" w:space="0" w:color="auto"/>
                <w:bottom w:val="none" w:sz="0" w:space="0" w:color="auto"/>
                <w:right w:val="none" w:sz="0" w:space="0" w:color="auto"/>
              </w:divBdr>
              <w:divsChild>
                <w:div w:id="1533497791">
                  <w:marLeft w:val="0"/>
                  <w:marRight w:val="0"/>
                  <w:marTop w:val="0"/>
                  <w:marBottom w:val="0"/>
                  <w:divBdr>
                    <w:top w:val="none" w:sz="0" w:space="0" w:color="auto"/>
                    <w:left w:val="none" w:sz="0" w:space="0" w:color="auto"/>
                    <w:bottom w:val="none" w:sz="0" w:space="0" w:color="auto"/>
                    <w:right w:val="none" w:sz="0" w:space="0" w:color="auto"/>
                  </w:divBdr>
                </w:div>
              </w:divsChild>
            </w:div>
            <w:div w:id="1692342159">
              <w:marLeft w:val="0"/>
              <w:marRight w:val="0"/>
              <w:marTop w:val="0"/>
              <w:marBottom w:val="0"/>
              <w:divBdr>
                <w:top w:val="none" w:sz="0" w:space="0" w:color="auto"/>
                <w:left w:val="none" w:sz="0" w:space="0" w:color="auto"/>
                <w:bottom w:val="none" w:sz="0" w:space="0" w:color="auto"/>
                <w:right w:val="none" w:sz="0" w:space="0" w:color="auto"/>
              </w:divBdr>
              <w:divsChild>
                <w:div w:id="747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63110">
      <w:bodyDiv w:val="1"/>
      <w:marLeft w:val="0"/>
      <w:marRight w:val="0"/>
      <w:marTop w:val="0"/>
      <w:marBottom w:val="0"/>
      <w:divBdr>
        <w:top w:val="none" w:sz="0" w:space="0" w:color="auto"/>
        <w:left w:val="none" w:sz="0" w:space="0" w:color="auto"/>
        <w:bottom w:val="none" w:sz="0" w:space="0" w:color="auto"/>
        <w:right w:val="none" w:sz="0" w:space="0" w:color="auto"/>
      </w:divBdr>
    </w:div>
    <w:div w:id="1576696166">
      <w:bodyDiv w:val="1"/>
      <w:marLeft w:val="0"/>
      <w:marRight w:val="0"/>
      <w:marTop w:val="0"/>
      <w:marBottom w:val="0"/>
      <w:divBdr>
        <w:top w:val="none" w:sz="0" w:space="0" w:color="auto"/>
        <w:left w:val="none" w:sz="0" w:space="0" w:color="auto"/>
        <w:bottom w:val="none" w:sz="0" w:space="0" w:color="auto"/>
        <w:right w:val="none" w:sz="0" w:space="0" w:color="auto"/>
      </w:divBdr>
    </w:div>
    <w:div w:id="1580014636">
      <w:bodyDiv w:val="1"/>
      <w:marLeft w:val="0"/>
      <w:marRight w:val="0"/>
      <w:marTop w:val="0"/>
      <w:marBottom w:val="0"/>
      <w:divBdr>
        <w:top w:val="none" w:sz="0" w:space="0" w:color="auto"/>
        <w:left w:val="none" w:sz="0" w:space="0" w:color="auto"/>
        <w:bottom w:val="none" w:sz="0" w:space="0" w:color="auto"/>
        <w:right w:val="none" w:sz="0" w:space="0" w:color="auto"/>
      </w:divBdr>
    </w:div>
    <w:div w:id="1582987673">
      <w:bodyDiv w:val="1"/>
      <w:marLeft w:val="0"/>
      <w:marRight w:val="0"/>
      <w:marTop w:val="0"/>
      <w:marBottom w:val="0"/>
      <w:divBdr>
        <w:top w:val="none" w:sz="0" w:space="0" w:color="auto"/>
        <w:left w:val="none" w:sz="0" w:space="0" w:color="auto"/>
        <w:bottom w:val="none" w:sz="0" w:space="0" w:color="auto"/>
        <w:right w:val="none" w:sz="0" w:space="0" w:color="auto"/>
      </w:divBdr>
    </w:div>
    <w:div w:id="1587495343">
      <w:bodyDiv w:val="1"/>
      <w:marLeft w:val="0"/>
      <w:marRight w:val="0"/>
      <w:marTop w:val="0"/>
      <w:marBottom w:val="0"/>
      <w:divBdr>
        <w:top w:val="none" w:sz="0" w:space="0" w:color="auto"/>
        <w:left w:val="none" w:sz="0" w:space="0" w:color="auto"/>
        <w:bottom w:val="none" w:sz="0" w:space="0" w:color="auto"/>
        <w:right w:val="none" w:sz="0" w:space="0" w:color="auto"/>
      </w:divBdr>
    </w:div>
    <w:div w:id="1588806759">
      <w:bodyDiv w:val="1"/>
      <w:marLeft w:val="0"/>
      <w:marRight w:val="0"/>
      <w:marTop w:val="0"/>
      <w:marBottom w:val="0"/>
      <w:divBdr>
        <w:top w:val="none" w:sz="0" w:space="0" w:color="auto"/>
        <w:left w:val="none" w:sz="0" w:space="0" w:color="auto"/>
        <w:bottom w:val="none" w:sz="0" w:space="0" w:color="auto"/>
        <w:right w:val="none" w:sz="0" w:space="0" w:color="auto"/>
      </w:divBdr>
    </w:div>
    <w:div w:id="1591963329">
      <w:bodyDiv w:val="1"/>
      <w:marLeft w:val="0"/>
      <w:marRight w:val="0"/>
      <w:marTop w:val="0"/>
      <w:marBottom w:val="0"/>
      <w:divBdr>
        <w:top w:val="none" w:sz="0" w:space="0" w:color="auto"/>
        <w:left w:val="none" w:sz="0" w:space="0" w:color="auto"/>
        <w:bottom w:val="none" w:sz="0" w:space="0" w:color="auto"/>
        <w:right w:val="none" w:sz="0" w:space="0" w:color="auto"/>
      </w:divBdr>
    </w:div>
    <w:div w:id="1592472678">
      <w:bodyDiv w:val="1"/>
      <w:marLeft w:val="0"/>
      <w:marRight w:val="0"/>
      <w:marTop w:val="0"/>
      <w:marBottom w:val="0"/>
      <w:divBdr>
        <w:top w:val="none" w:sz="0" w:space="0" w:color="auto"/>
        <w:left w:val="none" w:sz="0" w:space="0" w:color="auto"/>
        <w:bottom w:val="none" w:sz="0" w:space="0" w:color="auto"/>
        <w:right w:val="none" w:sz="0" w:space="0" w:color="auto"/>
      </w:divBdr>
    </w:div>
    <w:div w:id="1600334204">
      <w:bodyDiv w:val="1"/>
      <w:marLeft w:val="0"/>
      <w:marRight w:val="0"/>
      <w:marTop w:val="0"/>
      <w:marBottom w:val="0"/>
      <w:divBdr>
        <w:top w:val="none" w:sz="0" w:space="0" w:color="auto"/>
        <w:left w:val="none" w:sz="0" w:space="0" w:color="auto"/>
        <w:bottom w:val="none" w:sz="0" w:space="0" w:color="auto"/>
        <w:right w:val="none" w:sz="0" w:space="0" w:color="auto"/>
      </w:divBdr>
    </w:div>
    <w:div w:id="1600678877">
      <w:bodyDiv w:val="1"/>
      <w:marLeft w:val="0"/>
      <w:marRight w:val="0"/>
      <w:marTop w:val="0"/>
      <w:marBottom w:val="0"/>
      <w:divBdr>
        <w:top w:val="none" w:sz="0" w:space="0" w:color="auto"/>
        <w:left w:val="none" w:sz="0" w:space="0" w:color="auto"/>
        <w:bottom w:val="none" w:sz="0" w:space="0" w:color="auto"/>
        <w:right w:val="none" w:sz="0" w:space="0" w:color="auto"/>
      </w:divBdr>
    </w:div>
    <w:div w:id="1602839538">
      <w:bodyDiv w:val="1"/>
      <w:marLeft w:val="0"/>
      <w:marRight w:val="0"/>
      <w:marTop w:val="0"/>
      <w:marBottom w:val="0"/>
      <w:divBdr>
        <w:top w:val="none" w:sz="0" w:space="0" w:color="auto"/>
        <w:left w:val="none" w:sz="0" w:space="0" w:color="auto"/>
        <w:bottom w:val="none" w:sz="0" w:space="0" w:color="auto"/>
        <w:right w:val="none" w:sz="0" w:space="0" w:color="auto"/>
      </w:divBdr>
    </w:div>
    <w:div w:id="1611088483">
      <w:bodyDiv w:val="1"/>
      <w:marLeft w:val="0"/>
      <w:marRight w:val="0"/>
      <w:marTop w:val="0"/>
      <w:marBottom w:val="0"/>
      <w:divBdr>
        <w:top w:val="none" w:sz="0" w:space="0" w:color="auto"/>
        <w:left w:val="none" w:sz="0" w:space="0" w:color="auto"/>
        <w:bottom w:val="none" w:sz="0" w:space="0" w:color="auto"/>
        <w:right w:val="none" w:sz="0" w:space="0" w:color="auto"/>
      </w:divBdr>
    </w:div>
    <w:div w:id="1614091132">
      <w:bodyDiv w:val="1"/>
      <w:marLeft w:val="0"/>
      <w:marRight w:val="0"/>
      <w:marTop w:val="0"/>
      <w:marBottom w:val="0"/>
      <w:divBdr>
        <w:top w:val="none" w:sz="0" w:space="0" w:color="auto"/>
        <w:left w:val="none" w:sz="0" w:space="0" w:color="auto"/>
        <w:bottom w:val="none" w:sz="0" w:space="0" w:color="auto"/>
        <w:right w:val="none" w:sz="0" w:space="0" w:color="auto"/>
      </w:divBdr>
      <w:divsChild>
        <w:div w:id="118500037">
          <w:marLeft w:val="0"/>
          <w:marRight w:val="0"/>
          <w:marTop w:val="100"/>
          <w:marBottom w:val="100"/>
          <w:divBdr>
            <w:top w:val="none" w:sz="0" w:space="0" w:color="auto"/>
            <w:left w:val="none" w:sz="0" w:space="0" w:color="auto"/>
            <w:bottom w:val="none" w:sz="0" w:space="0" w:color="auto"/>
            <w:right w:val="none" w:sz="0" w:space="0" w:color="auto"/>
          </w:divBdr>
          <w:divsChild>
            <w:div w:id="226647650">
              <w:marLeft w:val="0"/>
              <w:marRight w:val="0"/>
              <w:marTop w:val="0"/>
              <w:marBottom w:val="0"/>
              <w:divBdr>
                <w:top w:val="none" w:sz="0" w:space="0" w:color="auto"/>
                <w:left w:val="none" w:sz="0" w:space="0" w:color="auto"/>
                <w:bottom w:val="none" w:sz="0" w:space="0" w:color="auto"/>
                <w:right w:val="none" w:sz="0" w:space="0" w:color="auto"/>
              </w:divBdr>
              <w:divsChild>
                <w:div w:id="1462184122">
                  <w:marLeft w:val="0"/>
                  <w:marRight w:val="0"/>
                  <w:marTop w:val="101"/>
                  <w:marBottom w:val="0"/>
                  <w:divBdr>
                    <w:top w:val="none" w:sz="0" w:space="0" w:color="auto"/>
                    <w:left w:val="none" w:sz="0" w:space="0" w:color="auto"/>
                    <w:bottom w:val="single" w:sz="8" w:space="5" w:color="CCCCCC"/>
                    <w:right w:val="none" w:sz="0" w:space="0" w:color="auto"/>
                  </w:divBdr>
                </w:div>
              </w:divsChild>
            </w:div>
          </w:divsChild>
        </w:div>
      </w:divsChild>
    </w:div>
    <w:div w:id="1620212128">
      <w:bodyDiv w:val="1"/>
      <w:marLeft w:val="0"/>
      <w:marRight w:val="0"/>
      <w:marTop w:val="0"/>
      <w:marBottom w:val="0"/>
      <w:divBdr>
        <w:top w:val="none" w:sz="0" w:space="0" w:color="auto"/>
        <w:left w:val="none" w:sz="0" w:space="0" w:color="auto"/>
        <w:bottom w:val="none" w:sz="0" w:space="0" w:color="auto"/>
        <w:right w:val="none" w:sz="0" w:space="0" w:color="auto"/>
      </w:divBdr>
    </w:div>
    <w:div w:id="1628200570">
      <w:bodyDiv w:val="1"/>
      <w:marLeft w:val="0"/>
      <w:marRight w:val="0"/>
      <w:marTop w:val="0"/>
      <w:marBottom w:val="0"/>
      <w:divBdr>
        <w:top w:val="none" w:sz="0" w:space="0" w:color="auto"/>
        <w:left w:val="none" w:sz="0" w:space="0" w:color="auto"/>
        <w:bottom w:val="none" w:sz="0" w:space="0" w:color="auto"/>
        <w:right w:val="none" w:sz="0" w:space="0" w:color="auto"/>
      </w:divBdr>
    </w:div>
    <w:div w:id="1630673034">
      <w:bodyDiv w:val="1"/>
      <w:marLeft w:val="0"/>
      <w:marRight w:val="0"/>
      <w:marTop w:val="0"/>
      <w:marBottom w:val="0"/>
      <w:divBdr>
        <w:top w:val="none" w:sz="0" w:space="0" w:color="auto"/>
        <w:left w:val="none" w:sz="0" w:space="0" w:color="auto"/>
        <w:bottom w:val="none" w:sz="0" w:space="0" w:color="auto"/>
        <w:right w:val="none" w:sz="0" w:space="0" w:color="auto"/>
      </w:divBdr>
    </w:div>
    <w:div w:id="1631551274">
      <w:bodyDiv w:val="1"/>
      <w:marLeft w:val="0"/>
      <w:marRight w:val="0"/>
      <w:marTop w:val="0"/>
      <w:marBottom w:val="0"/>
      <w:divBdr>
        <w:top w:val="none" w:sz="0" w:space="0" w:color="auto"/>
        <w:left w:val="none" w:sz="0" w:space="0" w:color="auto"/>
        <w:bottom w:val="none" w:sz="0" w:space="0" w:color="auto"/>
        <w:right w:val="none" w:sz="0" w:space="0" w:color="auto"/>
      </w:divBdr>
    </w:div>
    <w:div w:id="1633945249">
      <w:bodyDiv w:val="1"/>
      <w:marLeft w:val="0"/>
      <w:marRight w:val="0"/>
      <w:marTop w:val="0"/>
      <w:marBottom w:val="0"/>
      <w:divBdr>
        <w:top w:val="none" w:sz="0" w:space="0" w:color="auto"/>
        <w:left w:val="none" w:sz="0" w:space="0" w:color="auto"/>
        <w:bottom w:val="none" w:sz="0" w:space="0" w:color="auto"/>
        <w:right w:val="none" w:sz="0" w:space="0" w:color="auto"/>
      </w:divBdr>
      <w:divsChild>
        <w:div w:id="952516014">
          <w:marLeft w:val="0"/>
          <w:marRight w:val="0"/>
          <w:marTop w:val="0"/>
          <w:marBottom w:val="0"/>
          <w:divBdr>
            <w:top w:val="none" w:sz="0" w:space="0" w:color="auto"/>
            <w:left w:val="none" w:sz="0" w:space="0" w:color="auto"/>
            <w:bottom w:val="none" w:sz="0" w:space="0" w:color="auto"/>
            <w:right w:val="none" w:sz="0" w:space="0" w:color="auto"/>
          </w:divBdr>
          <w:divsChild>
            <w:div w:id="1419669400">
              <w:marLeft w:val="0"/>
              <w:marRight w:val="0"/>
              <w:marTop w:val="0"/>
              <w:marBottom w:val="0"/>
              <w:divBdr>
                <w:top w:val="none" w:sz="0" w:space="0" w:color="auto"/>
                <w:left w:val="none" w:sz="0" w:space="0" w:color="auto"/>
                <w:bottom w:val="none" w:sz="0" w:space="0" w:color="auto"/>
                <w:right w:val="none" w:sz="0" w:space="0" w:color="auto"/>
              </w:divBdr>
              <w:divsChild>
                <w:div w:id="10560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28730">
      <w:bodyDiv w:val="1"/>
      <w:marLeft w:val="0"/>
      <w:marRight w:val="0"/>
      <w:marTop w:val="0"/>
      <w:marBottom w:val="0"/>
      <w:divBdr>
        <w:top w:val="none" w:sz="0" w:space="0" w:color="auto"/>
        <w:left w:val="none" w:sz="0" w:space="0" w:color="auto"/>
        <w:bottom w:val="none" w:sz="0" w:space="0" w:color="auto"/>
        <w:right w:val="none" w:sz="0" w:space="0" w:color="auto"/>
      </w:divBdr>
    </w:div>
    <w:div w:id="1641156346">
      <w:bodyDiv w:val="1"/>
      <w:marLeft w:val="0"/>
      <w:marRight w:val="0"/>
      <w:marTop w:val="0"/>
      <w:marBottom w:val="0"/>
      <w:divBdr>
        <w:top w:val="none" w:sz="0" w:space="0" w:color="auto"/>
        <w:left w:val="none" w:sz="0" w:space="0" w:color="auto"/>
        <w:bottom w:val="none" w:sz="0" w:space="0" w:color="auto"/>
        <w:right w:val="none" w:sz="0" w:space="0" w:color="auto"/>
      </w:divBdr>
    </w:div>
    <w:div w:id="1648633494">
      <w:bodyDiv w:val="1"/>
      <w:marLeft w:val="0"/>
      <w:marRight w:val="0"/>
      <w:marTop w:val="0"/>
      <w:marBottom w:val="0"/>
      <w:divBdr>
        <w:top w:val="none" w:sz="0" w:space="0" w:color="auto"/>
        <w:left w:val="none" w:sz="0" w:space="0" w:color="auto"/>
        <w:bottom w:val="none" w:sz="0" w:space="0" w:color="auto"/>
        <w:right w:val="none" w:sz="0" w:space="0" w:color="auto"/>
      </w:divBdr>
    </w:div>
    <w:div w:id="1651212129">
      <w:bodyDiv w:val="1"/>
      <w:marLeft w:val="0"/>
      <w:marRight w:val="0"/>
      <w:marTop w:val="0"/>
      <w:marBottom w:val="0"/>
      <w:divBdr>
        <w:top w:val="none" w:sz="0" w:space="0" w:color="auto"/>
        <w:left w:val="none" w:sz="0" w:space="0" w:color="auto"/>
        <w:bottom w:val="none" w:sz="0" w:space="0" w:color="auto"/>
        <w:right w:val="none" w:sz="0" w:space="0" w:color="auto"/>
      </w:divBdr>
      <w:divsChild>
        <w:div w:id="726806520">
          <w:marLeft w:val="0"/>
          <w:marRight w:val="0"/>
          <w:marTop w:val="0"/>
          <w:marBottom w:val="0"/>
          <w:divBdr>
            <w:top w:val="none" w:sz="0" w:space="0" w:color="auto"/>
            <w:left w:val="none" w:sz="0" w:space="0" w:color="auto"/>
            <w:bottom w:val="none" w:sz="0" w:space="0" w:color="auto"/>
            <w:right w:val="none" w:sz="0" w:space="0" w:color="auto"/>
          </w:divBdr>
        </w:div>
      </w:divsChild>
    </w:div>
    <w:div w:id="1658336349">
      <w:bodyDiv w:val="1"/>
      <w:marLeft w:val="0"/>
      <w:marRight w:val="0"/>
      <w:marTop w:val="0"/>
      <w:marBottom w:val="0"/>
      <w:divBdr>
        <w:top w:val="none" w:sz="0" w:space="0" w:color="auto"/>
        <w:left w:val="none" w:sz="0" w:space="0" w:color="auto"/>
        <w:bottom w:val="none" w:sz="0" w:space="0" w:color="auto"/>
        <w:right w:val="none" w:sz="0" w:space="0" w:color="auto"/>
      </w:divBdr>
    </w:div>
    <w:div w:id="1662080082">
      <w:bodyDiv w:val="1"/>
      <w:marLeft w:val="0"/>
      <w:marRight w:val="0"/>
      <w:marTop w:val="0"/>
      <w:marBottom w:val="0"/>
      <w:divBdr>
        <w:top w:val="none" w:sz="0" w:space="0" w:color="auto"/>
        <w:left w:val="none" w:sz="0" w:space="0" w:color="auto"/>
        <w:bottom w:val="none" w:sz="0" w:space="0" w:color="auto"/>
        <w:right w:val="none" w:sz="0" w:space="0" w:color="auto"/>
      </w:divBdr>
    </w:div>
    <w:div w:id="1679652345">
      <w:bodyDiv w:val="1"/>
      <w:marLeft w:val="0"/>
      <w:marRight w:val="0"/>
      <w:marTop w:val="0"/>
      <w:marBottom w:val="0"/>
      <w:divBdr>
        <w:top w:val="none" w:sz="0" w:space="0" w:color="auto"/>
        <w:left w:val="none" w:sz="0" w:space="0" w:color="auto"/>
        <w:bottom w:val="none" w:sz="0" w:space="0" w:color="auto"/>
        <w:right w:val="none" w:sz="0" w:space="0" w:color="auto"/>
      </w:divBdr>
    </w:div>
    <w:div w:id="1681196563">
      <w:bodyDiv w:val="1"/>
      <w:marLeft w:val="0"/>
      <w:marRight w:val="0"/>
      <w:marTop w:val="0"/>
      <w:marBottom w:val="0"/>
      <w:divBdr>
        <w:top w:val="none" w:sz="0" w:space="0" w:color="auto"/>
        <w:left w:val="none" w:sz="0" w:space="0" w:color="auto"/>
        <w:bottom w:val="none" w:sz="0" w:space="0" w:color="auto"/>
        <w:right w:val="none" w:sz="0" w:space="0" w:color="auto"/>
      </w:divBdr>
    </w:div>
    <w:div w:id="1681813155">
      <w:bodyDiv w:val="1"/>
      <w:marLeft w:val="0"/>
      <w:marRight w:val="0"/>
      <w:marTop w:val="0"/>
      <w:marBottom w:val="0"/>
      <w:divBdr>
        <w:top w:val="none" w:sz="0" w:space="0" w:color="auto"/>
        <w:left w:val="none" w:sz="0" w:space="0" w:color="auto"/>
        <w:bottom w:val="none" w:sz="0" w:space="0" w:color="auto"/>
        <w:right w:val="none" w:sz="0" w:space="0" w:color="auto"/>
      </w:divBdr>
    </w:div>
    <w:div w:id="1695230341">
      <w:bodyDiv w:val="1"/>
      <w:marLeft w:val="0"/>
      <w:marRight w:val="0"/>
      <w:marTop w:val="0"/>
      <w:marBottom w:val="0"/>
      <w:divBdr>
        <w:top w:val="none" w:sz="0" w:space="0" w:color="auto"/>
        <w:left w:val="none" w:sz="0" w:space="0" w:color="auto"/>
        <w:bottom w:val="none" w:sz="0" w:space="0" w:color="auto"/>
        <w:right w:val="none" w:sz="0" w:space="0" w:color="auto"/>
      </w:divBdr>
      <w:divsChild>
        <w:div w:id="627395025">
          <w:marLeft w:val="0"/>
          <w:marRight w:val="0"/>
          <w:marTop w:val="0"/>
          <w:marBottom w:val="0"/>
          <w:divBdr>
            <w:top w:val="none" w:sz="0" w:space="0" w:color="auto"/>
            <w:left w:val="none" w:sz="0" w:space="0" w:color="auto"/>
            <w:bottom w:val="none" w:sz="0" w:space="0" w:color="auto"/>
            <w:right w:val="none" w:sz="0" w:space="0" w:color="auto"/>
          </w:divBdr>
          <w:divsChild>
            <w:div w:id="5559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2797">
      <w:bodyDiv w:val="1"/>
      <w:marLeft w:val="0"/>
      <w:marRight w:val="0"/>
      <w:marTop w:val="0"/>
      <w:marBottom w:val="0"/>
      <w:divBdr>
        <w:top w:val="none" w:sz="0" w:space="0" w:color="auto"/>
        <w:left w:val="none" w:sz="0" w:space="0" w:color="auto"/>
        <w:bottom w:val="none" w:sz="0" w:space="0" w:color="auto"/>
        <w:right w:val="none" w:sz="0" w:space="0" w:color="auto"/>
      </w:divBdr>
    </w:div>
    <w:div w:id="1700012780">
      <w:bodyDiv w:val="1"/>
      <w:marLeft w:val="0"/>
      <w:marRight w:val="0"/>
      <w:marTop w:val="0"/>
      <w:marBottom w:val="0"/>
      <w:divBdr>
        <w:top w:val="none" w:sz="0" w:space="0" w:color="auto"/>
        <w:left w:val="none" w:sz="0" w:space="0" w:color="auto"/>
        <w:bottom w:val="none" w:sz="0" w:space="0" w:color="auto"/>
        <w:right w:val="none" w:sz="0" w:space="0" w:color="auto"/>
      </w:divBdr>
    </w:div>
    <w:div w:id="1711302533">
      <w:bodyDiv w:val="1"/>
      <w:marLeft w:val="0"/>
      <w:marRight w:val="0"/>
      <w:marTop w:val="0"/>
      <w:marBottom w:val="0"/>
      <w:divBdr>
        <w:top w:val="none" w:sz="0" w:space="0" w:color="auto"/>
        <w:left w:val="none" w:sz="0" w:space="0" w:color="auto"/>
        <w:bottom w:val="none" w:sz="0" w:space="0" w:color="auto"/>
        <w:right w:val="none" w:sz="0" w:space="0" w:color="auto"/>
      </w:divBdr>
      <w:divsChild>
        <w:div w:id="453523269">
          <w:marLeft w:val="0"/>
          <w:marRight w:val="0"/>
          <w:marTop w:val="0"/>
          <w:marBottom w:val="0"/>
          <w:divBdr>
            <w:top w:val="none" w:sz="0" w:space="0" w:color="auto"/>
            <w:left w:val="none" w:sz="0" w:space="0" w:color="auto"/>
            <w:bottom w:val="none" w:sz="0" w:space="0" w:color="auto"/>
            <w:right w:val="none" w:sz="0" w:space="0" w:color="auto"/>
          </w:divBdr>
          <w:divsChild>
            <w:div w:id="338584694">
              <w:marLeft w:val="0"/>
              <w:marRight w:val="62"/>
              <w:marTop w:val="0"/>
              <w:marBottom w:val="62"/>
              <w:divBdr>
                <w:top w:val="none" w:sz="0" w:space="0" w:color="auto"/>
                <w:left w:val="none" w:sz="0" w:space="0" w:color="auto"/>
                <w:bottom w:val="none" w:sz="0" w:space="0" w:color="auto"/>
                <w:right w:val="none" w:sz="0" w:space="0" w:color="auto"/>
              </w:divBdr>
              <w:divsChild>
                <w:div w:id="1186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926">
          <w:marLeft w:val="0"/>
          <w:marRight w:val="0"/>
          <w:marTop w:val="0"/>
          <w:marBottom w:val="0"/>
          <w:divBdr>
            <w:top w:val="none" w:sz="0" w:space="0" w:color="auto"/>
            <w:left w:val="none" w:sz="0" w:space="0" w:color="auto"/>
            <w:bottom w:val="none" w:sz="0" w:space="0" w:color="auto"/>
            <w:right w:val="none" w:sz="0" w:space="0" w:color="auto"/>
          </w:divBdr>
        </w:div>
        <w:div w:id="1829438490">
          <w:marLeft w:val="0"/>
          <w:marRight w:val="0"/>
          <w:marTop w:val="0"/>
          <w:marBottom w:val="0"/>
          <w:divBdr>
            <w:top w:val="none" w:sz="0" w:space="0" w:color="auto"/>
            <w:left w:val="none" w:sz="0" w:space="0" w:color="auto"/>
            <w:bottom w:val="none" w:sz="0" w:space="0" w:color="auto"/>
            <w:right w:val="none" w:sz="0" w:space="0" w:color="auto"/>
          </w:divBdr>
        </w:div>
      </w:divsChild>
    </w:div>
    <w:div w:id="1721130031">
      <w:bodyDiv w:val="1"/>
      <w:marLeft w:val="0"/>
      <w:marRight w:val="0"/>
      <w:marTop w:val="0"/>
      <w:marBottom w:val="0"/>
      <w:divBdr>
        <w:top w:val="none" w:sz="0" w:space="0" w:color="auto"/>
        <w:left w:val="none" w:sz="0" w:space="0" w:color="auto"/>
        <w:bottom w:val="none" w:sz="0" w:space="0" w:color="auto"/>
        <w:right w:val="none" w:sz="0" w:space="0" w:color="auto"/>
      </w:divBdr>
    </w:div>
    <w:div w:id="1721397703">
      <w:bodyDiv w:val="1"/>
      <w:marLeft w:val="0"/>
      <w:marRight w:val="0"/>
      <w:marTop w:val="0"/>
      <w:marBottom w:val="0"/>
      <w:divBdr>
        <w:top w:val="none" w:sz="0" w:space="0" w:color="auto"/>
        <w:left w:val="none" w:sz="0" w:space="0" w:color="auto"/>
        <w:bottom w:val="none" w:sz="0" w:space="0" w:color="auto"/>
        <w:right w:val="none" w:sz="0" w:space="0" w:color="auto"/>
      </w:divBdr>
    </w:div>
    <w:div w:id="1723408659">
      <w:bodyDiv w:val="1"/>
      <w:marLeft w:val="0"/>
      <w:marRight w:val="0"/>
      <w:marTop w:val="0"/>
      <w:marBottom w:val="0"/>
      <w:divBdr>
        <w:top w:val="none" w:sz="0" w:space="0" w:color="auto"/>
        <w:left w:val="none" w:sz="0" w:space="0" w:color="auto"/>
        <w:bottom w:val="none" w:sz="0" w:space="0" w:color="auto"/>
        <w:right w:val="none" w:sz="0" w:space="0" w:color="auto"/>
      </w:divBdr>
    </w:div>
    <w:div w:id="1735738074">
      <w:bodyDiv w:val="1"/>
      <w:marLeft w:val="0"/>
      <w:marRight w:val="0"/>
      <w:marTop w:val="0"/>
      <w:marBottom w:val="0"/>
      <w:divBdr>
        <w:top w:val="none" w:sz="0" w:space="0" w:color="auto"/>
        <w:left w:val="none" w:sz="0" w:space="0" w:color="auto"/>
        <w:bottom w:val="none" w:sz="0" w:space="0" w:color="auto"/>
        <w:right w:val="none" w:sz="0" w:space="0" w:color="auto"/>
      </w:divBdr>
      <w:divsChild>
        <w:div w:id="1544488913">
          <w:marLeft w:val="0"/>
          <w:marRight w:val="0"/>
          <w:marTop w:val="0"/>
          <w:marBottom w:val="0"/>
          <w:divBdr>
            <w:top w:val="none" w:sz="0" w:space="0" w:color="auto"/>
            <w:left w:val="none" w:sz="0" w:space="0" w:color="auto"/>
            <w:bottom w:val="none" w:sz="0" w:space="0" w:color="auto"/>
            <w:right w:val="none" w:sz="0" w:space="0" w:color="auto"/>
          </w:divBdr>
        </w:div>
      </w:divsChild>
    </w:div>
    <w:div w:id="1740445325">
      <w:bodyDiv w:val="1"/>
      <w:marLeft w:val="0"/>
      <w:marRight w:val="0"/>
      <w:marTop w:val="0"/>
      <w:marBottom w:val="0"/>
      <w:divBdr>
        <w:top w:val="none" w:sz="0" w:space="0" w:color="auto"/>
        <w:left w:val="none" w:sz="0" w:space="0" w:color="auto"/>
        <w:bottom w:val="none" w:sz="0" w:space="0" w:color="auto"/>
        <w:right w:val="none" w:sz="0" w:space="0" w:color="auto"/>
      </w:divBdr>
    </w:div>
    <w:div w:id="1752316005">
      <w:bodyDiv w:val="1"/>
      <w:marLeft w:val="0"/>
      <w:marRight w:val="0"/>
      <w:marTop w:val="0"/>
      <w:marBottom w:val="0"/>
      <w:divBdr>
        <w:top w:val="none" w:sz="0" w:space="0" w:color="auto"/>
        <w:left w:val="none" w:sz="0" w:space="0" w:color="auto"/>
        <w:bottom w:val="none" w:sz="0" w:space="0" w:color="auto"/>
        <w:right w:val="none" w:sz="0" w:space="0" w:color="auto"/>
      </w:divBdr>
    </w:div>
    <w:div w:id="1756973450">
      <w:bodyDiv w:val="1"/>
      <w:marLeft w:val="0"/>
      <w:marRight w:val="0"/>
      <w:marTop w:val="0"/>
      <w:marBottom w:val="0"/>
      <w:divBdr>
        <w:top w:val="none" w:sz="0" w:space="0" w:color="auto"/>
        <w:left w:val="none" w:sz="0" w:space="0" w:color="auto"/>
        <w:bottom w:val="none" w:sz="0" w:space="0" w:color="auto"/>
        <w:right w:val="none" w:sz="0" w:space="0" w:color="auto"/>
      </w:divBdr>
    </w:div>
    <w:div w:id="1758744835">
      <w:bodyDiv w:val="1"/>
      <w:marLeft w:val="0"/>
      <w:marRight w:val="0"/>
      <w:marTop w:val="0"/>
      <w:marBottom w:val="0"/>
      <w:divBdr>
        <w:top w:val="none" w:sz="0" w:space="0" w:color="auto"/>
        <w:left w:val="none" w:sz="0" w:space="0" w:color="auto"/>
        <w:bottom w:val="none" w:sz="0" w:space="0" w:color="auto"/>
        <w:right w:val="none" w:sz="0" w:space="0" w:color="auto"/>
      </w:divBdr>
    </w:div>
    <w:div w:id="1761684112">
      <w:bodyDiv w:val="1"/>
      <w:marLeft w:val="0"/>
      <w:marRight w:val="0"/>
      <w:marTop w:val="0"/>
      <w:marBottom w:val="0"/>
      <w:divBdr>
        <w:top w:val="none" w:sz="0" w:space="0" w:color="auto"/>
        <w:left w:val="none" w:sz="0" w:space="0" w:color="auto"/>
        <w:bottom w:val="none" w:sz="0" w:space="0" w:color="auto"/>
        <w:right w:val="none" w:sz="0" w:space="0" w:color="auto"/>
      </w:divBdr>
    </w:div>
    <w:div w:id="1763796791">
      <w:bodyDiv w:val="1"/>
      <w:marLeft w:val="0"/>
      <w:marRight w:val="0"/>
      <w:marTop w:val="0"/>
      <w:marBottom w:val="0"/>
      <w:divBdr>
        <w:top w:val="none" w:sz="0" w:space="0" w:color="auto"/>
        <w:left w:val="none" w:sz="0" w:space="0" w:color="auto"/>
        <w:bottom w:val="none" w:sz="0" w:space="0" w:color="auto"/>
        <w:right w:val="none" w:sz="0" w:space="0" w:color="auto"/>
      </w:divBdr>
      <w:divsChild>
        <w:div w:id="464086316">
          <w:marLeft w:val="0"/>
          <w:marRight w:val="0"/>
          <w:marTop w:val="100"/>
          <w:marBottom w:val="100"/>
          <w:divBdr>
            <w:top w:val="none" w:sz="0" w:space="0" w:color="auto"/>
            <w:left w:val="none" w:sz="0" w:space="0" w:color="auto"/>
            <w:bottom w:val="none" w:sz="0" w:space="0" w:color="auto"/>
            <w:right w:val="none" w:sz="0" w:space="0" w:color="auto"/>
          </w:divBdr>
          <w:divsChild>
            <w:div w:id="452594693">
              <w:marLeft w:val="0"/>
              <w:marRight w:val="0"/>
              <w:marTop w:val="0"/>
              <w:marBottom w:val="0"/>
              <w:divBdr>
                <w:top w:val="none" w:sz="0" w:space="0" w:color="auto"/>
                <w:left w:val="none" w:sz="0" w:space="0" w:color="auto"/>
                <w:bottom w:val="none" w:sz="0" w:space="0" w:color="auto"/>
                <w:right w:val="none" w:sz="0" w:space="0" w:color="auto"/>
              </w:divBdr>
              <w:divsChild>
                <w:div w:id="2109613296">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1776975057">
      <w:bodyDiv w:val="1"/>
      <w:marLeft w:val="0"/>
      <w:marRight w:val="0"/>
      <w:marTop w:val="0"/>
      <w:marBottom w:val="0"/>
      <w:divBdr>
        <w:top w:val="none" w:sz="0" w:space="0" w:color="auto"/>
        <w:left w:val="none" w:sz="0" w:space="0" w:color="auto"/>
        <w:bottom w:val="none" w:sz="0" w:space="0" w:color="auto"/>
        <w:right w:val="none" w:sz="0" w:space="0" w:color="auto"/>
      </w:divBdr>
    </w:div>
    <w:div w:id="1777673135">
      <w:bodyDiv w:val="1"/>
      <w:marLeft w:val="0"/>
      <w:marRight w:val="0"/>
      <w:marTop w:val="0"/>
      <w:marBottom w:val="0"/>
      <w:divBdr>
        <w:top w:val="none" w:sz="0" w:space="0" w:color="auto"/>
        <w:left w:val="none" w:sz="0" w:space="0" w:color="auto"/>
        <w:bottom w:val="none" w:sz="0" w:space="0" w:color="auto"/>
        <w:right w:val="none" w:sz="0" w:space="0" w:color="auto"/>
      </w:divBdr>
    </w:div>
    <w:div w:id="1786777789">
      <w:bodyDiv w:val="1"/>
      <w:marLeft w:val="0"/>
      <w:marRight w:val="0"/>
      <w:marTop w:val="0"/>
      <w:marBottom w:val="0"/>
      <w:divBdr>
        <w:top w:val="none" w:sz="0" w:space="0" w:color="auto"/>
        <w:left w:val="none" w:sz="0" w:space="0" w:color="auto"/>
        <w:bottom w:val="none" w:sz="0" w:space="0" w:color="auto"/>
        <w:right w:val="none" w:sz="0" w:space="0" w:color="auto"/>
      </w:divBdr>
    </w:div>
    <w:div w:id="1792745247">
      <w:bodyDiv w:val="1"/>
      <w:marLeft w:val="0"/>
      <w:marRight w:val="0"/>
      <w:marTop w:val="0"/>
      <w:marBottom w:val="0"/>
      <w:divBdr>
        <w:top w:val="none" w:sz="0" w:space="0" w:color="auto"/>
        <w:left w:val="none" w:sz="0" w:space="0" w:color="auto"/>
        <w:bottom w:val="none" w:sz="0" w:space="0" w:color="auto"/>
        <w:right w:val="none" w:sz="0" w:space="0" w:color="auto"/>
      </w:divBdr>
    </w:div>
    <w:div w:id="1796633202">
      <w:bodyDiv w:val="1"/>
      <w:marLeft w:val="0"/>
      <w:marRight w:val="0"/>
      <w:marTop w:val="0"/>
      <w:marBottom w:val="0"/>
      <w:divBdr>
        <w:top w:val="none" w:sz="0" w:space="0" w:color="auto"/>
        <w:left w:val="none" w:sz="0" w:space="0" w:color="auto"/>
        <w:bottom w:val="none" w:sz="0" w:space="0" w:color="auto"/>
        <w:right w:val="none" w:sz="0" w:space="0" w:color="auto"/>
      </w:divBdr>
      <w:divsChild>
        <w:div w:id="638414635">
          <w:marLeft w:val="0"/>
          <w:marRight w:val="0"/>
          <w:marTop w:val="0"/>
          <w:marBottom w:val="0"/>
          <w:divBdr>
            <w:top w:val="none" w:sz="0" w:space="0" w:color="auto"/>
            <w:left w:val="none" w:sz="0" w:space="0" w:color="auto"/>
            <w:bottom w:val="none" w:sz="0" w:space="0" w:color="auto"/>
            <w:right w:val="none" w:sz="0" w:space="0" w:color="auto"/>
          </w:divBdr>
        </w:div>
      </w:divsChild>
    </w:div>
    <w:div w:id="1799641154">
      <w:bodyDiv w:val="1"/>
      <w:marLeft w:val="0"/>
      <w:marRight w:val="0"/>
      <w:marTop w:val="0"/>
      <w:marBottom w:val="0"/>
      <w:divBdr>
        <w:top w:val="none" w:sz="0" w:space="0" w:color="auto"/>
        <w:left w:val="none" w:sz="0" w:space="0" w:color="auto"/>
        <w:bottom w:val="none" w:sz="0" w:space="0" w:color="auto"/>
        <w:right w:val="none" w:sz="0" w:space="0" w:color="auto"/>
      </w:divBdr>
      <w:divsChild>
        <w:div w:id="122819902">
          <w:marLeft w:val="0"/>
          <w:marRight w:val="0"/>
          <w:marTop w:val="0"/>
          <w:marBottom w:val="0"/>
          <w:divBdr>
            <w:top w:val="none" w:sz="0" w:space="0" w:color="auto"/>
            <w:left w:val="none" w:sz="0" w:space="0" w:color="auto"/>
            <w:bottom w:val="none" w:sz="0" w:space="0" w:color="auto"/>
            <w:right w:val="none" w:sz="0" w:space="0" w:color="auto"/>
          </w:divBdr>
          <w:divsChild>
            <w:div w:id="333261927">
              <w:marLeft w:val="0"/>
              <w:marRight w:val="62"/>
              <w:marTop w:val="0"/>
              <w:marBottom w:val="62"/>
              <w:divBdr>
                <w:top w:val="none" w:sz="0" w:space="0" w:color="auto"/>
                <w:left w:val="none" w:sz="0" w:space="0" w:color="auto"/>
                <w:bottom w:val="none" w:sz="0" w:space="0" w:color="auto"/>
                <w:right w:val="none" w:sz="0" w:space="0" w:color="auto"/>
              </w:divBdr>
              <w:divsChild>
                <w:div w:id="146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1793">
          <w:marLeft w:val="0"/>
          <w:marRight w:val="0"/>
          <w:marTop w:val="0"/>
          <w:marBottom w:val="0"/>
          <w:divBdr>
            <w:top w:val="none" w:sz="0" w:space="0" w:color="auto"/>
            <w:left w:val="none" w:sz="0" w:space="0" w:color="auto"/>
            <w:bottom w:val="none" w:sz="0" w:space="0" w:color="auto"/>
            <w:right w:val="none" w:sz="0" w:space="0" w:color="auto"/>
          </w:divBdr>
        </w:div>
        <w:div w:id="1084451728">
          <w:marLeft w:val="0"/>
          <w:marRight w:val="0"/>
          <w:marTop w:val="0"/>
          <w:marBottom w:val="0"/>
          <w:divBdr>
            <w:top w:val="none" w:sz="0" w:space="0" w:color="auto"/>
            <w:left w:val="none" w:sz="0" w:space="0" w:color="auto"/>
            <w:bottom w:val="none" w:sz="0" w:space="0" w:color="auto"/>
            <w:right w:val="none" w:sz="0" w:space="0" w:color="auto"/>
          </w:divBdr>
        </w:div>
      </w:divsChild>
    </w:div>
    <w:div w:id="1806854685">
      <w:bodyDiv w:val="1"/>
      <w:marLeft w:val="0"/>
      <w:marRight w:val="0"/>
      <w:marTop w:val="0"/>
      <w:marBottom w:val="0"/>
      <w:divBdr>
        <w:top w:val="none" w:sz="0" w:space="0" w:color="auto"/>
        <w:left w:val="none" w:sz="0" w:space="0" w:color="auto"/>
        <w:bottom w:val="none" w:sz="0" w:space="0" w:color="auto"/>
        <w:right w:val="none" w:sz="0" w:space="0" w:color="auto"/>
      </w:divBdr>
    </w:div>
    <w:div w:id="1809930332">
      <w:bodyDiv w:val="1"/>
      <w:marLeft w:val="0"/>
      <w:marRight w:val="0"/>
      <w:marTop w:val="0"/>
      <w:marBottom w:val="0"/>
      <w:divBdr>
        <w:top w:val="none" w:sz="0" w:space="0" w:color="auto"/>
        <w:left w:val="none" w:sz="0" w:space="0" w:color="auto"/>
        <w:bottom w:val="none" w:sz="0" w:space="0" w:color="auto"/>
        <w:right w:val="none" w:sz="0" w:space="0" w:color="auto"/>
      </w:divBdr>
    </w:div>
    <w:div w:id="1819111185">
      <w:bodyDiv w:val="1"/>
      <w:marLeft w:val="0"/>
      <w:marRight w:val="0"/>
      <w:marTop w:val="0"/>
      <w:marBottom w:val="0"/>
      <w:divBdr>
        <w:top w:val="none" w:sz="0" w:space="0" w:color="auto"/>
        <w:left w:val="none" w:sz="0" w:space="0" w:color="auto"/>
        <w:bottom w:val="none" w:sz="0" w:space="0" w:color="auto"/>
        <w:right w:val="none" w:sz="0" w:space="0" w:color="auto"/>
      </w:divBdr>
    </w:div>
    <w:div w:id="1820150266">
      <w:bodyDiv w:val="1"/>
      <w:marLeft w:val="0"/>
      <w:marRight w:val="0"/>
      <w:marTop w:val="0"/>
      <w:marBottom w:val="0"/>
      <w:divBdr>
        <w:top w:val="none" w:sz="0" w:space="0" w:color="auto"/>
        <w:left w:val="none" w:sz="0" w:space="0" w:color="auto"/>
        <w:bottom w:val="none" w:sz="0" w:space="0" w:color="auto"/>
        <w:right w:val="none" w:sz="0" w:space="0" w:color="auto"/>
      </w:divBdr>
    </w:div>
    <w:div w:id="1829712401">
      <w:bodyDiv w:val="1"/>
      <w:marLeft w:val="0"/>
      <w:marRight w:val="0"/>
      <w:marTop w:val="0"/>
      <w:marBottom w:val="0"/>
      <w:divBdr>
        <w:top w:val="none" w:sz="0" w:space="0" w:color="auto"/>
        <w:left w:val="none" w:sz="0" w:space="0" w:color="auto"/>
        <w:bottom w:val="none" w:sz="0" w:space="0" w:color="auto"/>
        <w:right w:val="none" w:sz="0" w:space="0" w:color="auto"/>
      </w:divBdr>
      <w:divsChild>
        <w:div w:id="433599201">
          <w:marLeft w:val="0"/>
          <w:marRight w:val="0"/>
          <w:marTop w:val="0"/>
          <w:marBottom w:val="0"/>
          <w:divBdr>
            <w:top w:val="none" w:sz="0" w:space="0" w:color="auto"/>
            <w:left w:val="none" w:sz="0" w:space="0" w:color="auto"/>
            <w:bottom w:val="none" w:sz="0" w:space="0" w:color="auto"/>
            <w:right w:val="none" w:sz="0" w:space="0" w:color="auto"/>
          </w:divBdr>
        </w:div>
      </w:divsChild>
    </w:div>
    <w:div w:id="1845436327">
      <w:bodyDiv w:val="1"/>
      <w:marLeft w:val="0"/>
      <w:marRight w:val="0"/>
      <w:marTop w:val="0"/>
      <w:marBottom w:val="0"/>
      <w:divBdr>
        <w:top w:val="none" w:sz="0" w:space="0" w:color="auto"/>
        <w:left w:val="none" w:sz="0" w:space="0" w:color="auto"/>
        <w:bottom w:val="none" w:sz="0" w:space="0" w:color="auto"/>
        <w:right w:val="none" w:sz="0" w:space="0" w:color="auto"/>
      </w:divBdr>
    </w:div>
    <w:div w:id="1855801704">
      <w:bodyDiv w:val="1"/>
      <w:marLeft w:val="0"/>
      <w:marRight w:val="0"/>
      <w:marTop w:val="0"/>
      <w:marBottom w:val="0"/>
      <w:divBdr>
        <w:top w:val="none" w:sz="0" w:space="0" w:color="auto"/>
        <w:left w:val="none" w:sz="0" w:space="0" w:color="auto"/>
        <w:bottom w:val="none" w:sz="0" w:space="0" w:color="auto"/>
        <w:right w:val="none" w:sz="0" w:space="0" w:color="auto"/>
      </w:divBdr>
    </w:div>
    <w:div w:id="1856532605">
      <w:bodyDiv w:val="1"/>
      <w:marLeft w:val="0"/>
      <w:marRight w:val="0"/>
      <w:marTop w:val="0"/>
      <w:marBottom w:val="0"/>
      <w:divBdr>
        <w:top w:val="none" w:sz="0" w:space="0" w:color="auto"/>
        <w:left w:val="none" w:sz="0" w:space="0" w:color="auto"/>
        <w:bottom w:val="none" w:sz="0" w:space="0" w:color="auto"/>
        <w:right w:val="none" w:sz="0" w:space="0" w:color="auto"/>
      </w:divBdr>
      <w:divsChild>
        <w:div w:id="998116315">
          <w:marLeft w:val="0"/>
          <w:marRight w:val="0"/>
          <w:marTop w:val="0"/>
          <w:marBottom w:val="0"/>
          <w:divBdr>
            <w:top w:val="none" w:sz="0" w:space="0" w:color="auto"/>
            <w:left w:val="none" w:sz="0" w:space="0" w:color="auto"/>
            <w:bottom w:val="none" w:sz="0" w:space="0" w:color="auto"/>
            <w:right w:val="none" w:sz="0" w:space="0" w:color="auto"/>
          </w:divBdr>
          <w:divsChild>
            <w:div w:id="917208905">
              <w:marLeft w:val="0"/>
              <w:marRight w:val="0"/>
              <w:marTop w:val="0"/>
              <w:marBottom w:val="0"/>
              <w:divBdr>
                <w:top w:val="none" w:sz="0" w:space="0" w:color="auto"/>
                <w:left w:val="none" w:sz="0" w:space="0" w:color="auto"/>
                <w:bottom w:val="none" w:sz="0" w:space="0" w:color="auto"/>
                <w:right w:val="none" w:sz="0" w:space="0" w:color="auto"/>
              </w:divBdr>
              <w:divsChild>
                <w:div w:id="643236645">
                  <w:marLeft w:val="0"/>
                  <w:marRight w:val="0"/>
                  <w:marTop w:val="0"/>
                  <w:marBottom w:val="0"/>
                  <w:divBdr>
                    <w:top w:val="single" w:sz="2" w:space="0" w:color="008000"/>
                    <w:left w:val="single" w:sz="2" w:space="0" w:color="008000"/>
                    <w:bottom w:val="single" w:sz="2" w:space="0" w:color="008000"/>
                    <w:right w:val="single" w:sz="2" w:space="0" w:color="008000"/>
                  </w:divBdr>
                  <w:divsChild>
                    <w:div w:id="357782968">
                      <w:marLeft w:val="0"/>
                      <w:marRight w:val="0"/>
                      <w:marTop w:val="0"/>
                      <w:marBottom w:val="0"/>
                      <w:divBdr>
                        <w:top w:val="none" w:sz="0" w:space="0" w:color="auto"/>
                        <w:left w:val="none" w:sz="0" w:space="0" w:color="auto"/>
                        <w:bottom w:val="none" w:sz="0" w:space="0" w:color="auto"/>
                        <w:right w:val="none" w:sz="0" w:space="0" w:color="auto"/>
                      </w:divBdr>
                      <w:divsChild>
                        <w:div w:id="1276642858">
                          <w:marLeft w:val="0"/>
                          <w:marRight w:val="0"/>
                          <w:marTop w:val="0"/>
                          <w:marBottom w:val="0"/>
                          <w:divBdr>
                            <w:top w:val="single" w:sz="2" w:space="0" w:color="006699"/>
                            <w:left w:val="single" w:sz="2" w:space="0" w:color="006699"/>
                            <w:bottom w:val="single" w:sz="2" w:space="0" w:color="006699"/>
                            <w:right w:val="single" w:sz="2" w:space="0" w:color="006699"/>
                          </w:divBdr>
                          <w:divsChild>
                            <w:div w:id="987710968">
                              <w:marLeft w:val="0"/>
                              <w:marRight w:val="0"/>
                              <w:marTop w:val="0"/>
                              <w:marBottom w:val="0"/>
                              <w:divBdr>
                                <w:top w:val="none" w:sz="0" w:space="0" w:color="auto"/>
                                <w:left w:val="none" w:sz="0" w:space="0" w:color="auto"/>
                                <w:bottom w:val="none" w:sz="0" w:space="0" w:color="auto"/>
                                <w:right w:val="none" w:sz="0" w:space="0" w:color="auto"/>
                              </w:divBdr>
                              <w:divsChild>
                                <w:div w:id="10862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496700">
      <w:bodyDiv w:val="1"/>
      <w:marLeft w:val="0"/>
      <w:marRight w:val="0"/>
      <w:marTop w:val="0"/>
      <w:marBottom w:val="0"/>
      <w:divBdr>
        <w:top w:val="none" w:sz="0" w:space="0" w:color="auto"/>
        <w:left w:val="none" w:sz="0" w:space="0" w:color="auto"/>
        <w:bottom w:val="none" w:sz="0" w:space="0" w:color="auto"/>
        <w:right w:val="none" w:sz="0" w:space="0" w:color="auto"/>
      </w:divBdr>
    </w:div>
    <w:div w:id="1862543960">
      <w:bodyDiv w:val="1"/>
      <w:marLeft w:val="0"/>
      <w:marRight w:val="0"/>
      <w:marTop w:val="0"/>
      <w:marBottom w:val="0"/>
      <w:divBdr>
        <w:top w:val="none" w:sz="0" w:space="0" w:color="auto"/>
        <w:left w:val="none" w:sz="0" w:space="0" w:color="auto"/>
        <w:bottom w:val="none" w:sz="0" w:space="0" w:color="auto"/>
        <w:right w:val="none" w:sz="0" w:space="0" w:color="auto"/>
      </w:divBdr>
    </w:div>
    <w:div w:id="1870753346">
      <w:bodyDiv w:val="1"/>
      <w:marLeft w:val="0"/>
      <w:marRight w:val="0"/>
      <w:marTop w:val="0"/>
      <w:marBottom w:val="0"/>
      <w:divBdr>
        <w:top w:val="none" w:sz="0" w:space="0" w:color="auto"/>
        <w:left w:val="none" w:sz="0" w:space="0" w:color="auto"/>
        <w:bottom w:val="none" w:sz="0" w:space="0" w:color="auto"/>
        <w:right w:val="none" w:sz="0" w:space="0" w:color="auto"/>
      </w:divBdr>
    </w:div>
    <w:div w:id="1870796476">
      <w:bodyDiv w:val="1"/>
      <w:marLeft w:val="0"/>
      <w:marRight w:val="0"/>
      <w:marTop w:val="0"/>
      <w:marBottom w:val="0"/>
      <w:divBdr>
        <w:top w:val="none" w:sz="0" w:space="0" w:color="auto"/>
        <w:left w:val="none" w:sz="0" w:space="0" w:color="auto"/>
        <w:bottom w:val="none" w:sz="0" w:space="0" w:color="auto"/>
        <w:right w:val="none" w:sz="0" w:space="0" w:color="auto"/>
      </w:divBdr>
    </w:div>
    <w:div w:id="1875002906">
      <w:bodyDiv w:val="1"/>
      <w:marLeft w:val="0"/>
      <w:marRight w:val="0"/>
      <w:marTop w:val="0"/>
      <w:marBottom w:val="0"/>
      <w:divBdr>
        <w:top w:val="none" w:sz="0" w:space="0" w:color="auto"/>
        <w:left w:val="none" w:sz="0" w:space="0" w:color="auto"/>
        <w:bottom w:val="none" w:sz="0" w:space="0" w:color="auto"/>
        <w:right w:val="none" w:sz="0" w:space="0" w:color="auto"/>
      </w:divBdr>
      <w:divsChild>
        <w:div w:id="808284297">
          <w:marLeft w:val="0"/>
          <w:marRight w:val="0"/>
          <w:marTop w:val="0"/>
          <w:marBottom w:val="0"/>
          <w:divBdr>
            <w:top w:val="none" w:sz="0" w:space="0" w:color="auto"/>
            <w:left w:val="none" w:sz="0" w:space="0" w:color="auto"/>
            <w:bottom w:val="none" w:sz="0" w:space="0" w:color="auto"/>
            <w:right w:val="none" w:sz="0" w:space="0" w:color="auto"/>
          </w:divBdr>
          <w:divsChild>
            <w:div w:id="233665574">
              <w:marLeft w:val="0"/>
              <w:marRight w:val="0"/>
              <w:marTop w:val="0"/>
              <w:marBottom w:val="0"/>
              <w:divBdr>
                <w:top w:val="none" w:sz="0" w:space="0" w:color="auto"/>
                <w:left w:val="none" w:sz="0" w:space="0" w:color="auto"/>
                <w:bottom w:val="none" w:sz="0" w:space="0" w:color="auto"/>
                <w:right w:val="none" w:sz="0" w:space="0" w:color="auto"/>
              </w:divBdr>
              <w:divsChild>
                <w:div w:id="1773741446">
                  <w:marLeft w:val="0"/>
                  <w:marRight w:val="0"/>
                  <w:marTop w:val="0"/>
                  <w:marBottom w:val="0"/>
                  <w:divBdr>
                    <w:top w:val="none" w:sz="0" w:space="0" w:color="auto"/>
                    <w:left w:val="none" w:sz="0" w:space="0" w:color="auto"/>
                    <w:bottom w:val="none" w:sz="0" w:space="0" w:color="auto"/>
                    <w:right w:val="none" w:sz="0" w:space="0" w:color="auto"/>
                  </w:divBdr>
                  <w:divsChild>
                    <w:div w:id="168721036">
                      <w:marLeft w:val="0"/>
                      <w:marRight w:val="0"/>
                      <w:marTop w:val="0"/>
                      <w:marBottom w:val="0"/>
                      <w:divBdr>
                        <w:top w:val="none" w:sz="0" w:space="0" w:color="auto"/>
                        <w:left w:val="none" w:sz="0" w:space="0" w:color="auto"/>
                        <w:bottom w:val="none" w:sz="0" w:space="0" w:color="auto"/>
                        <w:right w:val="none" w:sz="0" w:space="0" w:color="auto"/>
                      </w:divBdr>
                      <w:divsChild>
                        <w:div w:id="1859201431">
                          <w:marLeft w:val="0"/>
                          <w:marRight w:val="0"/>
                          <w:marTop w:val="0"/>
                          <w:marBottom w:val="0"/>
                          <w:divBdr>
                            <w:top w:val="none" w:sz="0" w:space="0" w:color="auto"/>
                            <w:left w:val="none" w:sz="0" w:space="0" w:color="auto"/>
                            <w:bottom w:val="none" w:sz="0" w:space="0" w:color="auto"/>
                            <w:right w:val="none" w:sz="0" w:space="0" w:color="auto"/>
                          </w:divBdr>
                          <w:divsChild>
                            <w:div w:id="936327929">
                              <w:marLeft w:val="0"/>
                              <w:marRight w:val="0"/>
                              <w:marTop w:val="0"/>
                              <w:marBottom w:val="0"/>
                              <w:divBdr>
                                <w:top w:val="none" w:sz="0" w:space="0" w:color="auto"/>
                                <w:left w:val="none" w:sz="0" w:space="0" w:color="auto"/>
                                <w:bottom w:val="none" w:sz="0" w:space="0" w:color="auto"/>
                                <w:right w:val="none" w:sz="0" w:space="0" w:color="auto"/>
                              </w:divBdr>
                              <w:divsChild>
                                <w:div w:id="505092644">
                                  <w:marLeft w:val="0"/>
                                  <w:marRight w:val="0"/>
                                  <w:marTop w:val="0"/>
                                  <w:marBottom w:val="0"/>
                                  <w:divBdr>
                                    <w:top w:val="none" w:sz="0" w:space="0" w:color="auto"/>
                                    <w:left w:val="none" w:sz="0" w:space="0" w:color="auto"/>
                                    <w:bottom w:val="none" w:sz="0" w:space="0" w:color="auto"/>
                                    <w:right w:val="none" w:sz="0" w:space="0" w:color="auto"/>
                                  </w:divBdr>
                                </w:div>
                                <w:div w:id="863832741">
                                  <w:marLeft w:val="0"/>
                                  <w:marRight w:val="0"/>
                                  <w:marTop w:val="0"/>
                                  <w:marBottom w:val="0"/>
                                  <w:divBdr>
                                    <w:top w:val="none" w:sz="0" w:space="0" w:color="auto"/>
                                    <w:left w:val="none" w:sz="0" w:space="0" w:color="auto"/>
                                    <w:bottom w:val="none" w:sz="0" w:space="0" w:color="auto"/>
                                    <w:right w:val="none" w:sz="0" w:space="0" w:color="auto"/>
                                  </w:divBdr>
                                </w:div>
                                <w:div w:id="938828004">
                                  <w:marLeft w:val="0"/>
                                  <w:marRight w:val="0"/>
                                  <w:marTop w:val="0"/>
                                  <w:marBottom w:val="0"/>
                                  <w:divBdr>
                                    <w:top w:val="none" w:sz="0" w:space="0" w:color="auto"/>
                                    <w:left w:val="none" w:sz="0" w:space="0" w:color="auto"/>
                                    <w:bottom w:val="none" w:sz="0" w:space="0" w:color="auto"/>
                                    <w:right w:val="none" w:sz="0" w:space="0" w:color="auto"/>
                                  </w:divBdr>
                                </w:div>
                                <w:div w:id="1551259208">
                                  <w:marLeft w:val="0"/>
                                  <w:marRight w:val="0"/>
                                  <w:marTop w:val="0"/>
                                  <w:marBottom w:val="0"/>
                                  <w:divBdr>
                                    <w:top w:val="none" w:sz="0" w:space="0" w:color="auto"/>
                                    <w:left w:val="none" w:sz="0" w:space="0" w:color="auto"/>
                                    <w:bottom w:val="none" w:sz="0" w:space="0" w:color="auto"/>
                                    <w:right w:val="none" w:sz="0" w:space="0" w:color="auto"/>
                                  </w:divBdr>
                                </w:div>
                                <w:div w:id="16993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72742">
              <w:marLeft w:val="0"/>
              <w:marRight w:val="0"/>
              <w:marTop w:val="0"/>
              <w:marBottom w:val="0"/>
              <w:divBdr>
                <w:top w:val="none" w:sz="0" w:space="0" w:color="auto"/>
                <w:left w:val="none" w:sz="0" w:space="0" w:color="auto"/>
                <w:bottom w:val="none" w:sz="0" w:space="0" w:color="auto"/>
                <w:right w:val="none" w:sz="0" w:space="0" w:color="auto"/>
              </w:divBdr>
              <w:divsChild>
                <w:div w:id="20024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34347">
      <w:bodyDiv w:val="1"/>
      <w:marLeft w:val="0"/>
      <w:marRight w:val="0"/>
      <w:marTop w:val="0"/>
      <w:marBottom w:val="0"/>
      <w:divBdr>
        <w:top w:val="none" w:sz="0" w:space="0" w:color="auto"/>
        <w:left w:val="none" w:sz="0" w:space="0" w:color="auto"/>
        <w:bottom w:val="none" w:sz="0" w:space="0" w:color="auto"/>
        <w:right w:val="none" w:sz="0" w:space="0" w:color="auto"/>
      </w:divBdr>
      <w:divsChild>
        <w:div w:id="1673800053">
          <w:marLeft w:val="0"/>
          <w:marRight w:val="0"/>
          <w:marTop w:val="100"/>
          <w:marBottom w:val="100"/>
          <w:divBdr>
            <w:top w:val="none" w:sz="0" w:space="0" w:color="auto"/>
            <w:left w:val="none" w:sz="0" w:space="0" w:color="auto"/>
            <w:bottom w:val="none" w:sz="0" w:space="0" w:color="auto"/>
            <w:right w:val="none" w:sz="0" w:space="0" w:color="auto"/>
          </w:divBdr>
          <w:divsChild>
            <w:div w:id="1122380045">
              <w:marLeft w:val="0"/>
              <w:marRight w:val="0"/>
              <w:marTop w:val="0"/>
              <w:marBottom w:val="0"/>
              <w:divBdr>
                <w:top w:val="none" w:sz="0" w:space="0" w:color="auto"/>
                <w:left w:val="none" w:sz="0" w:space="0" w:color="auto"/>
                <w:bottom w:val="none" w:sz="0" w:space="0" w:color="auto"/>
                <w:right w:val="none" w:sz="0" w:space="0" w:color="auto"/>
              </w:divBdr>
              <w:divsChild>
                <w:div w:id="391078290">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1879925835">
      <w:bodyDiv w:val="1"/>
      <w:marLeft w:val="160"/>
      <w:marRight w:val="160"/>
      <w:marTop w:val="60"/>
      <w:marBottom w:val="60"/>
      <w:divBdr>
        <w:top w:val="none" w:sz="0" w:space="0" w:color="auto"/>
        <w:left w:val="none" w:sz="0" w:space="0" w:color="auto"/>
        <w:bottom w:val="none" w:sz="0" w:space="0" w:color="auto"/>
        <w:right w:val="none" w:sz="0" w:space="0" w:color="auto"/>
      </w:divBdr>
      <w:divsChild>
        <w:div w:id="770704117">
          <w:marLeft w:val="0"/>
          <w:marRight w:val="0"/>
          <w:marTop w:val="0"/>
          <w:marBottom w:val="0"/>
          <w:divBdr>
            <w:top w:val="none" w:sz="0" w:space="0" w:color="auto"/>
            <w:left w:val="none" w:sz="0" w:space="0" w:color="auto"/>
            <w:bottom w:val="none" w:sz="0" w:space="0" w:color="auto"/>
            <w:right w:val="none" w:sz="0" w:space="0" w:color="auto"/>
          </w:divBdr>
          <w:divsChild>
            <w:div w:id="20356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2623">
      <w:bodyDiv w:val="1"/>
      <w:marLeft w:val="0"/>
      <w:marRight w:val="0"/>
      <w:marTop w:val="0"/>
      <w:marBottom w:val="0"/>
      <w:divBdr>
        <w:top w:val="none" w:sz="0" w:space="0" w:color="auto"/>
        <w:left w:val="none" w:sz="0" w:space="0" w:color="auto"/>
        <w:bottom w:val="none" w:sz="0" w:space="0" w:color="auto"/>
        <w:right w:val="none" w:sz="0" w:space="0" w:color="auto"/>
      </w:divBdr>
    </w:div>
    <w:div w:id="1883519744">
      <w:bodyDiv w:val="1"/>
      <w:marLeft w:val="0"/>
      <w:marRight w:val="0"/>
      <w:marTop w:val="0"/>
      <w:marBottom w:val="0"/>
      <w:divBdr>
        <w:top w:val="none" w:sz="0" w:space="0" w:color="auto"/>
        <w:left w:val="none" w:sz="0" w:space="0" w:color="auto"/>
        <w:bottom w:val="none" w:sz="0" w:space="0" w:color="auto"/>
        <w:right w:val="none" w:sz="0" w:space="0" w:color="auto"/>
      </w:divBdr>
    </w:div>
    <w:div w:id="1886409172">
      <w:bodyDiv w:val="1"/>
      <w:marLeft w:val="0"/>
      <w:marRight w:val="0"/>
      <w:marTop w:val="0"/>
      <w:marBottom w:val="0"/>
      <w:divBdr>
        <w:top w:val="none" w:sz="0" w:space="0" w:color="auto"/>
        <w:left w:val="none" w:sz="0" w:space="0" w:color="auto"/>
        <w:bottom w:val="none" w:sz="0" w:space="0" w:color="auto"/>
        <w:right w:val="none" w:sz="0" w:space="0" w:color="auto"/>
      </w:divBdr>
      <w:divsChild>
        <w:div w:id="290744127">
          <w:marLeft w:val="0"/>
          <w:marRight w:val="0"/>
          <w:marTop w:val="0"/>
          <w:marBottom w:val="0"/>
          <w:divBdr>
            <w:top w:val="none" w:sz="0" w:space="0" w:color="auto"/>
            <w:left w:val="none" w:sz="0" w:space="0" w:color="auto"/>
            <w:bottom w:val="none" w:sz="0" w:space="0" w:color="auto"/>
            <w:right w:val="none" w:sz="0" w:space="0" w:color="auto"/>
          </w:divBdr>
          <w:divsChild>
            <w:div w:id="1736707327">
              <w:marLeft w:val="0"/>
              <w:marRight w:val="0"/>
              <w:marTop w:val="0"/>
              <w:marBottom w:val="0"/>
              <w:divBdr>
                <w:top w:val="none" w:sz="0" w:space="0" w:color="auto"/>
                <w:left w:val="none" w:sz="0" w:space="0" w:color="auto"/>
                <w:bottom w:val="none" w:sz="0" w:space="0" w:color="auto"/>
                <w:right w:val="none" w:sz="0" w:space="0" w:color="auto"/>
              </w:divBdr>
              <w:divsChild>
                <w:div w:id="512913662">
                  <w:marLeft w:val="0"/>
                  <w:marRight w:val="0"/>
                  <w:marTop w:val="0"/>
                  <w:marBottom w:val="0"/>
                  <w:divBdr>
                    <w:top w:val="none" w:sz="0" w:space="0" w:color="auto"/>
                    <w:left w:val="none" w:sz="0" w:space="0" w:color="auto"/>
                    <w:bottom w:val="none" w:sz="0" w:space="0" w:color="auto"/>
                    <w:right w:val="none" w:sz="0" w:space="0" w:color="auto"/>
                  </w:divBdr>
                </w:div>
              </w:divsChild>
            </w:div>
            <w:div w:id="1998993742">
              <w:marLeft w:val="0"/>
              <w:marRight w:val="0"/>
              <w:marTop w:val="0"/>
              <w:marBottom w:val="0"/>
              <w:divBdr>
                <w:top w:val="none" w:sz="0" w:space="0" w:color="auto"/>
                <w:left w:val="none" w:sz="0" w:space="0" w:color="auto"/>
                <w:bottom w:val="none" w:sz="0" w:space="0" w:color="auto"/>
                <w:right w:val="none" w:sz="0" w:space="0" w:color="auto"/>
              </w:divBdr>
              <w:divsChild>
                <w:div w:id="12730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6025">
      <w:bodyDiv w:val="1"/>
      <w:marLeft w:val="0"/>
      <w:marRight w:val="0"/>
      <w:marTop w:val="0"/>
      <w:marBottom w:val="0"/>
      <w:divBdr>
        <w:top w:val="none" w:sz="0" w:space="0" w:color="auto"/>
        <w:left w:val="none" w:sz="0" w:space="0" w:color="auto"/>
        <w:bottom w:val="none" w:sz="0" w:space="0" w:color="auto"/>
        <w:right w:val="none" w:sz="0" w:space="0" w:color="auto"/>
      </w:divBdr>
    </w:div>
    <w:div w:id="1894659549">
      <w:bodyDiv w:val="1"/>
      <w:marLeft w:val="0"/>
      <w:marRight w:val="0"/>
      <w:marTop w:val="0"/>
      <w:marBottom w:val="0"/>
      <w:divBdr>
        <w:top w:val="none" w:sz="0" w:space="0" w:color="auto"/>
        <w:left w:val="none" w:sz="0" w:space="0" w:color="auto"/>
        <w:bottom w:val="none" w:sz="0" w:space="0" w:color="auto"/>
        <w:right w:val="none" w:sz="0" w:space="0" w:color="auto"/>
      </w:divBdr>
    </w:div>
    <w:div w:id="1896770441">
      <w:bodyDiv w:val="1"/>
      <w:marLeft w:val="0"/>
      <w:marRight w:val="0"/>
      <w:marTop w:val="0"/>
      <w:marBottom w:val="0"/>
      <w:divBdr>
        <w:top w:val="none" w:sz="0" w:space="0" w:color="auto"/>
        <w:left w:val="none" w:sz="0" w:space="0" w:color="auto"/>
        <w:bottom w:val="none" w:sz="0" w:space="0" w:color="auto"/>
        <w:right w:val="none" w:sz="0" w:space="0" w:color="auto"/>
      </w:divBdr>
    </w:div>
    <w:div w:id="1902668622">
      <w:bodyDiv w:val="1"/>
      <w:marLeft w:val="0"/>
      <w:marRight w:val="0"/>
      <w:marTop w:val="0"/>
      <w:marBottom w:val="0"/>
      <w:divBdr>
        <w:top w:val="none" w:sz="0" w:space="0" w:color="auto"/>
        <w:left w:val="none" w:sz="0" w:space="0" w:color="auto"/>
        <w:bottom w:val="none" w:sz="0" w:space="0" w:color="auto"/>
        <w:right w:val="none" w:sz="0" w:space="0" w:color="auto"/>
      </w:divBdr>
      <w:divsChild>
        <w:div w:id="842552432">
          <w:marLeft w:val="0"/>
          <w:marRight w:val="0"/>
          <w:marTop w:val="0"/>
          <w:marBottom w:val="0"/>
          <w:divBdr>
            <w:top w:val="none" w:sz="0" w:space="0" w:color="auto"/>
            <w:left w:val="none" w:sz="0" w:space="0" w:color="auto"/>
            <w:bottom w:val="none" w:sz="0" w:space="0" w:color="auto"/>
            <w:right w:val="none" w:sz="0" w:space="0" w:color="auto"/>
          </w:divBdr>
          <w:divsChild>
            <w:div w:id="611743907">
              <w:marLeft w:val="0"/>
              <w:marRight w:val="0"/>
              <w:marTop w:val="0"/>
              <w:marBottom w:val="0"/>
              <w:divBdr>
                <w:top w:val="none" w:sz="0" w:space="0" w:color="auto"/>
                <w:left w:val="none" w:sz="0" w:space="0" w:color="auto"/>
                <w:bottom w:val="none" w:sz="0" w:space="0" w:color="auto"/>
                <w:right w:val="none" w:sz="0" w:space="0" w:color="auto"/>
              </w:divBdr>
              <w:divsChild>
                <w:div w:id="2037004686">
                  <w:marLeft w:val="0"/>
                  <w:marRight w:val="0"/>
                  <w:marTop w:val="0"/>
                  <w:marBottom w:val="0"/>
                  <w:divBdr>
                    <w:top w:val="none" w:sz="0" w:space="0" w:color="auto"/>
                    <w:left w:val="none" w:sz="0" w:space="0" w:color="auto"/>
                    <w:bottom w:val="none" w:sz="0" w:space="0" w:color="auto"/>
                    <w:right w:val="none" w:sz="0" w:space="0" w:color="auto"/>
                  </w:divBdr>
                </w:div>
              </w:divsChild>
            </w:div>
            <w:div w:id="1419671030">
              <w:marLeft w:val="0"/>
              <w:marRight w:val="0"/>
              <w:marTop w:val="0"/>
              <w:marBottom w:val="0"/>
              <w:divBdr>
                <w:top w:val="none" w:sz="0" w:space="0" w:color="auto"/>
                <w:left w:val="none" w:sz="0" w:space="0" w:color="auto"/>
                <w:bottom w:val="none" w:sz="0" w:space="0" w:color="auto"/>
                <w:right w:val="none" w:sz="0" w:space="0" w:color="auto"/>
              </w:divBdr>
              <w:divsChild>
                <w:div w:id="848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83352">
      <w:bodyDiv w:val="1"/>
      <w:marLeft w:val="0"/>
      <w:marRight w:val="0"/>
      <w:marTop w:val="0"/>
      <w:marBottom w:val="0"/>
      <w:divBdr>
        <w:top w:val="none" w:sz="0" w:space="0" w:color="auto"/>
        <w:left w:val="none" w:sz="0" w:space="0" w:color="auto"/>
        <w:bottom w:val="none" w:sz="0" w:space="0" w:color="auto"/>
        <w:right w:val="none" w:sz="0" w:space="0" w:color="auto"/>
      </w:divBdr>
    </w:div>
    <w:div w:id="1911230677">
      <w:bodyDiv w:val="1"/>
      <w:marLeft w:val="0"/>
      <w:marRight w:val="0"/>
      <w:marTop w:val="0"/>
      <w:marBottom w:val="0"/>
      <w:divBdr>
        <w:top w:val="none" w:sz="0" w:space="0" w:color="auto"/>
        <w:left w:val="none" w:sz="0" w:space="0" w:color="auto"/>
        <w:bottom w:val="none" w:sz="0" w:space="0" w:color="auto"/>
        <w:right w:val="none" w:sz="0" w:space="0" w:color="auto"/>
      </w:divBdr>
    </w:div>
    <w:div w:id="1915044322">
      <w:bodyDiv w:val="1"/>
      <w:marLeft w:val="0"/>
      <w:marRight w:val="0"/>
      <w:marTop w:val="0"/>
      <w:marBottom w:val="0"/>
      <w:divBdr>
        <w:top w:val="none" w:sz="0" w:space="0" w:color="auto"/>
        <w:left w:val="none" w:sz="0" w:space="0" w:color="auto"/>
        <w:bottom w:val="none" w:sz="0" w:space="0" w:color="auto"/>
        <w:right w:val="none" w:sz="0" w:space="0" w:color="auto"/>
      </w:divBdr>
    </w:div>
    <w:div w:id="1916813098">
      <w:bodyDiv w:val="1"/>
      <w:marLeft w:val="0"/>
      <w:marRight w:val="0"/>
      <w:marTop w:val="0"/>
      <w:marBottom w:val="0"/>
      <w:divBdr>
        <w:top w:val="none" w:sz="0" w:space="0" w:color="auto"/>
        <w:left w:val="none" w:sz="0" w:space="0" w:color="auto"/>
        <w:bottom w:val="none" w:sz="0" w:space="0" w:color="auto"/>
        <w:right w:val="none" w:sz="0" w:space="0" w:color="auto"/>
      </w:divBdr>
    </w:div>
    <w:div w:id="1927376477">
      <w:bodyDiv w:val="1"/>
      <w:marLeft w:val="0"/>
      <w:marRight w:val="0"/>
      <w:marTop w:val="0"/>
      <w:marBottom w:val="0"/>
      <w:divBdr>
        <w:top w:val="none" w:sz="0" w:space="0" w:color="auto"/>
        <w:left w:val="none" w:sz="0" w:space="0" w:color="auto"/>
        <w:bottom w:val="none" w:sz="0" w:space="0" w:color="auto"/>
        <w:right w:val="none" w:sz="0" w:space="0" w:color="auto"/>
      </w:divBdr>
    </w:div>
    <w:div w:id="1948736488">
      <w:bodyDiv w:val="1"/>
      <w:marLeft w:val="0"/>
      <w:marRight w:val="0"/>
      <w:marTop w:val="0"/>
      <w:marBottom w:val="0"/>
      <w:divBdr>
        <w:top w:val="none" w:sz="0" w:space="0" w:color="auto"/>
        <w:left w:val="none" w:sz="0" w:space="0" w:color="auto"/>
        <w:bottom w:val="none" w:sz="0" w:space="0" w:color="auto"/>
        <w:right w:val="none" w:sz="0" w:space="0" w:color="auto"/>
      </w:divBdr>
    </w:div>
    <w:div w:id="1950045028">
      <w:bodyDiv w:val="1"/>
      <w:marLeft w:val="0"/>
      <w:marRight w:val="0"/>
      <w:marTop w:val="0"/>
      <w:marBottom w:val="0"/>
      <w:divBdr>
        <w:top w:val="none" w:sz="0" w:space="0" w:color="auto"/>
        <w:left w:val="none" w:sz="0" w:space="0" w:color="auto"/>
        <w:bottom w:val="none" w:sz="0" w:space="0" w:color="auto"/>
        <w:right w:val="none" w:sz="0" w:space="0" w:color="auto"/>
      </w:divBdr>
    </w:div>
    <w:div w:id="1950578766">
      <w:bodyDiv w:val="1"/>
      <w:marLeft w:val="0"/>
      <w:marRight w:val="0"/>
      <w:marTop w:val="0"/>
      <w:marBottom w:val="0"/>
      <w:divBdr>
        <w:top w:val="none" w:sz="0" w:space="0" w:color="auto"/>
        <w:left w:val="none" w:sz="0" w:space="0" w:color="auto"/>
        <w:bottom w:val="none" w:sz="0" w:space="0" w:color="auto"/>
        <w:right w:val="none" w:sz="0" w:space="0" w:color="auto"/>
      </w:divBdr>
      <w:divsChild>
        <w:div w:id="1124691615">
          <w:marLeft w:val="0"/>
          <w:marRight w:val="0"/>
          <w:marTop w:val="100"/>
          <w:marBottom w:val="100"/>
          <w:divBdr>
            <w:top w:val="none" w:sz="0" w:space="0" w:color="auto"/>
            <w:left w:val="none" w:sz="0" w:space="0" w:color="auto"/>
            <w:bottom w:val="none" w:sz="0" w:space="0" w:color="auto"/>
            <w:right w:val="none" w:sz="0" w:space="0" w:color="auto"/>
          </w:divBdr>
          <w:divsChild>
            <w:div w:id="2435884">
              <w:marLeft w:val="0"/>
              <w:marRight w:val="0"/>
              <w:marTop w:val="0"/>
              <w:marBottom w:val="0"/>
              <w:divBdr>
                <w:top w:val="none" w:sz="0" w:space="0" w:color="auto"/>
                <w:left w:val="none" w:sz="0" w:space="0" w:color="auto"/>
                <w:bottom w:val="none" w:sz="0" w:space="0" w:color="auto"/>
                <w:right w:val="none" w:sz="0" w:space="0" w:color="auto"/>
              </w:divBdr>
              <w:divsChild>
                <w:div w:id="1393042361">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1954172694">
      <w:bodyDiv w:val="1"/>
      <w:marLeft w:val="0"/>
      <w:marRight w:val="0"/>
      <w:marTop w:val="0"/>
      <w:marBottom w:val="0"/>
      <w:divBdr>
        <w:top w:val="none" w:sz="0" w:space="0" w:color="auto"/>
        <w:left w:val="none" w:sz="0" w:space="0" w:color="auto"/>
        <w:bottom w:val="none" w:sz="0" w:space="0" w:color="auto"/>
        <w:right w:val="none" w:sz="0" w:space="0" w:color="auto"/>
      </w:divBdr>
    </w:div>
    <w:div w:id="1970210723">
      <w:bodyDiv w:val="1"/>
      <w:marLeft w:val="0"/>
      <w:marRight w:val="0"/>
      <w:marTop w:val="0"/>
      <w:marBottom w:val="0"/>
      <w:divBdr>
        <w:top w:val="none" w:sz="0" w:space="0" w:color="auto"/>
        <w:left w:val="none" w:sz="0" w:space="0" w:color="auto"/>
        <w:bottom w:val="none" w:sz="0" w:space="0" w:color="auto"/>
        <w:right w:val="none" w:sz="0" w:space="0" w:color="auto"/>
      </w:divBdr>
    </w:div>
    <w:div w:id="1972249457">
      <w:bodyDiv w:val="1"/>
      <w:marLeft w:val="0"/>
      <w:marRight w:val="0"/>
      <w:marTop w:val="0"/>
      <w:marBottom w:val="0"/>
      <w:divBdr>
        <w:top w:val="none" w:sz="0" w:space="0" w:color="auto"/>
        <w:left w:val="none" w:sz="0" w:space="0" w:color="auto"/>
        <w:bottom w:val="none" w:sz="0" w:space="0" w:color="auto"/>
        <w:right w:val="none" w:sz="0" w:space="0" w:color="auto"/>
      </w:divBdr>
    </w:div>
    <w:div w:id="1999771738">
      <w:bodyDiv w:val="1"/>
      <w:marLeft w:val="0"/>
      <w:marRight w:val="0"/>
      <w:marTop w:val="0"/>
      <w:marBottom w:val="0"/>
      <w:divBdr>
        <w:top w:val="none" w:sz="0" w:space="0" w:color="auto"/>
        <w:left w:val="none" w:sz="0" w:space="0" w:color="auto"/>
        <w:bottom w:val="none" w:sz="0" w:space="0" w:color="auto"/>
        <w:right w:val="none" w:sz="0" w:space="0" w:color="auto"/>
      </w:divBdr>
    </w:div>
    <w:div w:id="2003656840">
      <w:bodyDiv w:val="1"/>
      <w:marLeft w:val="0"/>
      <w:marRight w:val="0"/>
      <w:marTop w:val="0"/>
      <w:marBottom w:val="0"/>
      <w:divBdr>
        <w:top w:val="none" w:sz="0" w:space="0" w:color="auto"/>
        <w:left w:val="none" w:sz="0" w:space="0" w:color="auto"/>
        <w:bottom w:val="none" w:sz="0" w:space="0" w:color="auto"/>
        <w:right w:val="none" w:sz="0" w:space="0" w:color="auto"/>
      </w:divBdr>
      <w:divsChild>
        <w:div w:id="428550687">
          <w:marLeft w:val="0"/>
          <w:marRight w:val="0"/>
          <w:marTop w:val="0"/>
          <w:marBottom w:val="0"/>
          <w:divBdr>
            <w:top w:val="none" w:sz="0" w:space="0" w:color="auto"/>
            <w:left w:val="none" w:sz="0" w:space="0" w:color="auto"/>
            <w:bottom w:val="none" w:sz="0" w:space="0" w:color="auto"/>
            <w:right w:val="none" w:sz="0" w:space="0" w:color="auto"/>
          </w:divBdr>
          <w:divsChild>
            <w:div w:id="17725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4526">
      <w:bodyDiv w:val="1"/>
      <w:marLeft w:val="0"/>
      <w:marRight w:val="0"/>
      <w:marTop w:val="0"/>
      <w:marBottom w:val="0"/>
      <w:divBdr>
        <w:top w:val="none" w:sz="0" w:space="0" w:color="auto"/>
        <w:left w:val="none" w:sz="0" w:space="0" w:color="auto"/>
        <w:bottom w:val="none" w:sz="0" w:space="0" w:color="auto"/>
        <w:right w:val="none" w:sz="0" w:space="0" w:color="auto"/>
      </w:divBdr>
    </w:div>
    <w:div w:id="2020422251">
      <w:bodyDiv w:val="1"/>
      <w:marLeft w:val="0"/>
      <w:marRight w:val="0"/>
      <w:marTop w:val="0"/>
      <w:marBottom w:val="0"/>
      <w:divBdr>
        <w:top w:val="none" w:sz="0" w:space="0" w:color="auto"/>
        <w:left w:val="none" w:sz="0" w:space="0" w:color="auto"/>
        <w:bottom w:val="none" w:sz="0" w:space="0" w:color="auto"/>
        <w:right w:val="none" w:sz="0" w:space="0" w:color="auto"/>
      </w:divBdr>
    </w:div>
    <w:div w:id="2023168797">
      <w:bodyDiv w:val="1"/>
      <w:marLeft w:val="0"/>
      <w:marRight w:val="0"/>
      <w:marTop w:val="0"/>
      <w:marBottom w:val="0"/>
      <w:divBdr>
        <w:top w:val="none" w:sz="0" w:space="0" w:color="auto"/>
        <w:left w:val="none" w:sz="0" w:space="0" w:color="auto"/>
        <w:bottom w:val="none" w:sz="0" w:space="0" w:color="auto"/>
        <w:right w:val="none" w:sz="0" w:space="0" w:color="auto"/>
      </w:divBdr>
    </w:div>
    <w:div w:id="2027713929">
      <w:bodyDiv w:val="1"/>
      <w:marLeft w:val="0"/>
      <w:marRight w:val="0"/>
      <w:marTop w:val="0"/>
      <w:marBottom w:val="0"/>
      <w:divBdr>
        <w:top w:val="none" w:sz="0" w:space="0" w:color="auto"/>
        <w:left w:val="none" w:sz="0" w:space="0" w:color="auto"/>
        <w:bottom w:val="none" w:sz="0" w:space="0" w:color="auto"/>
        <w:right w:val="none" w:sz="0" w:space="0" w:color="auto"/>
      </w:divBdr>
    </w:div>
    <w:div w:id="2030832530">
      <w:bodyDiv w:val="1"/>
      <w:marLeft w:val="0"/>
      <w:marRight w:val="0"/>
      <w:marTop w:val="0"/>
      <w:marBottom w:val="0"/>
      <w:divBdr>
        <w:top w:val="none" w:sz="0" w:space="0" w:color="auto"/>
        <w:left w:val="none" w:sz="0" w:space="0" w:color="auto"/>
        <w:bottom w:val="none" w:sz="0" w:space="0" w:color="auto"/>
        <w:right w:val="none" w:sz="0" w:space="0" w:color="auto"/>
      </w:divBdr>
      <w:divsChild>
        <w:div w:id="1254783558">
          <w:marLeft w:val="0"/>
          <w:marRight w:val="0"/>
          <w:marTop w:val="0"/>
          <w:marBottom w:val="0"/>
          <w:divBdr>
            <w:top w:val="none" w:sz="0" w:space="0" w:color="auto"/>
            <w:left w:val="none" w:sz="0" w:space="0" w:color="auto"/>
            <w:bottom w:val="none" w:sz="0" w:space="0" w:color="auto"/>
            <w:right w:val="none" w:sz="0" w:space="0" w:color="auto"/>
          </w:divBdr>
        </w:div>
      </w:divsChild>
    </w:div>
    <w:div w:id="2033651731">
      <w:bodyDiv w:val="1"/>
      <w:marLeft w:val="0"/>
      <w:marRight w:val="0"/>
      <w:marTop w:val="0"/>
      <w:marBottom w:val="0"/>
      <w:divBdr>
        <w:top w:val="none" w:sz="0" w:space="0" w:color="auto"/>
        <w:left w:val="none" w:sz="0" w:space="0" w:color="auto"/>
        <w:bottom w:val="none" w:sz="0" w:space="0" w:color="auto"/>
        <w:right w:val="none" w:sz="0" w:space="0" w:color="auto"/>
      </w:divBdr>
    </w:div>
    <w:div w:id="2047951195">
      <w:bodyDiv w:val="1"/>
      <w:marLeft w:val="0"/>
      <w:marRight w:val="0"/>
      <w:marTop w:val="0"/>
      <w:marBottom w:val="0"/>
      <w:divBdr>
        <w:top w:val="none" w:sz="0" w:space="0" w:color="auto"/>
        <w:left w:val="none" w:sz="0" w:space="0" w:color="auto"/>
        <w:bottom w:val="none" w:sz="0" w:space="0" w:color="auto"/>
        <w:right w:val="none" w:sz="0" w:space="0" w:color="auto"/>
      </w:divBdr>
    </w:div>
    <w:div w:id="2057731797">
      <w:bodyDiv w:val="1"/>
      <w:marLeft w:val="0"/>
      <w:marRight w:val="0"/>
      <w:marTop w:val="0"/>
      <w:marBottom w:val="0"/>
      <w:divBdr>
        <w:top w:val="none" w:sz="0" w:space="0" w:color="auto"/>
        <w:left w:val="none" w:sz="0" w:space="0" w:color="auto"/>
        <w:bottom w:val="none" w:sz="0" w:space="0" w:color="auto"/>
        <w:right w:val="none" w:sz="0" w:space="0" w:color="auto"/>
      </w:divBdr>
    </w:div>
    <w:div w:id="2067758685">
      <w:bodyDiv w:val="1"/>
      <w:marLeft w:val="0"/>
      <w:marRight w:val="0"/>
      <w:marTop w:val="0"/>
      <w:marBottom w:val="0"/>
      <w:divBdr>
        <w:top w:val="none" w:sz="0" w:space="0" w:color="auto"/>
        <w:left w:val="none" w:sz="0" w:space="0" w:color="auto"/>
        <w:bottom w:val="none" w:sz="0" w:space="0" w:color="auto"/>
        <w:right w:val="none" w:sz="0" w:space="0" w:color="auto"/>
      </w:divBdr>
    </w:div>
    <w:div w:id="2073306703">
      <w:bodyDiv w:val="1"/>
      <w:marLeft w:val="0"/>
      <w:marRight w:val="0"/>
      <w:marTop w:val="0"/>
      <w:marBottom w:val="0"/>
      <w:divBdr>
        <w:top w:val="none" w:sz="0" w:space="0" w:color="auto"/>
        <w:left w:val="none" w:sz="0" w:space="0" w:color="auto"/>
        <w:bottom w:val="none" w:sz="0" w:space="0" w:color="auto"/>
        <w:right w:val="none" w:sz="0" w:space="0" w:color="auto"/>
      </w:divBdr>
    </w:div>
    <w:div w:id="2085028220">
      <w:bodyDiv w:val="1"/>
      <w:marLeft w:val="0"/>
      <w:marRight w:val="0"/>
      <w:marTop w:val="0"/>
      <w:marBottom w:val="0"/>
      <w:divBdr>
        <w:top w:val="none" w:sz="0" w:space="0" w:color="auto"/>
        <w:left w:val="none" w:sz="0" w:space="0" w:color="auto"/>
        <w:bottom w:val="none" w:sz="0" w:space="0" w:color="auto"/>
        <w:right w:val="none" w:sz="0" w:space="0" w:color="auto"/>
      </w:divBdr>
    </w:div>
    <w:div w:id="2087609314">
      <w:bodyDiv w:val="1"/>
      <w:marLeft w:val="0"/>
      <w:marRight w:val="0"/>
      <w:marTop w:val="0"/>
      <w:marBottom w:val="0"/>
      <w:divBdr>
        <w:top w:val="none" w:sz="0" w:space="0" w:color="auto"/>
        <w:left w:val="none" w:sz="0" w:space="0" w:color="auto"/>
        <w:bottom w:val="none" w:sz="0" w:space="0" w:color="auto"/>
        <w:right w:val="none" w:sz="0" w:space="0" w:color="auto"/>
      </w:divBdr>
    </w:div>
    <w:div w:id="2093354148">
      <w:bodyDiv w:val="1"/>
      <w:marLeft w:val="0"/>
      <w:marRight w:val="0"/>
      <w:marTop w:val="0"/>
      <w:marBottom w:val="0"/>
      <w:divBdr>
        <w:top w:val="none" w:sz="0" w:space="0" w:color="auto"/>
        <w:left w:val="none" w:sz="0" w:space="0" w:color="auto"/>
        <w:bottom w:val="none" w:sz="0" w:space="0" w:color="auto"/>
        <w:right w:val="none" w:sz="0" w:space="0" w:color="auto"/>
      </w:divBdr>
    </w:div>
    <w:div w:id="2093428661">
      <w:bodyDiv w:val="1"/>
      <w:marLeft w:val="0"/>
      <w:marRight w:val="0"/>
      <w:marTop w:val="0"/>
      <w:marBottom w:val="0"/>
      <w:divBdr>
        <w:top w:val="none" w:sz="0" w:space="0" w:color="auto"/>
        <w:left w:val="none" w:sz="0" w:space="0" w:color="auto"/>
        <w:bottom w:val="none" w:sz="0" w:space="0" w:color="auto"/>
        <w:right w:val="none" w:sz="0" w:space="0" w:color="auto"/>
      </w:divBdr>
    </w:div>
    <w:div w:id="2110391103">
      <w:bodyDiv w:val="1"/>
      <w:marLeft w:val="0"/>
      <w:marRight w:val="0"/>
      <w:marTop w:val="0"/>
      <w:marBottom w:val="0"/>
      <w:divBdr>
        <w:top w:val="none" w:sz="0" w:space="0" w:color="auto"/>
        <w:left w:val="none" w:sz="0" w:space="0" w:color="auto"/>
        <w:bottom w:val="none" w:sz="0" w:space="0" w:color="auto"/>
        <w:right w:val="none" w:sz="0" w:space="0" w:color="auto"/>
      </w:divBdr>
    </w:div>
    <w:div w:id="2128041235">
      <w:bodyDiv w:val="1"/>
      <w:marLeft w:val="0"/>
      <w:marRight w:val="0"/>
      <w:marTop w:val="0"/>
      <w:marBottom w:val="0"/>
      <w:divBdr>
        <w:top w:val="none" w:sz="0" w:space="0" w:color="auto"/>
        <w:left w:val="none" w:sz="0" w:space="0" w:color="auto"/>
        <w:bottom w:val="none" w:sz="0" w:space="0" w:color="auto"/>
        <w:right w:val="none" w:sz="0" w:space="0" w:color="auto"/>
      </w:divBdr>
    </w:div>
    <w:div w:id="2139183085">
      <w:bodyDiv w:val="1"/>
      <w:marLeft w:val="0"/>
      <w:marRight w:val="0"/>
      <w:marTop w:val="0"/>
      <w:marBottom w:val="0"/>
      <w:divBdr>
        <w:top w:val="none" w:sz="0" w:space="0" w:color="auto"/>
        <w:left w:val="none" w:sz="0" w:space="0" w:color="auto"/>
        <w:bottom w:val="none" w:sz="0" w:space="0" w:color="auto"/>
        <w:right w:val="none" w:sz="0" w:space="0" w:color="auto"/>
      </w:divBdr>
      <w:divsChild>
        <w:div w:id="384184259">
          <w:marLeft w:val="0"/>
          <w:marRight w:val="0"/>
          <w:marTop w:val="0"/>
          <w:marBottom w:val="0"/>
          <w:divBdr>
            <w:top w:val="none" w:sz="0" w:space="0" w:color="auto"/>
            <w:left w:val="none" w:sz="0" w:space="0" w:color="auto"/>
            <w:bottom w:val="none" w:sz="0" w:space="0" w:color="auto"/>
            <w:right w:val="none" w:sz="0" w:space="0" w:color="auto"/>
          </w:divBdr>
        </w:div>
        <w:div w:id="553545320">
          <w:marLeft w:val="0"/>
          <w:marRight w:val="0"/>
          <w:marTop w:val="0"/>
          <w:marBottom w:val="0"/>
          <w:divBdr>
            <w:top w:val="none" w:sz="0" w:space="0" w:color="auto"/>
            <w:left w:val="none" w:sz="0" w:space="0" w:color="auto"/>
            <w:bottom w:val="none" w:sz="0" w:space="0" w:color="auto"/>
            <w:right w:val="none" w:sz="0" w:space="0" w:color="auto"/>
          </w:divBdr>
        </w:div>
        <w:div w:id="919406852">
          <w:marLeft w:val="0"/>
          <w:marRight w:val="0"/>
          <w:marTop w:val="0"/>
          <w:marBottom w:val="0"/>
          <w:divBdr>
            <w:top w:val="none" w:sz="0" w:space="0" w:color="auto"/>
            <w:left w:val="none" w:sz="0" w:space="0" w:color="auto"/>
            <w:bottom w:val="none" w:sz="0" w:space="0" w:color="auto"/>
            <w:right w:val="none" w:sz="0" w:space="0" w:color="auto"/>
          </w:divBdr>
        </w:div>
        <w:div w:id="953294130">
          <w:marLeft w:val="0"/>
          <w:marRight w:val="0"/>
          <w:marTop w:val="0"/>
          <w:marBottom w:val="0"/>
          <w:divBdr>
            <w:top w:val="none" w:sz="0" w:space="0" w:color="auto"/>
            <w:left w:val="none" w:sz="0" w:space="0" w:color="auto"/>
            <w:bottom w:val="none" w:sz="0" w:space="0" w:color="auto"/>
            <w:right w:val="none" w:sz="0" w:space="0" w:color="auto"/>
          </w:divBdr>
        </w:div>
        <w:div w:id="963390489">
          <w:marLeft w:val="0"/>
          <w:marRight w:val="0"/>
          <w:marTop w:val="0"/>
          <w:marBottom w:val="0"/>
          <w:divBdr>
            <w:top w:val="none" w:sz="0" w:space="0" w:color="auto"/>
            <w:left w:val="none" w:sz="0" w:space="0" w:color="auto"/>
            <w:bottom w:val="none" w:sz="0" w:space="0" w:color="auto"/>
            <w:right w:val="none" w:sz="0" w:space="0" w:color="auto"/>
          </w:divBdr>
        </w:div>
        <w:div w:id="986713926">
          <w:marLeft w:val="0"/>
          <w:marRight w:val="0"/>
          <w:marTop w:val="0"/>
          <w:marBottom w:val="0"/>
          <w:divBdr>
            <w:top w:val="none" w:sz="0" w:space="0" w:color="auto"/>
            <w:left w:val="none" w:sz="0" w:space="0" w:color="auto"/>
            <w:bottom w:val="none" w:sz="0" w:space="0" w:color="auto"/>
            <w:right w:val="none" w:sz="0" w:space="0" w:color="auto"/>
          </w:divBdr>
        </w:div>
        <w:div w:id="1039672838">
          <w:marLeft w:val="0"/>
          <w:marRight w:val="0"/>
          <w:marTop w:val="0"/>
          <w:marBottom w:val="0"/>
          <w:divBdr>
            <w:top w:val="none" w:sz="0" w:space="0" w:color="auto"/>
            <w:left w:val="none" w:sz="0" w:space="0" w:color="auto"/>
            <w:bottom w:val="none" w:sz="0" w:space="0" w:color="auto"/>
            <w:right w:val="none" w:sz="0" w:space="0" w:color="auto"/>
          </w:divBdr>
        </w:div>
        <w:div w:id="1075590578">
          <w:marLeft w:val="0"/>
          <w:marRight w:val="0"/>
          <w:marTop w:val="0"/>
          <w:marBottom w:val="0"/>
          <w:divBdr>
            <w:top w:val="none" w:sz="0" w:space="0" w:color="auto"/>
            <w:left w:val="none" w:sz="0" w:space="0" w:color="auto"/>
            <w:bottom w:val="none" w:sz="0" w:space="0" w:color="auto"/>
            <w:right w:val="none" w:sz="0" w:space="0" w:color="auto"/>
          </w:divBdr>
        </w:div>
        <w:div w:id="1508204272">
          <w:marLeft w:val="0"/>
          <w:marRight w:val="0"/>
          <w:marTop w:val="0"/>
          <w:marBottom w:val="0"/>
          <w:divBdr>
            <w:top w:val="none" w:sz="0" w:space="0" w:color="auto"/>
            <w:left w:val="none" w:sz="0" w:space="0" w:color="auto"/>
            <w:bottom w:val="none" w:sz="0" w:space="0" w:color="auto"/>
            <w:right w:val="none" w:sz="0" w:space="0" w:color="auto"/>
          </w:divBdr>
        </w:div>
        <w:div w:id="180473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eader" Target="header2.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gi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37B5A-5D15-48FF-BFF8-2AF5168E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44</Pages>
  <Words>8336</Words>
  <Characters>47519</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MİLLİYETÇİ HAREKET PARTİSİ</vt:lpstr>
    </vt:vector>
  </TitlesOfParts>
  <Company/>
  <LinksUpToDate>false</LinksUpToDate>
  <CharactersWithSpaces>55744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MİLLİYETÇİ HAREKET PARTİSİ</dc:title>
  <dc:creator>esra</dc:creator>
  <cp:lastModifiedBy>Esra Deveci</cp:lastModifiedBy>
  <cp:revision>75</cp:revision>
  <cp:lastPrinted>2013-01-28T12:57:00Z</cp:lastPrinted>
  <dcterms:created xsi:type="dcterms:W3CDTF">2013-01-26T07:43:00Z</dcterms:created>
  <dcterms:modified xsi:type="dcterms:W3CDTF">2013-01-28T13:55:00Z</dcterms:modified>
</cp:coreProperties>
</file>