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10" w:rsidRPr="00F34F9F" w:rsidRDefault="00BC6910"/>
    <w:p w:rsidR="00FA1840" w:rsidRPr="003D28CE" w:rsidRDefault="00FA1840" w:rsidP="009C6781">
      <w:pPr>
        <w:spacing w:line="276" w:lineRule="auto"/>
        <w:jc w:val="center"/>
        <w:rPr>
          <w:rFonts w:ascii="Arial" w:hAnsi="Arial" w:cs="Arial"/>
          <w:b/>
          <w:color w:val="FF0000"/>
          <w:sz w:val="34"/>
          <w:szCs w:val="34"/>
        </w:rPr>
      </w:pPr>
      <w:r w:rsidRPr="003D28CE">
        <w:rPr>
          <w:rFonts w:ascii="Arial" w:hAnsi="Arial" w:cs="Arial"/>
          <w:b/>
          <w:color w:val="FF0000"/>
          <w:sz w:val="34"/>
          <w:szCs w:val="34"/>
        </w:rPr>
        <w:t>MİLLİYETÇİ HAREKET PARTİSİ</w:t>
      </w:r>
    </w:p>
    <w:p w:rsidR="00C04887" w:rsidRPr="003D28CE" w:rsidRDefault="00C04887" w:rsidP="009C6781">
      <w:pPr>
        <w:spacing w:line="276" w:lineRule="auto"/>
        <w:jc w:val="center"/>
        <w:rPr>
          <w:rFonts w:ascii="Arial" w:hAnsi="Arial" w:cs="Arial"/>
          <w:b/>
          <w:color w:val="0000FF"/>
          <w:sz w:val="23"/>
          <w:szCs w:val="23"/>
        </w:rPr>
      </w:pPr>
      <w:r w:rsidRPr="003D28CE">
        <w:rPr>
          <w:rFonts w:ascii="Arial" w:hAnsi="Arial" w:cs="Arial"/>
          <w:b/>
          <w:color w:val="0000FF"/>
          <w:sz w:val="23"/>
          <w:szCs w:val="23"/>
        </w:rPr>
        <w:t>ARAŞTIRMA, STRATEJİ GELİŞTİRME VE DEĞERLENDİRME MERKEZİ (ARGE)</w:t>
      </w:r>
    </w:p>
    <w:p w:rsidR="00FA1840" w:rsidRPr="00F34F9F" w:rsidRDefault="00FA1840" w:rsidP="00FA1840">
      <w:pPr>
        <w:jc w:val="both"/>
        <w:rPr>
          <w:rFonts w:ascii="Arial" w:hAnsi="Arial" w:cs="Arial"/>
          <w:b/>
        </w:rPr>
      </w:pP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FA1840" w:rsidRPr="00F34F9F" w:rsidRDefault="00F70022" w:rsidP="00FA1840">
      <w:pPr>
        <w:jc w:val="both"/>
        <w:rPr>
          <w:rFonts w:ascii="Arial" w:hAnsi="Arial" w:cs="Arial"/>
          <w:b/>
          <w:u w:val="single"/>
        </w:rPr>
      </w:pPr>
      <w:r>
        <w:rPr>
          <w:rFonts w:ascii="Arial" w:hAnsi="Arial" w:cs="Arial"/>
          <w:b/>
          <w:u w:val="single"/>
        </w:rPr>
        <w:t xml:space="preserve">  </w:t>
      </w:r>
    </w:p>
    <w:p w:rsidR="00FA1840" w:rsidRPr="00F34F9F" w:rsidRDefault="0097754A" w:rsidP="00FA1840">
      <w:pPr>
        <w:jc w:val="both"/>
        <w:rPr>
          <w:rFonts w:ascii="Arial" w:hAnsi="Arial" w:cs="Arial"/>
          <w:b/>
          <w:u w:val="single"/>
        </w:rPr>
      </w:pPr>
      <w:r>
        <w:rPr>
          <w:noProof/>
          <w:lang w:eastAsia="tr-TR"/>
        </w:rPr>
        <w:drawing>
          <wp:anchor distT="0" distB="0" distL="114300" distR="114300" simplePos="0" relativeHeight="251657728" behindDoc="0" locked="0" layoutInCell="1" allowOverlap="1" wp14:anchorId="7BAF6BE4" wp14:editId="13CAFC2C">
            <wp:simplePos x="0" y="0"/>
            <wp:positionH relativeFrom="column">
              <wp:posOffset>1446530</wp:posOffset>
            </wp:positionH>
            <wp:positionV relativeFrom="paragraph">
              <wp:posOffset>73660</wp:posOffset>
            </wp:positionV>
            <wp:extent cx="1435100" cy="1470660"/>
            <wp:effectExtent l="19050" t="0" r="0" b="0"/>
            <wp:wrapSquare wrapText="bothSides"/>
            <wp:docPr id="633" name="Resim 14" descr="Açıklama: mhp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çıklama: mhp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100" cy="1470660"/>
                    </a:xfrm>
                    <a:prstGeom prst="rect">
                      <a:avLst/>
                    </a:prstGeom>
                    <a:noFill/>
                    <a:ln>
                      <a:noFill/>
                    </a:ln>
                  </pic:spPr>
                </pic:pic>
              </a:graphicData>
            </a:graphic>
          </wp:anchor>
        </w:drawing>
      </w: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FA1840" w:rsidRPr="00F34F9F" w:rsidRDefault="00FA1840" w:rsidP="00FA1840">
      <w:pPr>
        <w:jc w:val="both"/>
        <w:rPr>
          <w:rFonts w:ascii="Arial" w:hAnsi="Arial" w:cs="Arial"/>
          <w:b/>
          <w:u w:val="single"/>
        </w:rPr>
      </w:pPr>
    </w:p>
    <w:p w:rsidR="00A34E60" w:rsidRPr="00F34F9F" w:rsidRDefault="00A34E60" w:rsidP="00FA1840">
      <w:pPr>
        <w:jc w:val="center"/>
        <w:rPr>
          <w:rFonts w:ascii="Arial" w:hAnsi="Arial" w:cs="Arial"/>
          <w:b/>
          <w:color w:val="FF0000"/>
        </w:rPr>
      </w:pPr>
    </w:p>
    <w:p w:rsidR="00A34E60" w:rsidRPr="00F34F9F" w:rsidRDefault="00A34E60" w:rsidP="00FA1840">
      <w:pPr>
        <w:jc w:val="center"/>
        <w:rPr>
          <w:rFonts w:ascii="Arial" w:hAnsi="Arial" w:cs="Arial"/>
          <w:b/>
          <w:color w:val="FF0000"/>
        </w:rPr>
      </w:pPr>
    </w:p>
    <w:p w:rsidR="00AF2943" w:rsidRPr="00F34F9F" w:rsidRDefault="00AF2943" w:rsidP="00FA1840">
      <w:pPr>
        <w:jc w:val="center"/>
        <w:rPr>
          <w:rFonts w:ascii="Arial" w:hAnsi="Arial" w:cs="Arial"/>
          <w:b/>
          <w:color w:val="FF0000"/>
        </w:rPr>
      </w:pPr>
    </w:p>
    <w:p w:rsidR="00AF2943" w:rsidRPr="00F34F9F" w:rsidRDefault="00AF2943" w:rsidP="00FA1840">
      <w:pPr>
        <w:jc w:val="center"/>
        <w:rPr>
          <w:rFonts w:ascii="Arial" w:hAnsi="Arial" w:cs="Arial"/>
          <w:b/>
          <w:color w:val="FF0000"/>
        </w:rPr>
      </w:pPr>
    </w:p>
    <w:p w:rsidR="00AF2943" w:rsidRPr="00F34F9F" w:rsidRDefault="00AF2943" w:rsidP="00FA1840">
      <w:pPr>
        <w:jc w:val="center"/>
        <w:rPr>
          <w:rFonts w:ascii="Arial" w:hAnsi="Arial" w:cs="Arial"/>
          <w:b/>
          <w:color w:val="FF0000"/>
        </w:rPr>
      </w:pPr>
    </w:p>
    <w:p w:rsidR="003D28CE" w:rsidRDefault="003D28CE" w:rsidP="00FA1840">
      <w:pPr>
        <w:jc w:val="center"/>
        <w:rPr>
          <w:rFonts w:ascii="Arial" w:hAnsi="Arial" w:cs="Arial"/>
          <w:b/>
          <w:color w:val="FF0000"/>
        </w:rPr>
      </w:pPr>
    </w:p>
    <w:p w:rsidR="003D28CE" w:rsidRDefault="003D28CE" w:rsidP="00FA1840">
      <w:pPr>
        <w:jc w:val="center"/>
        <w:rPr>
          <w:rFonts w:ascii="Arial" w:hAnsi="Arial" w:cs="Arial"/>
          <w:b/>
          <w:color w:val="FF0000"/>
        </w:rPr>
      </w:pPr>
    </w:p>
    <w:p w:rsidR="003D28CE" w:rsidRDefault="003D28CE" w:rsidP="00F70022">
      <w:pPr>
        <w:rPr>
          <w:rFonts w:ascii="Arial" w:hAnsi="Arial" w:cs="Arial"/>
          <w:b/>
          <w:color w:val="FF0000"/>
        </w:rPr>
      </w:pPr>
    </w:p>
    <w:p w:rsidR="003D28CE" w:rsidRDefault="003D28CE" w:rsidP="00FA1840">
      <w:pPr>
        <w:jc w:val="center"/>
        <w:rPr>
          <w:rFonts w:ascii="Arial" w:hAnsi="Arial" w:cs="Arial"/>
          <w:b/>
          <w:color w:val="FF0000"/>
        </w:rPr>
      </w:pPr>
    </w:p>
    <w:p w:rsidR="00F70022" w:rsidRPr="00F70022" w:rsidRDefault="00FA1840" w:rsidP="009C6781">
      <w:pPr>
        <w:spacing w:line="276" w:lineRule="auto"/>
        <w:jc w:val="center"/>
        <w:rPr>
          <w:rFonts w:ascii="Arial" w:hAnsi="Arial" w:cs="Arial"/>
          <w:b/>
          <w:color w:val="FF0000"/>
          <w:sz w:val="32"/>
          <w:szCs w:val="32"/>
        </w:rPr>
      </w:pPr>
      <w:r w:rsidRPr="00F70022">
        <w:rPr>
          <w:rFonts w:ascii="Arial" w:hAnsi="Arial" w:cs="Arial"/>
          <w:b/>
          <w:color w:val="FF0000"/>
          <w:sz w:val="32"/>
          <w:szCs w:val="32"/>
        </w:rPr>
        <w:t>AYLIK EKONOMİK</w:t>
      </w:r>
    </w:p>
    <w:p w:rsidR="00F70022" w:rsidRPr="00F70022" w:rsidRDefault="00FA1840" w:rsidP="009C6781">
      <w:pPr>
        <w:spacing w:line="276" w:lineRule="auto"/>
        <w:jc w:val="center"/>
        <w:rPr>
          <w:rFonts w:ascii="Arial" w:hAnsi="Arial" w:cs="Arial"/>
          <w:b/>
          <w:color w:val="FF0000"/>
          <w:sz w:val="32"/>
          <w:szCs w:val="32"/>
        </w:rPr>
      </w:pPr>
      <w:r w:rsidRPr="00F70022">
        <w:rPr>
          <w:rFonts w:ascii="Arial" w:hAnsi="Arial" w:cs="Arial"/>
          <w:b/>
          <w:color w:val="FF0000"/>
          <w:sz w:val="32"/>
          <w:szCs w:val="32"/>
        </w:rPr>
        <w:t xml:space="preserve">GELİŞMELER </w:t>
      </w:r>
      <w:r w:rsidR="00F70022" w:rsidRPr="00F70022">
        <w:rPr>
          <w:rFonts w:ascii="Arial" w:hAnsi="Arial" w:cs="Arial"/>
          <w:b/>
          <w:color w:val="FF0000"/>
          <w:sz w:val="32"/>
          <w:szCs w:val="32"/>
        </w:rPr>
        <w:t>ve DEĞERLENDİRME</w:t>
      </w:r>
    </w:p>
    <w:p w:rsidR="00F70022" w:rsidRDefault="00FA1840" w:rsidP="009C6781">
      <w:pPr>
        <w:spacing w:line="276" w:lineRule="auto"/>
        <w:jc w:val="center"/>
        <w:rPr>
          <w:rFonts w:ascii="Arial" w:hAnsi="Arial" w:cs="Arial"/>
          <w:b/>
          <w:color w:val="FF0000"/>
          <w:sz w:val="32"/>
          <w:szCs w:val="32"/>
        </w:rPr>
      </w:pPr>
      <w:r w:rsidRPr="00F70022">
        <w:rPr>
          <w:rFonts w:ascii="Arial" w:hAnsi="Arial" w:cs="Arial"/>
          <w:b/>
          <w:color w:val="FF0000"/>
          <w:sz w:val="32"/>
          <w:szCs w:val="32"/>
        </w:rPr>
        <w:t>RAPORU</w:t>
      </w:r>
    </w:p>
    <w:p w:rsidR="00FA1840" w:rsidRPr="00F34F9F" w:rsidRDefault="00FA1840" w:rsidP="00FA1840">
      <w:pPr>
        <w:jc w:val="center"/>
        <w:rPr>
          <w:rFonts w:ascii="Arial" w:hAnsi="Arial" w:cs="Arial"/>
          <w:b/>
          <w:color w:val="FF0000"/>
        </w:rPr>
      </w:pPr>
    </w:p>
    <w:p w:rsidR="00FA1840" w:rsidRPr="00F34F9F" w:rsidRDefault="00FA1840" w:rsidP="00FA1840">
      <w:pPr>
        <w:jc w:val="center"/>
        <w:rPr>
          <w:rFonts w:ascii="Arial" w:hAnsi="Arial" w:cs="Arial"/>
          <w:b/>
          <w:color w:val="FF0000"/>
        </w:rPr>
      </w:pPr>
    </w:p>
    <w:p w:rsidR="00FA1840" w:rsidRPr="00F34F9F" w:rsidRDefault="00FA1840" w:rsidP="00FA1840">
      <w:pPr>
        <w:jc w:val="center"/>
        <w:rPr>
          <w:rFonts w:ascii="Arial" w:hAnsi="Arial" w:cs="Arial"/>
          <w:b/>
          <w:color w:val="0000FF"/>
        </w:rPr>
      </w:pPr>
    </w:p>
    <w:p w:rsidR="00B355F1" w:rsidRDefault="00B355F1" w:rsidP="00FA1840">
      <w:pPr>
        <w:jc w:val="center"/>
        <w:rPr>
          <w:rFonts w:ascii="Arial" w:hAnsi="Arial" w:cs="Arial"/>
          <w:b/>
          <w:color w:val="0000FF"/>
        </w:rPr>
      </w:pPr>
    </w:p>
    <w:p w:rsidR="003D28CE" w:rsidRDefault="003D28CE" w:rsidP="00FA1840">
      <w:pPr>
        <w:jc w:val="center"/>
        <w:rPr>
          <w:rFonts w:ascii="Arial" w:hAnsi="Arial" w:cs="Arial"/>
          <w:b/>
          <w:color w:val="0000FF"/>
        </w:rPr>
      </w:pPr>
    </w:p>
    <w:p w:rsidR="003D28CE" w:rsidRDefault="003D28CE" w:rsidP="00FA1840">
      <w:pPr>
        <w:jc w:val="center"/>
        <w:rPr>
          <w:rFonts w:ascii="Arial" w:hAnsi="Arial" w:cs="Arial"/>
          <w:b/>
          <w:color w:val="0000FF"/>
        </w:rPr>
      </w:pPr>
    </w:p>
    <w:p w:rsidR="003D28CE" w:rsidRDefault="003D28CE" w:rsidP="00FA1840">
      <w:pPr>
        <w:jc w:val="center"/>
        <w:rPr>
          <w:rFonts w:ascii="Arial" w:hAnsi="Arial" w:cs="Arial"/>
          <w:b/>
          <w:color w:val="0000FF"/>
        </w:rPr>
      </w:pPr>
    </w:p>
    <w:p w:rsidR="003D28CE" w:rsidRDefault="003D28CE" w:rsidP="00FA1840">
      <w:pPr>
        <w:jc w:val="center"/>
        <w:rPr>
          <w:rFonts w:ascii="Arial" w:hAnsi="Arial" w:cs="Arial"/>
          <w:b/>
          <w:color w:val="0000FF"/>
        </w:rPr>
      </w:pPr>
    </w:p>
    <w:p w:rsidR="003D28CE" w:rsidRPr="00F34F9F" w:rsidRDefault="003D28CE" w:rsidP="00FA1840">
      <w:pPr>
        <w:jc w:val="center"/>
        <w:rPr>
          <w:rFonts w:ascii="Arial" w:hAnsi="Arial" w:cs="Arial"/>
          <w:b/>
          <w:color w:val="0000FF"/>
        </w:rPr>
      </w:pPr>
    </w:p>
    <w:p w:rsidR="00FA1840" w:rsidRPr="003D28CE" w:rsidRDefault="00FF6FF3" w:rsidP="009C6781">
      <w:pPr>
        <w:spacing w:line="276" w:lineRule="auto"/>
        <w:ind w:firstLine="1"/>
        <w:jc w:val="center"/>
        <w:rPr>
          <w:rFonts w:ascii="Arial" w:hAnsi="Arial" w:cs="Arial"/>
          <w:b/>
          <w:color w:val="0000FF"/>
          <w:sz w:val="24"/>
          <w:szCs w:val="24"/>
        </w:rPr>
      </w:pPr>
      <w:r>
        <w:rPr>
          <w:rFonts w:ascii="Arial" w:hAnsi="Arial" w:cs="Arial"/>
          <w:b/>
          <w:color w:val="0000FF"/>
          <w:sz w:val="24"/>
          <w:szCs w:val="24"/>
        </w:rPr>
        <w:t>ŞUBAT</w:t>
      </w:r>
      <w:r w:rsidR="00FE5FB9" w:rsidRPr="003D28CE">
        <w:rPr>
          <w:rFonts w:ascii="Arial" w:hAnsi="Arial" w:cs="Arial"/>
          <w:b/>
          <w:color w:val="0000FF"/>
          <w:sz w:val="24"/>
          <w:szCs w:val="24"/>
        </w:rPr>
        <w:t xml:space="preserve"> </w:t>
      </w:r>
      <w:r w:rsidR="000C4C32" w:rsidRPr="003D28CE">
        <w:rPr>
          <w:rFonts w:ascii="Arial" w:hAnsi="Arial" w:cs="Arial"/>
          <w:b/>
          <w:color w:val="0000FF"/>
          <w:sz w:val="24"/>
          <w:szCs w:val="24"/>
        </w:rPr>
        <w:t>–</w:t>
      </w:r>
      <w:r w:rsidR="0088395A" w:rsidRPr="003D28CE">
        <w:rPr>
          <w:rFonts w:ascii="Arial" w:hAnsi="Arial" w:cs="Arial"/>
          <w:b/>
          <w:color w:val="0000FF"/>
          <w:sz w:val="24"/>
          <w:szCs w:val="24"/>
        </w:rPr>
        <w:t xml:space="preserve"> </w:t>
      </w:r>
      <w:r w:rsidR="000C4C32" w:rsidRPr="003D28CE">
        <w:rPr>
          <w:rFonts w:ascii="Arial" w:hAnsi="Arial" w:cs="Arial"/>
          <w:b/>
          <w:color w:val="0000FF"/>
          <w:sz w:val="24"/>
          <w:szCs w:val="24"/>
        </w:rPr>
        <w:t>2</w:t>
      </w:r>
      <w:r w:rsidR="00F70022">
        <w:rPr>
          <w:rFonts w:ascii="Arial" w:hAnsi="Arial" w:cs="Arial"/>
          <w:b/>
          <w:color w:val="0000FF"/>
          <w:sz w:val="24"/>
          <w:szCs w:val="24"/>
        </w:rPr>
        <w:t>013</w:t>
      </w:r>
    </w:p>
    <w:p w:rsidR="00DA0DC2" w:rsidRPr="004E442C" w:rsidRDefault="00DA0DC2" w:rsidP="009C6781">
      <w:pPr>
        <w:spacing w:line="276" w:lineRule="auto"/>
        <w:jc w:val="center"/>
        <w:rPr>
          <w:rFonts w:ascii="Arial" w:hAnsi="Arial" w:cs="Arial"/>
          <w:b/>
          <w:color w:val="FF0000"/>
          <w:sz w:val="24"/>
          <w:szCs w:val="24"/>
        </w:rPr>
      </w:pPr>
      <w:r w:rsidRPr="004E442C">
        <w:rPr>
          <w:rFonts w:ascii="Arial" w:hAnsi="Arial" w:cs="Arial"/>
          <w:b/>
          <w:color w:val="FF0000"/>
          <w:sz w:val="24"/>
          <w:szCs w:val="24"/>
        </w:rPr>
        <w:t xml:space="preserve">YIL: </w:t>
      </w:r>
      <w:r w:rsidR="00894702" w:rsidRPr="004E442C">
        <w:rPr>
          <w:rFonts w:ascii="Arial" w:hAnsi="Arial" w:cs="Arial"/>
          <w:b/>
          <w:color w:val="FF0000"/>
          <w:sz w:val="24"/>
          <w:szCs w:val="24"/>
        </w:rPr>
        <w:t>12</w:t>
      </w:r>
      <w:r w:rsidR="004E1AF6" w:rsidRPr="004E442C">
        <w:rPr>
          <w:rFonts w:ascii="Arial" w:hAnsi="Arial" w:cs="Arial"/>
          <w:b/>
          <w:color w:val="FF0000"/>
          <w:sz w:val="24"/>
          <w:szCs w:val="24"/>
        </w:rPr>
        <w:t xml:space="preserve"> SAYI</w:t>
      </w:r>
      <w:r w:rsidRPr="004E442C">
        <w:rPr>
          <w:rFonts w:ascii="Arial" w:hAnsi="Arial" w:cs="Arial"/>
          <w:b/>
          <w:color w:val="FF0000"/>
          <w:sz w:val="24"/>
          <w:szCs w:val="24"/>
        </w:rPr>
        <w:t xml:space="preserve">: </w:t>
      </w:r>
      <w:r w:rsidR="00FF6FF3">
        <w:rPr>
          <w:rFonts w:ascii="Arial" w:hAnsi="Arial" w:cs="Arial"/>
          <w:b/>
          <w:color w:val="FF0000"/>
          <w:sz w:val="24"/>
          <w:szCs w:val="24"/>
        </w:rPr>
        <w:t>101</w:t>
      </w:r>
    </w:p>
    <w:p w:rsidR="00DA0DC2" w:rsidRPr="00F34F9F" w:rsidRDefault="00DA0DC2" w:rsidP="00FA1840">
      <w:pPr>
        <w:jc w:val="center"/>
        <w:rPr>
          <w:rFonts w:ascii="Arial" w:hAnsi="Arial" w:cs="Arial"/>
          <w:b/>
          <w:color w:val="0000FF"/>
        </w:rPr>
        <w:sectPr w:rsidR="00DA0DC2" w:rsidRPr="00F34F9F" w:rsidSect="00F81078">
          <w:headerReference w:type="default" r:id="rId10"/>
          <w:footerReference w:type="even" r:id="rId11"/>
          <w:pgSz w:w="8420" w:h="11907" w:orient="landscape" w:code="9"/>
          <w:pgMar w:top="794" w:right="794" w:bottom="794" w:left="794" w:header="680" w:footer="624" w:gutter="0"/>
          <w:pgNumType w:start="1"/>
          <w:cols w:space="708"/>
          <w:titlePg/>
        </w:sect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436FC" w:rsidRDefault="008436FC" w:rsidP="00ED0693">
      <w:pPr>
        <w:jc w:val="center"/>
        <w:rPr>
          <w:rFonts w:ascii="Arial" w:hAnsi="Arial" w:cs="Arial"/>
          <w:b/>
          <w:i/>
        </w:rPr>
      </w:pPr>
    </w:p>
    <w:p w:rsidR="00890ECD" w:rsidRDefault="00890ECD" w:rsidP="00ED0693">
      <w:pPr>
        <w:jc w:val="center"/>
        <w:rPr>
          <w:rFonts w:ascii="Arial" w:hAnsi="Arial" w:cs="Arial"/>
          <w:b/>
          <w:i/>
        </w:rPr>
        <w:sectPr w:rsidR="00890ECD" w:rsidSect="00F81078">
          <w:headerReference w:type="default" r:id="rId12"/>
          <w:footerReference w:type="default" r:id="rId13"/>
          <w:pgSz w:w="8420" w:h="11907" w:orient="landscape" w:code="9"/>
          <w:pgMar w:top="1134" w:right="1191" w:bottom="1276" w:left="851" w:header="680" w:footer="221" w:gutter="0"/>
          <w:pgNumType w:start="0"/>
          <w:cols w:space="708"/>
          <w:titlePg/>
          <w:docGrid w:linePitch="272"/>
        </w:sectPr>
      </w:pPr>
    </w:p>
    <w:p w:rsidR="00ED0693" w:rsidRPr="0051486E" w:rsidRDefault="008B7D23" w:rsidP="00ED0693">
      <w:pPr>
        <w:jc w:val="center"/>
        <w:rPr>
          <w:rFonts w:ascii="Arial" w:hAnsi="Arial" w:cs="Arial"/>
          <w:b/>
          <w:i/>
          <w:color w:val="FF0000"/>
        </w:rPr>
      </w:pPr>
      <w:r>
        <w:rPr>
          <w:rFonts w:ascii="Arial" w:hAnsi="Arial" w:cs="Arial"/>
          <w:b/>
          <w:i/>
        </w:rPr>
        <w:lastRenderedPageBreak/>
        <w:t xml:space="preserve">       </w:t>
      </w:r>
      <w:r w:rsidR="003D28CE" w:rsidRPr="0051486E">
        <w:rPr>
          <w:rFonts w:ascii="Arial" w:hAnsi="Arial" w:cs="Arial"/>
          <w:b/>
          <w:i/>
          <w:color w:val="FF0000"/>
        </w:rPr>
        <w:t>İÇİNDEKİLER</w:t>
      </w:r>
    </w:p>
    <w:p w:rsidR="00890ECD" w:rsidRPr="0051486E" w:rsidRDefault="001E35C2" w:rsidP="00D303BF">
      <w:pPr>
        <w:pStyle w:val="T1"/>
        <w:rPr>
          <w:lang w:eastAsia="tr-TR"/>
        </w:rPr>
      </w:pPr>
      <w:r w:rsidRPr="00D551EB">
        <w:fldChar w:fldCharType="begin"/>
      </w:r>
      <w:r w:rsidR="0072634F" w:rsidRPr="00D551EB">
        <w:instrText xml:space="preserve"> TOC \o "1-3" \h \z \u </w:instrText>
      </w:r>
      <w:r w:rsidRPr="00D551EB">
        <w:fldChar w:fldCharType="separate"/>
      </w:r>
      <w:hyperlink w:anchor="_Toc336430978" w:history="1">
        <w:r w:rsidR="00890ECD" w:rsidRPr="0051486E">
          <w:rPr>
            <w:rStyle w:val="Kpr"/>
            <w:bCs/>
            <w:iCs/>
            <w:color w:val="FF0000"/>
          </w:rPr>
          <w:t>DÜNYA EKONOMİSİ</w:t>
        </w:r>
        <w:r w:rsidR="00890ECD" w:rsidRPr="0051486E">
          <w:rPr>
            <w:webHidden/>
          </w:rPr>
          <w:tab/>
        </w:r>
        <w:r w:rsidR="00D551EB" w:rsidRPr="0051486E">
          <w:rPr>
            <w:webHidden/>
          </w:rPr>
          <w:t>1</w:t>
        </w:r>
      </w:hyperlink>
    </w:p>
    <w:p w:rsidR="0072634F" w:rsidRPr="00D551EB" w:rsidRDefault="00DB3B51" w:rsidP="00D303BF">
      <w:pPr>
        <w:pStyle w:val="T1"/>
        <w:rPr>
          <w:lang w:eastAsia="tr-TR"/>
        </w:rPr>
      </w:pPr>
      <w:hyperlink w:anchor="_Toc336430979" w:history="1">
        <w:r w:rsidR="00D57227" w:rsidRPr="00D551EB">
          <w:rPr>
            <w:rStyle w:val="Kpr"/>
            <w:color w:val="auto"/>
          </w:rPr>
          <w:t>Küresel Gelişmeler…</w:t>
        </w:r>
        <w:r w:rsidR="00D57227" w:rsidRPr="00D551EB">
          <w:rPr>
            <w:webHidden/>
          </w:rPr>
          <w:tab/>
        </w:r>
        <w:r w:rsidR="00D551EB" w:rsidRPr="00D551EB">
          <w:rPr>
            <w:webHidden/>
          </w:rPr>
          <w:t>1</w:t>
        </w:r>
      </w:hyperlink>
    </w:p>
    <w:p w:rsidR="0072634F" w:rsidRPr="00D551EB" w:rsidRDefault="00DB3B51" w:rsidP="00D303BF">
      <w:pPr>
        <w:pStyle w:val="T1"/>
        <w:rPr>
          <w:lang w:eastAsia="tr-TR"/>
        </w:rPr>
      </w:pPr>
      <w:hyperlink w:anchor="_Toc336430980" w:history="1">
        <w:r w:rsidR="00D57227" w:rsidRPr="00D551EB">
          <w:rPr>
            <w:rStyle w:val="Kpr"/>
            <w:color w:val="auto"/>
            <w:lang w:eastAsia="tr-TR"/>
          </w:rPr>
          <w:t>Avro/Dolar Paritesi….</w:t>
        </w:r>
        <w:r w:rsidR="00D57227" w:rsidRPr="00D551EB">
          <w:rPr>
            <w:webHidden/>
          </w:rPr>
          <w:tab/>
        </w:r>
        <w:r w:rsidR="00D551EB" w:rsidRPr="00D551EB">
          <w:rPr>
            <w:webHidden/>
          </w:rPr>
          <w:t>3</w:t>
        </w:r>
      </w:hyperlink>
    </w:p>
    <w:p w:rsidR="0072634F" w:rsidRPr="00D551EB" w:rsidRDefault="00DB3B51" w:rsidP="00D303BF">
      <w:pPr>
        <w:pStyle w:val="T1"/>
        <w:rPr>
          <w:rStyle w:val="Kpr"/>
          <w:color w:val="auto"/>
        </w:rPr>
      </w:pPr>
      <w:hyperlink w:anchor="_Toc336430981" w:history="1">
        <w:r w:rsidR="00D57227" w:rsidRPr="00D551EB">
          <w:rPr>
            <w:rStyle w:val="Kpr"/>
            <w:bCs/>
            <w:iCs/>
            <w:color w:val="auto"/>
            <w:lang w:eastAsia="tr-TR"/>
          </w:rPr>
          <w:t>Petrol ve Altın Fiyatı…</w:t>
        </w:r>
        <w:r w:rsidR="00D57227" w:rsidRPr="00D551EB">
          <w:rPr>
            <w:webHidden/>
          </w:rPr>
          <w:tab/>
        </w:r>
        <w:r w:rsidR="00D551EB" w:rsidRPr="00D551EB">
          <w:rPr>
            <w:webHidden/>
          </w:rPr>
          <w:t>3</w:t>
        </w:r>
      </w:hyperlink>
    </w:p>
    <w:p w:rsidR="00607FAA" w:rsidRPr="00D551EB" w:rsidRDefault="00DB3B51" w:rsidP="00D303BF">
      <w:pPr>
        <w:pStyle w:val="T1"/>
        <w:rPr>
          <w:lang w:eastAsia="tr-TR"/>
        </w:rPr>
      </w:pPr>
      <w:hyperlink w:anchor="_Toc336430982" w:history="1">
        <w:r w:rsidR="00D57227" w:rsidRPr="00D551EB">
          <w:rPr>
            <w:rStyle w:val="Kpr"/>
            <w:bCs/>
            <w:iCs/>
            <w:color w:val="auto"/>
          </w:rPr>
          <w:t>ABD…</w:t>
        </w:r>
        <w:r w:rsidR="00D57227" w:rsidRPr="00D551EB">
          <w:rPr>
            <w:webHidden/>
          </w:rPr>
          <w:tab/>
        </w:r>
        <w:r w:rsidR="00D551EB" w:rsidRPr="00D551EB">
          <w:rPr>
            <w:webHidden/>
          </w:rPr>
          <w:t>5</w:t>
        </w:r>
      </w:hyperlink>
    </w:p>
    <w:p w:rsidR="0072634F" w:rsidRPr="00D551EB" w:rsidRDefault="00DB3B51" w:rsidP="00D303BF">
      <w:pPr>
        <w:pStyle w:val="T1"/>
        <w:rPr>
          <w:lang w:eastAsia="tr-TR"/>
        </w:rPr>
      </w:pPr>
      <w:hyperlink w:anchor="_Toc336430982" w:history="1">
        <w:r w:rsidR="00D57227" w:rsidRPr="00D551EB">
          <w:rPr>
            <w:rStyle w:val="Kpr"/>
            <w:bCs/>
            <w:iCs/>
            <w:color w:val="auto"/>
          </w:rPr>
          <w:t>Avro Bölgesi…</w:t>
        </w:r>
        <w:r w:rsidR="00D57227" w:rsidRPr="00D551EB">
          <w:rPr>
            <w:webHidden/>
          </w:rPr>
          <w:tab/>
        </w:r>
        <w:r w:rsidR="00D551EB" w:rsidRPr="00D551EB">
          <w:rPr>
            <w:webHidden/>
          </w:rPr>
          <w:t>6</w:t>
        </w:r>
      </w:hyperlink>
    </w:p>
    <w:p w:rsidR="0072634F" w:rsidRPr="00D551EB" w:rsidRDefault="00DB3B51" w:rsidP="00D303BF">
      <w:pPr>
        <w:pStyle w:val="T1"/>
        <w:rPr>
          <w:lang w:eastAsia="tr-TR"/>
        </w:rPr>
      </w:pPr>
      <w:hyperlink w:anchor="_Toc336430983" w:history="1">
        <w:r w:rsidR="00D57227" w:rsidRPr="00D551EB">
          <w:rPr>
            <w:rStyle w:val="Kpr"/>
            <w:color w:val="auto"/>
          </w:rPr>
          <w:t>Japonya…</w:t>
        </w:r>
        <w:r w:rsidR="00D57227" w:rsidRPr="00D551EB">
          <w:rPr>
            <w:webHidden/>
          </w:rPr>
          <w:tab/>
        </w:r>
        <w:r w:rsidR="00D551EB" w:rsidRPr="00D551EB">
          <w:rPr>
            <w:webHidden/>
          </w:rPr>
          <w:t>8</w:t>
        </w:r>
      </w:hyperlink>
    </w:p>
    <w:p w:rsidR="0072634F" w:rsidRPr="00D551EB" w:rsidRDefault="00DB3B51" w:rsidP="00D303BF">
      <w:pPr>
        <w:pStyle w:val="T1"/>
        <w:rPr>
          <w:lang w:eastAsia="tr-TR"/>
        </w:rPr>
      </w:pPr>
      <w:hyperlink w:anchor="_Toc336430984" w:history="1">
        <w:r w:rsidR="00D57227" w:rsidRPr="00D551EB">
          <w:rPr>
            <w:rStyle w:val="Kpr"/>
            <w:color w:val="auto"/>
          </w:rPr>
          <w:t>Çin…</w:t>
        </w:r>
        <w:r w:rsidR="00D57227" w:rsidRPr="00D551EB">
          <w:rPr>
            <w:webHidden/>
          </w:rPr>
          <w:tab/>
        </w:r>
        <w:r w:rsidR="00890ECD" w:rsidRPr="00D551EB">
          <w:rPr>
            <w:webHidden/>
          </w:rPr>
          <w:t>1</w:t>
        </w:r>
        <w:r w:rsidR="00D551EB" w:rsidRPr="00D551EB">
          <w:rPr>
            <w:webHidden/>
          </w:rPr>
          <w:t>0</w:t>
        </w:r>
      </w:hyperlink>
    </w:p>
    <w:p w:rsidR="0072634F" w:rsidRPr="0051486E" w:rsidRDefault="00DB3B51" w:rsidP="00D303BF">
      <w:pPr>
        <w:pStyle w:val="T1"/>
        <w:rPr>
          <w:lang w:eastAsia="tr-TR"/>
        </w:rPr>
      </w:pPr>
      <w:hyperlink w:anchor="_Toc336430985" w:history="1">
        <w:r w:rsidR="00D57227" w:rsidRPr="0051486E">
          <w:rPr>
            <w:rStyle w:val="Kpr"/>
            <w:color w:val="FF0000"/>
          </w:rPr>
          <w:t>TÜRKİYE EKONOMİSİ</w:t>
        </w:r>
        <w:r w:rsidR="00D57227" w:rsidRPr="0051486E">
          <w:rPr>
            <w:webHidden/>
          </w:rPr>
          <w:tab/>
        </w:r>
        <w:r w:rsidR="00890ECD" w:rsidRPr="0051486E">
          <w:rPr>
            <w:webHidden/>
          </w:rPr>
          <w:t>1</w:t>
        </w:r>
        <w:r w:rsidR="00D551EB" w:rsidRPr="0051486E">
          <w:rPr>
            <w:webHidden/>
          </w:rPr>
          <w:t>2</w:t>
        </w:r>
      </w:hyperlink>
    </w:p>
    <w:p w:rsidR="0072634F" w:rsidRPr="00D551EB" w:rsidRDefault="00DB3B51" w:rsidP="00D303BF">
      <w:pPr>
        <w:pStyle w:val="T1"/>
        <w:rPr>
          <w:lang w:eastAsia="tr-TR"/>
        </w:rPr>
      </w:pPr>
      <w:hyperlink w:anchor="_Toc336430986" w:history="1">
        <w:r w:rsidR="00D57227" w:rsidRPr="00D551EB">
          <w:rPr>
            <w:rStyle w:val="Kpr"/>
            <w:color w:val="auto"/>
          </w:rPr>
          <w:t>Sanayi Üretim Endeksi…</w:t>
        </w:r>
        <w:r w:rsidR="00D57227" w:rsidRPr="00D551EB">
          <w:rPr>
            <w:webHidden/>
          </w:rPr>
          <w:tab/>
        </w:r>
        <w:r w:rsidR="00D551EB" w:rsidRPr="00D551EB">
          <w:rPr>
            <w:webHidden/>
          </w:rPr>
          <w:t>13</w:t>
        </w:r>
      </w:hyperlink>
    </w:p>
    <w:p w:rsidR="0072634F" w:rsidRPr="00D551EB" w:rsidRDefault="00DB3B51" w:rsidP="00D303BF">
      <w:pPr>
        <w:pStyle w:val="T1"/>
        <w:rPr>
          <w:lang w:eastAsia="tr-TR"/>
        </w:rPr>
      </w:pPr>
      <w:hyperlink w:anchor="_Toc336430987" w:history="1">
        <w:r w:rsidR="00D57227" w:rsidRPr="00D551EB">
          <w:rPr>
            <w:rStyle w:val="Kpr"/>
            <w:color w:val="auto"/>
          </w:rPr>
          <w:t>Kapasite Kullanım Oranları…</w:t>
        </w:r>
        <w:r w:rsidR="00D57227" w:rsidRPr="00D551EB">
          <w:rPr>
            <w:webHidden/>
          </w:rPr>
          <w:tab/>
        </w:r>
        <w:r w:rsidR="00D551EB" w:rsidRPr="00D551EB">
          <w:rPr>
            <w:webHidden/>
          </w:rPr>
          <w:t>14</w:t>
        </w:r>
      </w:hyperlink>
    </w:p>
    <w:p w:rsidR="0072634F" w:rsidRPr="00D551EB" w:rsidRDefault="00DB3B51" w:rsidP="00D303BF">
      <w:pPr>
        <w:pStyle w:val="T1"/>
        <w:rPr>
          <w:lang w:eastAsia="tr-TR"/>
        </w:rPr>
      </w:pPr>
      <w:hyperlink w:anchor="_Toc336430988" w:history="1">
        <w:r w:rsidR="00D57227" w:rsidRPr="00D551EB">
          <w:rPr>
            <w:rStyle w:val="Kpr"/>
            <w:bCs/>
            <w:iCs/>
            <w:color w:val="auto"/>
          </w:rPr>
          <w:t>İstihdam…</w:t>
        </w:r>
        <w:r w:rsidR="00D57227" w:rsidRPr="00D551EB">
          <w:rPr>
            <w:webHidden/>
          </w:rPr>
          <w:tab/>
        </w:r>
        <w:r w:rsidR="00D551EB" w:rsidRPr="00D551EB">
          <w:rPr>
            <w:webHidden/>
          </w:rPr>
          <w:t>16</w:t>
        </w:r>
      </w:hyperlink>
    </w:p>
    <w:p w:rsidR="0072634F" w:rsidRPr="00D551EB" w:rsidRDefault="00DB3B51" w:rsidP="00D303BF">
      <w:pPr>
        <w:pStyle w:val="T1"/>
        <w:rPr>
          <w:lang w:eastAsia="tr-TR"/>
        </w:rPr>
      </w:pPr>
      <w:hyperlink w:anchor="_Toc336430991" w:history="1">
        <w:r w:rsidR="00D57227" w:rsidRPr="00D551EB">
          <w:rPr>
            <w:rStyle w:val="Kpr"/>
            <w:color w:val="auto"/>
          </w:rPr>
          <w:t>TÜFE</w:t>
        </w:r>
        <w:r w:rsidR="00D57227" w:rsidRPr="00D551EB">
          <w:rPr>
            <w:webHidden/>
          </w:rPr>
          <w:tab/>
        </w:r>
        <w:r w:rsidR="00D551EB" w:rsidRPr="00D551EB">
          <w:rPr>
            <w:webHidden/>
          </w:rPr>
          <w:t>2</w:t>
        </w:r>
        <w:r w:rsidR="00041C74">
          <w:rPr>
            <w:webHidden/>
          </w:rPr>
          <w:t>5</w:t>
        </w:r>
      </w:hyperlink>
    </w:p>
    <w:p w:rsidR="00B92CAD" w:rsidRPr="00D551EB" w:rsidRDefault="00DB3B51" w:rsidP="00D303BF">
      <w:pPr>
        <w:pStyle w:val="T1"/>
        <w:rPr>
          <w:lang w:eastAsia="tr-TR"/>
        </w:rPr>
      </w:pPr>
      <w:hyperlink w:anchor="_Toc336430993" w:history="1">
        <w:r w:rsidR="00B92CAD" w:rsidRPr="00D551EB">
          <w:rPr>
            <w:rStyle w:val="Kpr"/>
            <w:color w:val="auto"/>
          </w:rPr>
          <w:t>ÜFE</w:t>
        </w:r>
        <w:r w:rsidR="00B92CAD" w:rsidRPr="00D551EB">
          <w:rPr>
            <w:webHidden/>
          </w:rPr>
          <w:tab/>
        </w:r>
        <w:r w:rsidR="001E35C2" w:rsidRPr="00D551EB">
          <w:rPr>
            <w:webHidden/>
          </w:rPr>
          <w:fldChar w:fldCharType="begin"/>
        </w:r>
        <w:r w:rsidR="00B92CAD" w:rsidRPr="00D551EB">
          <w:rPr>
            <w:webHidden/>
          </w:rPr>
          <w:instrText xml:space="preserve"> PAGEREF _Toc336430993 \h </w:instrText>
        </w:r>
        <w:r w:rsidR="001E35C2" w:rsidRPr="00D551EB">
          <w:rPr>
            <w:webHidden/>
          </w:rPr>
        </w:r>
        <w:r w:rsidR="001E35C2" w:rsidRPr="00D551EB">
          <w:rPr>
            <w:webHidden/>
          </w:rPr>
          <w:fldChar w:fldCharType="separate"/>
        </w:r>
        <w:r w:rsidR="00107811">
          <w:rPr>
            <w:webHidden/>
          </w:rPr>
          <w:t>26</w:t>
        </w:r>
        <w:r w:rsidR="001E35C2" w:rsidRPr="00D551EB">
          <w:rPr>
            <w:webHidden/>
          </w:rPr>
          <w:fldChar w:fldCharType="end"/>
        </w:r>
      </w:hyperlink>
    </w:p>
    <w:p w:rsidR="00B92CAD" w:rsidRPr="00D303BF" w:rsidRDefault="00D551EB" w:rsidP="00D303BF">
      <w:pPr>
        <w:pStyle w:val="T1"/>
        <w:rPr>
          <w:rStyle w:val="Kpr"/>
          <w:color w:val="auto"/>
          <w:u w:val="none"/>
        </w:rPr>
      </w:pPr>
      <w:r w:rsidRPr="00D303BF">
        <w:rPr>
          <w:rStyle w:val="Kpr"/>
          <w:color w:val="auto"/>
          <w:u w:val="none"/>
        </w:rPr>
        <w:t>31.01.2013 Tarihi İtibariyle</w:t>
      </w:r>
      <w:hyperlink w:anchor="_Toc336430994" w:history="1">
        <w:r w:rsidR="00B92CAD" w:rsidRPr="00D303BF">
          <w:rPr>
            <w:rStyle w:val="Kpr"/>
            <w:color w:val="auto"/>
            <w:u w:val="none"/>
          </w:rPr>
          <w:t xml:space="preserve"> Merkezi Yönetim Brüt Borç Stoku …</w:t>
        </w:r>
        <w:r w:rsidR="00B92CAD" w:rsidRPr="00D303BF">
          <w:rPr>
            <w:rStyle w:val="Kpr"/>
            <w:webHidden/>
            <w:color w:val="auto"/>
            <w:u w:val="none"/>
          </w:rPr>
          <w:tab/>
        </w:r>
        <w:r w:rsidRPr="00D303BF">
          <w:rPr>
            <w:rStyle w:val="Kpr"/>
            <w:webHidden/>
            <w:color w:val="auto"/>
            <w:u w:val="none"/>
          </w:rPr>
          <w:t>2</w:t>
        </w:r>
        <w:r w:rsidR="00041C74">
          <w:rPr>
            <w:rStyle w:val="Kpr"/>
            <w:webHidden/>
            <w:color w:val="auto"/>
            <w:u w:val="none"/>
          </w:rPr>
          <w:t>7</w:t>
        </w:r>
      </w:hyperlink>
    </w:p>
    <w:p w:rsidR="0072634F" w:rsidRPr="00D551EB" w:rsidRDefault="00DB3B51" w:rsidP="00D303BF">
      <w:pPr>
        <w:pStyle w:val="T1"/>
        <w:rPr>
          <w:lang w:eastAsia="tr-TR"/>
        </w:rPr>
      </w:pPr>
      <w:hyperlink w:anchor="_Toc336430994" w:history="1">
        <w:r w:rsidR="00D57227" w:rsidRPr="00D551EB">
          <w:rPr>
            <w:rStyle w:val="Kpr"/>
            <w:bCs/>
            <w:iCs/>
            <w:color w:val="auto"/>
          </w:rPr>
          <w:t>Bütçe Ocak</w:t>
        </w:r>
        <w:r w:rsidR="00D551EB">
          <w:rPr>
            <w:rStyle w:val="Kpr"/>
            <w:bCs/>
            <w:iCs/>
            <w:color w:val="auto"/>
          </w:rPr>
          <w:t xml:space="preserve"> 2013</w:t>
        </w:r>
        <w:r w:rsidR="00D57227" w:rsidRPr="00D551EB">
          <w:rPr>
            <w:rStyle w:val="Kpr"/>
            <w:bCs/>
            <w:iCs/>
            <w:color w:val="auto"/>
          </w:rPr>
          <w:t xml:space="preserve"> Ge</w:t>
        </w:r>
        <w:r w:rsidR="007D6FC4">
          <w:rPr>
            <w:rStyle w:val="Kpr"/>
            <w:bCs/>
            <w:iCs/>
            <w:color w:val="auto"/>
          </w:rPr>
          <w:t>rçekleşmeleri</w:t>
        </w:r>
        <w:r w:rsidR="00D57227" w:rsidRPr="00D551EB">
          <w:rPr>
            <w:rStyle w:val="Kpr"/>
            <w:bCs/>
            <w:iCs/>
            <w:color w:val="auto"/>
          </w:rPr>
          <w:t>…</w:t>
        </w:r>
        <w:r w:rsidR="00D57227" w:rsidRPr="00D551EB">
          <w:rPr>
            <w:webHidden/>
          </w:rPr>
          <w:tab/>
        </w:r>
        <w:r w:rsidR="00D551EB" w:rsidRPr="00D551EB">
          <w:rPr>
            <w:webHidden/>
          </w:rPr>
          <w:t>2</w:t>
        </w:r>
        <w:r w:rsidR="00041C74">
          <w:rPr>
            <w:webHidden/>
          </w:rPr>
          <w:t>7</w:t>
        </w:r>
      </w:hyperlink>
    </w:p>
    <w:p w:rsidR="0072634F" w:rsidRPr="00D551EB" w:rsidRDefault="00DB3B51" w:rsidP="00D303BF">
      <w:pPr>
        <w:pStyle w:val="T1"/>
        <w:rPr>
          <w:lang w:eastAsia="tr-TR"/>
        </w:rPr>
      </w:pPr>
      <w:hyperlink w:anchor="_Toc336430995" w:history="1">
        <w:r w:rsidR="00D57227" w:rsidRPr="00D551EB">
          <w:rPr>
            <w:rStyle w:val="Kpr"/>
            <w:color w:val="auto"/>
          </w:rPr>
          <w:t>Merkez Bankası…</w:t>
        </w:r>
        <w:r w:rsidR="00D57227" w:rsidRPr="00D551EB">
          <w:rPr>
            <w:webHidden/>
          </w:rPr>
          <w:tab/>
        </w:r>
        <w:r w:rsidR="00890ECD" w:rsidRPr="00D551EB">
          <w:rPr>
            <w:webHidden/>
          </w:rPr>
          <w:t>3</w:t>
        </w:r>
        <w:r w:rsidR="00041C74">
          <w:rPr>
            <w:webHidden/>
          </w:rPr>
          <w:t>1</w:t>
        </w:r>
      </w:hyperlink>
    </w:p>
    <w:p w:rsidR="0072634F" w:rsidRPr="00D551EB" w:rsidRDefault="00DB3B51" w:rsidP="00D303BF">
      <w:pPr>
        <w:pStyle w:val="T1"/>
        <w:rPr>
          <w:rStyle w:val="Kpr"/>
          <w:color w:val="auto"/>
        </w:rPr>
      </w:pPr>
      <w:hyperlink w:anchor="_Toc336430996" w:history="1">
        <w:r w:rsidR="00D57227" w:rsidRPr="00D551EB">
          <w:rPr>
            <w:rStyle w:val="Kpr"/>
            <w:color w:val="auto"/>
          </w:rPr>
          <w:t>Bankacılık Sektöründeki Gelişmeler</w:t>
        </w:r>
        <w:r w:rsidR="00D57227" w:rsidRPr="00D551EB">
          <w:rPr>
            <w:webHidden/>
          </w:rPr>
          <w:tab/>
        </w:r>
        <w:r w:rsidR="00890ECD" w:rsidRPr="00D551EB">
          <w:rPr>
            <w:webHidden/>
          </w:rPr>
          <w:t>3</w:t>
        </w:r>
        <w:r w:rsidR="00041C74">
          <w:rPr>
            <w:webHidden/>
          </w:rPr>
          <w:t>2</w:t>
        </w:r>
      </w:hyperlink>
    </w:p>
    <w:p w:rsidR="00607FAA" w:rsidRPr="00D551EB" w:rsidRDefault="00DB3B51" w:rsidP="00D303BF">
      <w:pPr>
        <w:pStyle w:val="T1"/>
        <w:rPr>
          <w:lang w:eastAsia="tr-TR"/>
        </w:rPr>
      </w:pPr>
      <w:hyperlink w:anchor="_Toc336430982" w:history="1">
        <w:r w:rsidR="00D57227" w:rsidRPr="00D551EB">
          <w:rPr>
            <w:rStyle w:val="Kpr"/>
            <w:bCs/>
            <w:iCs/>
            <w:color w:val="auto"/>
          </w:rPr>
          <w:t>En Son Ekonomik Göstergeler …</w:t>
        </w:r>
        <w:r w:rsidR="00D57227" w:rsidRPr="00D551EB">
          <w:rPr>
            <w:webHidden/>
          </w:rPr>
          <w:tab/>
        </w:r>
        <w:r w:rsidR="00890ECD" w:rsidRPr="00D551EB">
          <w:rPr>
            <w:webHidden/>
          </w:rPr>
          <w:t>3</w:t>
        </w:r>
        <w:r w:rsidR="00041C74">
          <w:rPr>
            <w:webHidden/>
          </w:rPr>
          <w:t>5</w:t>
        </w:r>
      </w:hyperlink>
    </w:p>
    <w:p w:rsidR="0072634F" w:rsidRPr="00D551EB" w:rsidRDefault="00DB3B51" w:rsidP="00D303BF">
      <w:pPr>
        <w:pStyle w:val="T1"/>
        <w:rPr>
          <w:rFonts w:ascii="Calibri" w:hAnsi="Calibri"/>
          <w:lang w:eastAsia="tr-TR"/>
        </w:rPr>
      </w:pPr>
      <w:hyperlink w:anchor="_Toc336430982" w:history="1">
        <w:r w:rsidR="00D57227" w:rsidRPr="00D551EB">
          <w:rPr>
            <w:rStyle w:val="Kpr"/>
            <w:bCs/>
            <w:iCs/>
            <w:color w:val="auto"/>
          </w:rPr>
          <w:t>Yıllara Göre Ekonomik Göstergeler …</w:t>
        </w:r>
        <w:r w:rsidR="00D57227" w:rsidRPr="00D551EB">
          <w:rPr>
            <w:webHidden/>
          </w:rPr>
          <w:tab/>
        </w:r>
        <w:r w:rsidR="00890ECD" w:rsidRPr="00D551EB">
          <w:rPr>
            <w:webHidden/>
          </w:rPr>
          <w:t>3</w:t>
        </w:r>
        <w:r w:rsidR="00041C74">
          <w:rPr>
            <w:webHidden/>
          </w:rPr>
          <w:t>6</w:t>
        </w:r>
      </w:hyperlink>
      <w:hyperlink w:anchor="_Toc336430997" w:history="1"/>
    </w:p>
    <w:p w:rsidR="00515FED" w:rsidRPr="00515FED" w:rsidRDefault="001E35C2" w:rsidP="00D551EB">
      <w:pPr>
        <w:spacing w:before="80" w:after="80" w:line="360" w:lineRule="auto"/>
        <w:rPr>
          <w:b/>
          <w:noProof/>
        </w:rPr>
        <w:sectPr w:rsidR="00515FED" w:rsidRPr="00515FED" w:rsidSect="00F81078">
          <w:footerReference w:type="default" r:id="rId14"/>
          <w:pgSz w:w="8420" w:h="11907" w:orient="landscape" w:code="9"/>
          <w:pgMar w:top="1134" w:right="1191" w:bottom="1276" w:left="851" w:header="680" w:footer="221" w:gutter="0"/>
          <w:pgNumType w:start="0"/>
          <w:cols w:space="708"/>
          <w:titlePg/>
          <w:docGrid w:linePitch="272"/>
        </w:sectPr>
      </w:pPr>
      <w:r w:rsidRPr="00D551EB">
        <w:rPr>
          <w:b/>
          <w:noProof/>
        </w:rPr>
        <w:fldChar w:fldCharType="end"/>
      </w:r>
      <w:bookmarkStart w:id="0" w:name="_Toc314999299"/>
      <w:bookmarkStart w:id="1" w:name="_Toc315019050"/>
      <w:bookmarkStart w:id="2" w:name="_Toc315019191"/>
      <w:bookmarkStart w:id="3" w:name="_Toc315019279"/>
      <w:bookmarkStart w:id="4" w:name="_Toc315020091"/>
      <w:bookmarkStart w:id="5" w:name="_Toc315020954"/>
      <w:bookmarkStart w:id="6" w:name="_Toc315021063"/>
      <w:bookmarkStart w:id="7" w:name="_Toc315021170"/>
      <w:bookmarkStart w:id="8" w:name="_Toc320020840"/>
      <w:bookmarkStart w:id="9" w:name="_Toc322518785"/>
      <w:bookmarkStart w:id="10" w:name="_Toc324925920"/>
      <w:bookmarkStart w:id="11" w:name="_Toc324926415"/>
      <w:bookmarkStart w:id="12" w:name="_Toc328214833"/>
      <w:bookmarkStart w:id="13" w:name="_Toc328222769"/>
      <w:bookmarkStart w:id="14" w:name="_Toc328222866"/>
      <w:bookmarkStart w:id="15" w:name="_Toc330502165"/>
      <w:bookmarkStart w:id="16" w:name="_Toc330592066"/>
      <w:bookmarkStart w:id="17" w:name="_Toc330630841"/>
      <w:bookmarkStart w:id="18" w:name="_Toc336423718"/>
      <w:bookmarkStart w:id="19" w:name="_Toc336424015"/>
      <w:bookmarkStart w:id="20" w:name="_Toc336430978"/>
      <w:bookmarkStart w:id="21" w:name="_Toc238221291"/>
      <w:bookmarkStart w:id="22" w:name="_Toc240392461"/>
      <w:bookmarkStart w:id="23" w:name="_Toc245376361"/>
    </w:p>
    <w:p w:rsidR="000D09A9" w:rsidRDefault="000D09A9" w:rsidP="000D09A9">
      <w:pPr>
        <w:rPr>
          <w:lang w:eastAsia="tr-TR"/>
        </w:rPr>
      </w:pPr>
    </w:p>
    <w:p w:rsidR="00890ECD" w:rsidRDefault="00890ECD" w:rsidP="000D09A9">
      <w:pPr>
        <w:rPr>
          <w:lang w:eastAsia="tr-TR"/>
        </w:rPr>
      </w:pPr>
    </w:p>
    <w:p w:rsidR="000D09A9" w:rsidRDefault="000D09A9" w:rsidP="000D09A9">
      <w:pPr>
        <w:rPr>
          <w:lang w:eastAsia="tr-TR"/>
        </w:rPr>
      </w:pPr>
    </w:p>
    <w:p w:rsidR="000D09A9" w:rsidRPr="000D09A9" w:rsidRDefault="000D09A9" w:rsidP="000D09A9">
      <w:pPr>
        <w:rPr>
          <w:lang w:eastAsia="tr-TR"/>
        </w:rPr>
      </w:pPr>
    </w:p>
    <w:p w:rsidR="000D09A9" w:rsidRDefault="000D09A9" w:rsidP="000D09A9">
      <w:pPr>
        <w:pStyle w:val="Balk1"/>
        <w:jc w:val="both"/>
        <w:rPr>
          <w:rFonts w:asciiTheme="minorHAnsi" w:hAnsiTheme="minorHAnsi" w:cs="Palatino Linotype"/>
          <w:b w:val="0"/>
          <w:i w:val="0"/>
          <w:color w:val="000000"/>
          <w:sz w:val="20"/>
          <w:lang w:val="tr-TR"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pPr>
    </w:p>
    <w:p w:rsidR="00F81078" w:rsidRDefault="00F81078" w:rsidP="00F81078">
      <w:pPr>
        <w:rPr>
          <w:lang w:eastAsia="tr-TR"/>
        </w:rPr>
        <w:sectPr w:rsidR="00F81078" w:rsidSect="00F81078">
          <w:pgSz w:w="8420" w:h="11907" w:orient="landscape" w:code="9"/>
          <w:pgMar w:top="1134" w:right="1191" w:bottom="1276" w:left="851" w:header="680" w:footer="221" w:gutter="0"/>
          <w:pgNumType w:start="0"/>
          <w:cols w:space="708"/>
          <w:titlePg/>
          <w:docGrid w:linePitch="272"/>
        </w:sectPr>
      </w:pPr>
    </w:p>
    <w:p w:rsidR="006F5017" w:rsidRPr="00D066C6" w:rsidRDefault="00182238" w:rsidP="009746C0">
      <w:pPr>
        <w:pStyle w:val="Balk1"/>
        <w:jc w:val="center"/>
        <w:rPr>
          <w:rStyle w:val="GlVurgulama"/>
          <w:b/>
          <w:color w:val="FF0000"/>
          <w:sz w:val="22"/>
          <w:szCs w:val="22"/>
        </w:rPr>
      </w:pPr>
      <w:r>
        <w:rPr>
          <w:rStyle w:val="GlVurgulama"/>
          <w:b/>
          <w:color w:val="FF0000"/>
          <w:sz w:val="22"/>
          <w:szCs w:val="22"/>
          <w:lang w:val="tr-TR"/>
        </w:rPr>
        <w:lastRenderedPageBreak/>
        <w:t>D</w:t>
      </w:r>
      <w:r w:rsidR="001766D6" w:rsidRPr="00D066C6">
        <w:rPr>
          <w:rStyle w:val="GlVurgulama"/>
          <w:b/>
          <w:color w:val="FF0000"/>
          <w:sz w:val="22"/>
          <w:szCs w:val="22"/>
        </w:rPr>
        <w:t>ÜNYA EKONOMİSİ</w:t>
      </w:r>
      <w:bookmarkStart w:id="24" w:name="_Toc303272399"/>
      <w:bookmarkStart w:id="25" w:name="_Toc314998428"/>
      <w:bookmarkStart w:id="26" w:name="_Toc314999300"/>
      <w:bookmarkStart w:id="27" w:name="_Toc315019051"/>
      <w:bookmarkStart w:id="28" w:name="_Toc315019280"/>
      <w:bookmarkStart w:id="29" w:name="_Toc315020092"/>
      <w:bookmarkStart w:id="30" w:name="_Toc315020955"/>
      <w:bookmarkStart w:id="31" w:name="_Toc315021064"/>
      <w:bookmarkStart w:id="32" w:name="_Toc315021171"/>
      <w:bookmarkStart w:id="33" w:name="_Toc320020841"/>
      <w:bookmarkStart w:id="34" w:name="_Toc322518786"/>
      <w:bookmarkStart w:id="35" w:name="_Toc324925921"/>
      <w:bookmarkStart w:id="36" w:name="_Toc324926416"/>
      <w:bookmarkStart w:id="37" w:name="_Toc328214834"/>
      <w:bookmarkStart w:id="38" w:name="_Toc328222770"/>
      <w:bookmarkStart w:id="39" w:name="_Toc328222867"/>
      <w:bookmarkStart w:id="40" w:name="_Toc330502166"/>
      <w:bookmarkStart w:id="41" w:name="_Toc330592067"/>
      <w:bookmarkStart w:id="42" w:name="_Toc330630842"/>
      <w:bookmarkStart w:id="43" w:name="_Toc336423719"/>
      <w:bookmarkStart w:id="44" w:name="_Toc336424016"/>
      <w:bookmarkStart w:id="45" w:name="_Toc336430979"/>
      <w:bookmarkStart w:id="46" w:name="_Toc238221292"/>
      <w:bookmarkStart w:id="47" w:name="_Toc240392462"/>
      <w:bookmarkStart w:id="48" w:name="_Toc245376362"/>
      <w:bookmarkStart w:id="49" w:name="_Toc238221290"/>
      <w:bookmarkStart w:id="50" w:name="_Toc240392460"/>
      <w:bookmarkStart w:id="51" w:name="_Toc238221288"/>
      <w:bookmarkStart w:id="52" w:name="_Toc240392459"/>
      <w:bookmarkStart w:id="53" w:name="_Toc24537635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6F5017" w:rsidRPr="00D066C6" w:rsidRDefault="006F5017" w:rsidP="004E09D2">
      <w:pPr>
        <w:pStyle w:val="Balk1"/>
        <w:rPr>
          <w:rStyle w:val="GlVurgulama"/>
          <w:b/>
          <w:bCs w:val="0"/>
          <w:iCs w:val="0"/>
          <w:sz w:val="22"/>
          <w:szCs w:val="22"/>
        </w:rPr>
      </w:pPr>
    </w:p>
    <w:p w:rsidR="001766D6" w:rsidRDefault="0060580F" w:rsidP="004E09D2">
      <w:pPr>
        <w:pStyle w:val="Balk1"/>
        <w:rPr>
          <w:rStyle w:val="GlVurgulama"/>
          <w:b/>
          <w:bCs w:val="0"/>
          <w:iCs w:val="0"/>
          <w:sz w:val="22"/>
          <w:szCs w:val="22"/>
          <w:lang w:val="tr-TR"/>
        </w:rPr>
      </w:pPr>
      <w:r w:rsidRPr="00D066C6">
        <w:rPr>
          <w:rStyle w:val="GlVurgulama"/>
          <w:b/>
          <w:bCs w:val="0"/>
          <w:iCs w:val="0"/>
          <w:sz w:val="22"/>
          <w:szCs w:val="22"/>
        </w:rPr>
        <w:t xml:space="preserve">Küresel </w:t>
      </w:r>
      <w:r w:rsidR="00F35290" w:rsidRPr="00D066C6">
        <w:rPr>
          <w:rStyle w:val="GlVurgulama"/>
          <w:b/>
          <w:bCs w:val="0"/>
          <w:iCs w:val="0"/>
          <w:sz w:val="22"/>
          <w:szCs w:val="22"/>
        </w:rPr>
        <w:t>G</w:t>
      </w:r>
      <w:r w:rsidR="00D24495" w:rsidRPr="00D066C6">
        <w:rPr>
          <w:rStyle w:val="GlVurgulama"/>
          <w:b/>
          <w:bCs w:val="0"/>
          <w:iCs w:val="0"/>
          <w:sz w:val="22"/>
          <w:szCs w:val="22"/>
        </w:rPr>
        <w:t>elişmeler</w:t>
      </w:r>
      <w:r w:rsidRPr="00D066C6">
        <w:rPr>
          <w:rStyle w:val="GlVurgulama"/>
          <w:b/>
          <w:bCs w:val="0"/>
          <w:iCs w:val="0"/>
          <w:sz w:val="22"/>
          <w:szCs w:val="22"/>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E948ED" w:rsidRPr="00E948ED" w:rsidRDefault="00E948ED" w:rsidP="00E948ED"/>
    <w:p w:rsidR="00F7238E" w:rsidRPr="0047788D" w:rsidRDefault="00F7238E" w:rsidP="0047788D">
      <w:pPr>
        <w:autoSpaceDE w:val="0"/>
        <w:autoSpaceDN w:val="0"/>
        <w:adjustRightInd w:val="0"/>
        <w:spacing w:line="276" w:lineRule="auto"/>
        <w:jc w:val="both"/>
        <w:rPr>
          <w:rFonts w:asciiTheme="minorHAnsi" w:eastAsiaTheme="minorHAnsi" w:hAnsiTheme="minorHAnsi" w:cstheme="minorHAnsi"/>
          <w:sz w:val="24"/>
          <w:szCs w:val="24"/>
        </w:rPr>
      </w:pPr>
      <w:bookmarkStart w:id="54" w:name="_Toc314998429"/>
      <w:bookmarkStart w:id="55" w:name="_Toc314999301"/>
      <w:bookmarkStart w:id="56" w:name="_Toc315019052"/>
      <w:bookmarkStart w:id="57" w:name="_Toc315019192"/>
      <w:bookmarkStart w:id="58" w:name="_Toc315019281"/>
      <w:bookmarkStart w:id="59" w:name="_Toc315020093"/>
      <w:bookmarkStart w:id="60" w:name="_Toc315020956"/>
      <w:bookmarkStart w:id="61" w:name="_Toc315021065"/>
      <w:bookmarkStart w:id="62" w:name="_Toc315021172"/>
      <w:bookmarkStart w:id="63" w:name="_Toc320020842"/>
      <w:bookmarkStart w:id="64" w:name="_Toc322518787"/>
      <w:bookmarkStart w:id="65" w:name="_Toc324925922"/>
      <w:bookmarkStart w:id="66" w:name="_Toc324926417"/>
      <w:bookmarkStart w:id="67" w:name="_Toc328214835"/>
      <w:bookmarkStart w:id="68" w:name="_Toc328222771"/>
      <w:bookmarkStart w:id="69" w:name="_Toc328222868"/>
      <w:bookmarkStart w:id="70" w:name="_Toc330502167"/>
      <w:bookmarkStart w:id="71" w:name="_Toc330592068"/>
      <w:bookmarkStart w:id="72" w:name="_Toc330630843"/>
      <w:bookmarkStart w:id="73" w:name="_Toc336423720"/>
      <w:bookmarkStart w:id="74" w:name="_Toc336424017"/>
      <w:bookmarkStart w:id="75" w:name="_Toc336430980"/>
      <w:r w:rsidRPr="0047788D">
        <w:rPr>
          <w:rFonts w:asciiTheme="minorHAnsi" w:eastAsiaTheme="minorHAnsi" w:hAnsiTheme="minorHAnsi" w:cstheme="minorHAnsi"/>
          <w:bCs/>
          <w:color w:val="000000"/>
          <w:sz w:val="24"/>
          <w:szCs w:val="24"/>
        </w:rPr>
        <w:t xml:space="preserve">Küresel ekonomide yaşanan krizin ardından geçen süreye rağmen küresel ekonomik aktivite halen zayıf bir seyir izlemektedir. </w:t>
      </w:r>
      <w:r w:rsidRPr="0047788D">
        <w:rPr>
          <w:rFonts w:asciiTheme="minorHAnsi" w:eastAsiaTheme="minorHAnsi" w:hAnsiTheme="minorHAnsi" w:cstheme="minorHAnsi"/>
          <w:color w:val="000000"/>
          <w:sz w:val="24"/>
          <w:szCs w:val="24"/>
        </w:rPr>
        <w:t>Küresel ekonomik büyüme büyük ölçüde belli başlı gelişmekte olan ülkeler öncülüğünde devam ederken, gelişmiş ekonomilerde özellikle Avro Bölgesi kaynaklı kamu maliyesine ilişkin sorunlar ekonomik aktivitenin arzu edilenden uzak bir görünüm</w:t>
      </w:r>
      <w:r w:rsidRPr="0047788D">
        <w:rPr>
          <w:rFonts w:asciiTheme="minorHAnsi" w:eastAsiaTheme="minorHAnsi" w:hAnsiTheme="minorHAnsi" w:cstheme="minorHAnsi"/>
          <w:sz w:val="24"/>
          <w:szCs w:val="24"/>
        </w:rPr>
        <w:t xml:space="preserve"> sergilemesine neden olmaktadır. </w:t>
      </w:r>
    </w:p>
    <w:p w:rsidR="00F7238E" w:rsidRPr="0047788D" w:rsidRDefault="00F7238E" w:rsidP="0047788D">
      <w:pPr>
        <w:autoSpaceDE w:val="0"/>
        <w:autoSpaceDN w:val="0"/>
        <w:adjustRightInd w:val="0"/>
        <w:spacing w:line="276" w:lineRule="auto"/>
        <w:jc w:val="both"/>
        <w:rPr>
          <w:rFonts w:asciiTheme="minorHAnsi" w:eastAsiaTheme="minorHAnsi" w:hAnsiTheme="minorHAnsi" w:cstheme="minorHAnsi"/>
          <w:sz w:val="24"/>
          <w:szCs w:val="24"/>
        </w:rPr>
      </w:pPr>
    </w:p>
    <w:p w:rsidR="00F7238E" w:rsidRPr="0047788D" w:rsidRDefault="00F7238E" w:rsidP="0047788D">
      <w:pPr>
        <w:autoSpaceDE w:val="0"/>
        <w:autoSpaceDN w:val="0"/>
        <w:adjustRightInd w:val="0"/>
        <w:spacing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 xml:space="preserve">Buna karşın dünya genelinde özellikle gelişmekte olan ekonomilerde devam eden gevşek para politikası ve başta AB ve ABD olmak üzere gelişmiş ekonomilerin sorunların çözümüne yönelik atmış oldukları adımlar neticesinde küresel ekonomik görünümün 2012 yılına kıyasla 2013 yılında daha iyi seyir izleyeceği beklenmektedir. Ayrıca gelişmiş ekonomilerde uygulanan </w:t>
      </w:r>
      <w:proofErr w:type="gramStart"/>
      <w:r w:rsidRPr="0047788D">
        <w:rPr>
          <w:rFonts w:asciiTheme="minorHAnsi" w:eastAsiaTheme="minorHAnsi" w:hAnsiTheme="minorHAnsi" w:cstheme="minorHAnsi"/>
          <w:sz w:val="24"/>
          <w:szCs w:val="24"/>
        </w:rPr>
        <w:t>optimal</w:t>
      </w:r>
      <w:proofErr w:type="gramEnd"/>
      <w:r w:rsidRPr="0047788D">
        <w:rPr>
          <w:rFonts w:asciiTheme="minorHAnsi" w:eastAsiaTheme="minorHAnsi" w:hAnsiTheme="minorHAnsi" w:cstheme="minorHAnsi"/>
          <w:sz w:val="24"/>
          <w:szCs w:val="24"/>
        </w:rPr>
        <w:t xml:space="preserve"> düzeyin altındaki maliye politikaları, sınırlayıcı düzenleyici politikalar ve uyumlu para politikaları varlık piyasasındaki riskleri azaltmakla birlikte bu ülkelerin uygulamış oldukları önlemler varlık piyasasındaki yapısal sorunları çözmek için yetersiz görülmektedir.</w:t>
      </w:r>
    </w:p>
    <w:p w:rsidR="00F7238E" w:rsidRPr="0047788D" w:rsidRDefault="00F7238E" w:rsidP="0047788D">
      <w:pPr>
        <w:autoSpaceDE w:val="0"/>
        <w:autoSpaceDN w:val="0"/>
        <w:adjustRightInd w:val="0"/>
        <w:spacing w:line="276" w:lineRule="auto"/>
        <w:jc w:val="both"/>
        <w:rPr>
          <w:rFonts w:asciiTheme="minorHAnsi" w:eastAsiaTheme="minorHAnsi" w:hAnsiTheme="minorHAnsi" w:cstheme="minorHAnsi"/>
          <w:sz w:val="24"/>
          <w:szCs w:val="24"/>
        </w:rPr>
      </w:pPr>
    </w:p>
    <w:p w:rsidR="00F7238E" w:rsidRPr="0047788D" w:rsidRDefault="00F7238E" w:rsidP="0047788D">
      <w:pPr>
        <w:autoSpaceDE w:val="0"/>
        <w:autoSpaceDN w:val="0"/>
        <w:adjustRightInd w:val="0"/>
        <w:spacing w:line="276" w:lineRule="auto"/>
        <w:jc w:val="both"/>
        <w:rPr>
          <w:rFonts w:asciiTheme="minorHAnsi" w:eastAsiaTheme="minorHAnsi" w:hAnsiTheme="minorHAnsi" w:cstheme="minorHAnsi"/>
          <w:color w:val="000000"/>
          <w:sz w:val="24"/>
          <w:szCs w:val="24"/>
        </w:rPr>
      </w:pPr>
      <w:r w:rsidRPr="0047788D">
        <w:rPr>
          <w:rFonts w:asciiTheme="minorHAnsi" w:eastAsiaTheme="minorHAnsi" w:hAnsiTheme="minorHAnsi" w:cstheme="minorHAnsi"/>
          <w:bCs/>
          <w:color w:val="000000"/>
          <w:sz w:val="24"/>
          <w:szCs w:val="24"/>
        </w:rPr>
        <w:t xml:space="preserve">IMF Ocak ayında yayınladığı Küresel Ekonomik Görünüm Güncellemesinde Ekim 2012 raporuna kıyasla büyüme tahminlerini 0,1 puan düşürmüştür. </w:t>
      </w:r>
      <w:r w:rsidRPr="0047788D">
        <w:rPr>
          <w:rFonts w:asciiTheme="minorHAnsi" w:eastAsiaTheme="minorHAnsi" w:hAnsiTheme="minorHAnsi" w:cstheme="minorHAnsi"/>
          <w:color w:val="000000"/>
          <w:sz w:val="24"/>
          <w:szCs w:val="24"/>
        </w:rPr>
        <w:t xml:space="preserve">Dünya ekonomisinin 2013 ve 2014 büyümelerini sırasıyla yüzde 3,6’dan yüzde 3,5’a ve yüzde 4,2’den yüzde 4,1’e indirmiştir. Gelişmiş ve gelişmekte olan </w:t>
      </w:r>
      <w:r w:rsidRPr="0047788D">
        <w:rPr>
          <w:rFonts w:asciiTheme="minorHAnsi" w:eastAsiaTheme="minorHAnsi" w:hAnsiTheme="minorHAnsi" w:cstheme="minorHAnsi"/>
          <w:color w:val="000000"/>
          <w:sz w:val="24"/>
          <w:szCs w:val="24"/>
        </w:rPr>
        <w:lastRenderedPageBreak/>
        <w:t xml:space="preserve">ekonomilerin 2013 yılı büyüme oranları ise sırasıyla yüzde 1,4 ve yüzde 5,5 olarak tahmin edilmiştir. Dünya ticaret hacmi </w:t>
      </w:r>
      <w:r w:rsidR="002F12DF">
        <w:rPr>
          <w:rFonts w:asciiTheme="minorHAnsi" w:eastAsiaTheme="minorHAnsi" w:hAnsiTheme="minorHAnsi" w:cstheme="minorHAnsi"/>
          <w:color w:val="000000"/>
          <w:sz w:val="24"/>
          <w:szCs w:val="24"/>
        </w:rPr>
        <w:t xml:space="preserve">artış </w:t>
      </w:r>
      <w:r w:rsidRPr="0047788D">
        <w:rPr>
          <w:rFonts w:asciiTheme="minorHAnsi" w:eastAsiaTheme="minorHAnsi" w:hAnsiTheme="minorHAnsi" w:cstheme="minorHAnsi"/>
          <w:color w:val="000000"/>
          <w:sz w:val="24"/>
          <w:szCs w:val="24"/>
        </w:rPr>
        <w:t xml:space="preserve">tahmini de önceki rapora göre 2013 yılı için aşağı yönlü revize edilerek yüzde 4,5’ten yüzde 3,8’e indirilmiştir. </w:t>
      </w:r>
    </w:p>
    <w:p w:rsidR="00F7238E" w:rsidRPr="0047788D" w:rsidRDefault="00F7238E" w:rsidP="0047788D">
      <w:pPr>
        <w:autoSpaceDE w:val="0"/>
        <w:autoSpaceDN w:val="0"/>
        <w:adjustRightInd w:val="0"/>
        <w:spacing w:line="276" w:lineRule="auto"/>
        <w:jc w:val="both"/>
        <w:rPr>
          <w:rFonts w:asciiTheme="minorHAnsi" w:eastAsiaTheme="minorHAnsi" w:hAnsiTheme="minorHAnsi" w:cstheme="minorHAnsi"/>
          <w:bCs/>
          <w:color w:val="000000"/>
          <w:sz w:val="24"/>
          <w:szCs w:val="24"/>
        </w:rPr>
      </w:pPr>
    </w:p>
    <w:p w:rsidR="00F7238E" w:rsidRPr="0047788D" w:rsidRDefault="00F7238E" w:rsidP="0047788D">
      <w:pPr>
        <w:autoSpaceDE w:val="0"/>
        <w:autoSpaceDN w:val="0"/>
        <w:adjustRightInd w:val="0"/>
        <w:spacing w:line="276" w:lineRule="auto"/>
        <w:jc w:val="both"/>
        <w:rPr>
          <w:rFonts w:asciiTheme="minorHAnsi" w:eastAsiaTheme="minorHAnsi" w:hAnsiTheme="minorHAnsi" w:cstheme="minorHAnsi"/>
          <w:color w:val="000000"/>
          <w:sz w:val="24"/>
          <w:szCs w:val="24"/>
        </w:rPr>
      </w:pPr>
      <w:r w:rsidRPr="0047788D">
        <w:rPr>
          <w:rFonts w:asciiTheme="minorHAnsi" w:eastAsiaTheme="minorHAnsi" w:hAnsiTheme="minorHAnsi" w:cstheme="minorHAnsi"/>
          <w:bCs/>
          <w:color w:val="000000"/>
          <w:sz w:val="24"/>
          <w:szCs w:val="24"/>
        </w:rPr>
        <w:t xml:space="preserve">Dünya Bankası Küresel Ekonomik Beklentiler Ocak 2013 Raporunu yayınlamıştır. </w:t>
      </w:r>
      <w:r w:rsidRPr="0047788D">
        <w:rPr>
          <w:rFonts w:asciiTheme="minorHAnsi" w:eastAsiaTheme="minorHAnsi" w:hAnsiTheme="minorHAnsi" w:cstheme="minorHAnsi"/>
          <w:color w:val="000000"/>
          <w:sz w:val="24"/>
          <w:szCs w:val="24"/>
        </w:rPr>
        <w:t xml:space="preserve">Raporda, dünya ekonomisinin, finansal krizin 4. yılında kriz kaynaklı sorunlar ile boğuşmaya devam ettiği ve gelişmekte olan ülkelerin ivme kaybetmelerine karşın küresel büyümenin ana kaynağı olmaya devam ettikleri belirtilmiştir. Gelişmekte olan ülkelerin kriz öncesi büyüme oranlarına dönmeleri için yurtiçi verimlilik artırıcı politikalara önem vermeleri önerilmiştir. </w:t>
      </w:r>
    </w:p>
    <w:p w:rsidR="00F7238E" w:rsidRPr="0047788D" w:rsidRDefault="00F7238E" w:rsidP="0047788D">
      <w:pPr>
        <w:autoSpaceDE w:val="0"/>
        <w:autoSpaceDN w:val="0"/>
        <w:adjustRightInd w:val="0"/>
        <w:spacing w:line="276" w:lineRule="auto"/>
        <w:jc w:val="both"/>
        <w:rPr>
          <w:rFonts w:asciiTheme="minorHAnsi" w:eastAsiaTheme="minorHAnsi" w:hAnsiTheme="minorHAnsi" w:cstheme="minorHAnsi"/>
          <w:color w:val="000000"/>
          <w:sz w:val="24"/>
          <w:szCs w:val="24"/>
        </w:rPr>
      </w:pPr>
    </w:p>
    <w:p w:rsidR="00F7238E" w:rsidRPr="0047788D" w:rsidRDefault="00F7238E" w:rsidP="0047788D">
      <w:pPr>
        <w:autoSpaceDE w:val="0"/>
        <w:autoSpaceDN w:val="0"/>
        <w:adjustRightInd w:val="0"/>
        <w:spacing w:line="276" w:lineRule="auto"/>
        <w:jc w:val="both"/>
        <w:rPr>
          <w:rFonts w:asciiTheme="minorHAnsi" w:eastAsiaTheme="minorHAnsi" w:hAnsiTheme="minorHAnsi" w:cstheme="minorHAnsi"/>
          <w:color w:val="000000"/>
          <w:sz w:val="24"/>
          <w:szCs w:val="24"/>
        </w:rPr>
      </w:pPr>
      <w:r w:rsidRPr="0047788D">
        <w:rPr>
          <w:rFonts w:asciiTheme="minorHAnsi" w:eastAsiaTheme="minorHAnsi" w:hAnsiTheme="minorHAnsi" w:cstheme="minorHAnsi"/>
          <w:color w:val="000000"/>
          <w:sz w:val="24"/>
          <w:szCs w:val="24"/>
        </w:rPr>
        <w:t>Raporda, dünya ekonomisinin kırılgan görünümünü sürdürmekle birlikte aşağı yönlü risklerin ağırlığının önceki senelere göre azaldığı belirtilmiştir. Dünya büyümesinin 2012 ve 2013 yıllarında sırasıyla yüzde 3 ve yüzde 3,4 olması öngörülmektedir. Söz konusu yıllarda gelişmekte olan ülkelerin sırasıyla yüzde 5,1 ve yüzde 5,5 oranlarında, yüksek gelirli ülke grubunun ise yüzde 1,3 oranında büyüyeceği öngörülmektedir.</w:t>
      </w:r>
    </w:p>
    <w:p w:rsidR="00F7238E" w:rsidRPr="0047788D" w:rsidRDefault="00F7238E" w:rsidP="0047788D">
      <w:pPr>
        <w:autoSpaceDE w:val="0"/>
        <w:autoSpaceDN w:val="0"/>
        <w:adjustRightInd w:val="0"/>
        <w:spacing w:line="276" w:lineRule="auto"/>
        <w:jc w:val="both"/>
        <w:rPr>
          <w:rFonts w:asciiTheme="minorHAnsi" w:eastAsiaTheme="minorHAnsi" w:hAnsiTheme="minorHAnsi" w:cstheme="minorHAnsi"/>
          <w:color w:val="000000"/>
          <w:sz w:val="24"/>
          <w:szCs w:val="24"/>
        </w:rPr>
      </w:pPr>
    </w:p>
    <w:p w:rsidR="00F7238E" w:rsidRPr="0047788D" w:rsidRDefault="00F7238E" w:rsidP="0047788D">
      <w:pPr>
        <w:autoSpaceDE w:val="0"/>
        <w:autoSpaceDN w:val="0"/>
        <w:adjustRightInd w:val="0"/>
        <w:spacing w:line="276" w:lineRule="auto"/>
        <w:jc w:val="both"/>
        <w:rPr>
          <w:rFonts w:asciiTheme="minorHAnsi" w:eastAsiaTheme="minorHAnsi" w:hAnsiTheme="minorHAnsi" w:cstheme="minorHAnsi"/>
          <w:color w:val="000000"/>
          <w:sz w:val="24"/>
          <w:szCs w:val="24"/>
        </w:rPr>
      </w:pPr>
      <w:r w:rsidRPr="0047788D">
        <w:rPr>
          <w:rFonts w:ascii="Calibri" w:eastAsiaTheme="minorHAnsi" w:hAnsi="Calibri" w:cs="Calibri"/>
          <w:bCs/>
          <w:color w:val="000000"/>
          <w:sz w:val="24"/>
          <w:szCs w:val="24"/>
        </w:rPr>
        <w:t xml:space="preserve">Küresel ekonomik aktivitenin zayıf seyri petrol talebi üzerinde aşağı yönlü baskı oluştururken, Ortadoğu kaynaklı arz yönlü endişeler petrol fiyatlarındaki gerileme eğilimini sınırlandırmaktadır. </w:t>
      </w:r>
      <w:r w:rsidRPr="0047788D">
        <w:rPr>
          <w:rFonts w:ascii="Calibri" w:eastAsiaTheme="minorHAnsi" w:hAnsi="Calibri" w:cs="Calibri"/>
          <w:color w:val="000000"/>
          <w:sz w:val="24"/>
          <w:szCs w:val="24"/>
        </w:rPr>
        <w:t xml:space="preserve">Bu çerçevede, genel olarak yatay bir seyir izleyen </w:t>
      </w:r>
      <w:proofErr w:type="spellStart"/>
      <w:r w:rsidRPr="0047788D">
        <w:rPr>
          <w:rFonts w:ascii="Calibri" w:eastAsiaTheme="minorHAnsi" w:hAnsi="Calibri" w:cs="Calibri"/>
          <w:color w:val="000000"/>
          <w:sz w:val="24"/>
          <w:szCs w:val="24"/>
        </w:rPr>
        <w:t>brent</w:t>
      </w:r>
      <w:proofErr w:type="spellEnd"/>
      <w:r w:rsidRPr="0047788D">
        <w:rPr>
          <w:rFonts w:ascii="Calibri" w:eastAsiaTheme="minorHAnsi" w:hAnsi="Calibri" w:cs="Calibri"/>
          <w:color w:val="000000"/>
          <w:sz w:val="24"/>
          <w:szCs w:val="24"/>
        </w:rPr>
        <w:t xml:space="preserve"> türü petrol fiyatları, Ocak ayının ikinci yarısından itibaren küresel ekonomiye ilişkin iyimser beklentilerin </w:t>
      </w:r>
      <w:r w:rsidRPr="0047788D">
        <w:rPr>
          <w:rFonts w:ascii="Calibri" w:eastAsiaTheme="minorHAnsi" w:hAnsi="Calibri" w:cs="Calibri"/>
          <w:color w:val="000000"/>
          <w:sz w:val="24"/>
          <w:szCs w:val="24"/>
        </w:rPr>
        <w:lastRenderedPageBreak/>
        <w:t xml:space="preserve">güçlenmesi paralelinde yükseliş eğilimine girmiştir. 11 Şubat itibarıyla </w:t>
      </w:r>
      <w:proofErr w:type="spellStart"/>
      <w:r w:rsidRPr="0047788D">
        <w:rPr>
          <w:rFonts w:ascii="Calibri" w:eastAsiaTheme="minorHAnsi" w:hAnsi="Calibri" w:cs="Calibri"/>
          <w:color w:val="000000"/>
          <w:sz w:val="24"/>
          <w:szCs w:val="24"/>
        </w:rPr>
        <w:t>brent</w:t>
      </w:r>
      <w:proofErr w:type="spellEnd"/>
      <w:r w:rsidRPr="0047788D">
        <w:rPr>
          <w:rFonts w:ascii="Calibri" w:eastAsiaTheme="minorHAnsi" w:hAnsi="Calibri" w:cs="Calibri"/>
          <w:color w:val="000000"/>
          <w:sz w:val="24"/>
          <w:szCs w:val="24"/>
        </w:rPr>
        <w:t xml:space="preserve"> türü ham petrolün varil fiyatı 118,52 dolar düzeyinde gerçekleşmiştir.</w:t>
      </w:r>
    </w:p>
    <w:p w:rsidR="00EB0E4B" w:rsidRPr="0047788D" w:rsidRDefault="00EB0E4B" w:rsidP="0047788D">
      <w:pPr>
        <w:spacing w:line="276" w:lineRule="auto"/>
        <w:rPr>
          <w:sz w:val="24"/>
          <w:szCs w:val="24"/>
          <w:lang w:eastAsia="tr-TR"/>
        </w:rPr>
      </w:pPr>
    </w:p>
    <w:p w:rsidR="00D64C5F" w:rsidRPr="0047788D" w:rsidRDefault="00D64C5F" w:rsidP="0047788D">
      <w:pPr>
        <w:pStyle w:val="Balk1"/>
        <w:spacing w:line="276" w:lineRule="auto"/>
        <w:rPr>
          <w:szCs w:val="24"/>
          <w:lang w:eastAsia="tr-TR"/>
        </w:rPr>
      </w:pPr>
      <w:r w:rsidRPr="0047788D">
        <w:rPr>
          <w:szCs w:val="24"/>
          <w:lang w:eastAsia="tr-TR"/>
        </w:rPr>
        <w:t xml:space="preserve">Avro/Dolar </w:t>
      </w:r>
      <w:r w:rsidR="00F35290" w:rsidRPr="0047788D">
        <w:rPr>
          <w:szCs w:val="24"/>
          <w:lang w:eastAsia="tr-TR"/>
        </w:rPr>
        <w:t>P</w:t>
      </w:r>
      <w:r w:rsidRPr="0047788D">
        <w:rPr>
          <w:szCs w:val="24"/>
          <w:lang w:eastAsia="tr-TR"/>
        </w:rPr>
        <w:t>aritesi….</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9F0B65" w:rsidRPr="0047788D" w:rsidRDefault="009F0B65" w:rsidP="0047788D">
      <w:pPr>
        <w:pStyle w:val="Balk1"/>
        <w:spacing w:line="276" w:lineRule="auto"/>
        <w:rPr>
          <w:b w:val="0"/>
          <w:i w:val="0"/>
          <w:color w:val="auto"/>
          <w:szCs w:val="24"/>
          <w:lang w:eastAsia="tr-TR"/>
        </w:rPr>
      </w:pPr>
      <w:bookmarkStart w:id="76" w:name="_Toc314998430"/>
      <w:bookmarkStart w:id="77" w:name="_Toc314999302"/>
      <w:bookmarkStart w:id="78" w:name="_Toc315019053"/>
      <w:bookmarkStart w:id="79" w:name="_Toc315019193"/>
      <w:bookmarkStart w:id="80" w:name="_Toc315019282"/>
      <w:bookmarkStart w:id="81" w:name="_Toc315020094"/>
      <w:bookmarkStart w:id="82" w:name="_Toc315020957"/>
      <w:bookmarkStart w:id="83" w:name="_Toc315021066"/>
      <w:bookmarkStart w:id="84" w:name="_Toc315021173"/>
      <w:bookmarkStart w:id="85" w:name="_Toc320020843"/>
      <w:bookmarkStart w:id="86" w:name="_Toc322518788"/>
      <w:bookmarkStart w:id="87" w:name="_Toc324925923"/>
      <w:bookmarkStart w:id="88" w:name="_Toc324926418"/>
      <w:bookmarkStart w:id="89" w:name="_Toc330502168"/>
      <w:bookmarkStart w:id="90" w:name="_Toc330592069"/>
      <w:bookmarkStart w:id="91" w:name="_Toc330630844"/>
      <w:bookmarkStart w:id="92" w:name="_Toc336423721"/>
      <w:bookmarkStart w:id="93" w:name="_Toc336424018"/>
      <w:bookmarkStart w:id="94" w:name="_Toc336430981"/>
    </w:p>
    <w:p w:rsidR="00581397" w:rsidRPr="0047788D" w:rsidRDefault="00581397" w:rsidP="0047788D">
      <w:pPr>
        <w:autoSpaceDE w:val="0"/>
        <w:autoSpaceDN w:val="0"/>
        <w:adjustRightInd w:val="0"/>
        <w:spacing w:line="276" w:lineRule="auto"/>
        <w:jc w:val="both"/>
        <w:rPr>
          <w:rFonts w:asciiTheme="minorHAnsi" w:eastAsiaTheme="minorHAnsi" w:hAnsiTheme="minorHAnsi" w:cstheme="minorHAnsi"/>
          <w:color w:val="000000"/>
          <w:sz w:val="24"/>
          <w:szCs w:val="24"/>
        </w:rPr>
      </w:pPr>
      <w:r w:rsidRPr="0047788D">
        <w:rPr>
          <w:rFonts w:asciiTheme="minorHAnsi" w:eastAsiaTheme="minorHAnsi" w:hAnsiTheme="minorHAnsi" w:cstheme="minorHAnsi"/>
          <w:color w:val="000000"/>
          <w:sz w:val="24"/>
          <w:szCs w:val="24"/>
        </w:rPr>
        <w:t xml:space="preserve">2013 yılının başında mali uçurum sorununun çözüme kavuşturulması ile EUR/USD </w:t>
      </w:r>
      <w:proofErr w:type="gramStart"/>
      <w:r w:rsidRPr="0047788D">
        <w:rPr>
          <w:rFonts w:asciiTheme="minorHAnsi" w:eastAsiaTheme="minorHAnsi" w:hAnsiTheme="minorHAnsi" w:cstheme="minorHAnsi"/>
          <w:color w:val="000000"/>
          <w:sz w:val="24"/>
          <w:szCs w:val="24"/>
        </w:rPr>
        <w:t>paritesi</w:t>
      </w:r>
      <w:proofErr w:type="gramEnd"/>
      <w:r w:rsidRPr="0047788D">
        <w:rPr>
          <w:rFonts w:asciiTheme="minorHAnsi" w:eastAsiaTheme="minorHAnsi" w:hAnsiTheme="minorHAnsi" w:cstheme="minorHAnsi"/>
          <w:color w:val="000000"/>
          <w:sz w:val="24"/>
          <w:szCs w:val="24"/>
        </w:rPr>
        <w:t xml:space="preserve"> yılın ilk günlerinde gerilemiştir. Ancak, ABD’de borç tavanına ilişkin belirsizlik </w:t>
      </w:r>
      <w:proofErr w:type="gramStart"/>
      <w:r w:rsidRPr="0047788D">
        <w:rPr>
          <w:rFonts w:asciiTheme="minorHAnsi" w:eastAsiaTheme="minorHAnsi" w:hAnsiTheme="minorHAnsi" w:cstheme="minorHAnsi"/>
          <w:color w:val="000000"/>
          <w:sz w:val="24"/>
          <w:szCs w:val="24"/>
        </w:rPr>
        <w:t>paritenin</w:t>
      </w:r>
      <w:proofErr w:type="gramEnd"/>
      <w:r w:rsidRPr="0047788D">
        <w:rPr>
          <w:rFonts w:asciiTheme="minorHAnsi" w:eastAsiaTheme="minorHAnsi" w:hAnsiTheme="minorHAnsi" w:cstheme="minorHAnsi"/>
          <w:color w:val="000000"/>
          <w:sz w:val="24"/>
          <w:szCs w:val="24"/>
        </w:rPr>
        <w:t xml:space="preserve"> yeniden yükselmesine neden olmuştur. Avrupa bankalarının Uzun Vadeli Re finansman Operasyonu kapsamında kullandıkları kredileri geri ödemeye başlayacaklarını açıklamasıyla yükseliş eğilimini sürdüren </w:t>
      </w:r>
      <w:proofErr w:type="gramStart"/>
      <w:r w:rsidRPr="0047788D">
        <w:rPr>
          <w:rFonts w:asciiTheme="minorHAnsi" w:eastAsiaTheme="minorHAnsi" w:hAnsiTheme="minorHAnsi" w:cstheme="minorHAnsi"/>
          <w:color w:val="000000"/>
          <w:sz w:val="24"/>
          <w:szCs w:val="24"/>
        </w:rPr>
        <w:t>parite</w:t>
      </w:r>
      <w:proofErr w:type="gramEnd"/>
      <w:r w:rsidRPr="0047788D">
        <w:rPr>
          <w:rFonts w:asciiTheme="minorHAnsi" w:eastAsiaTheme="minorHAnsi" w:hAnsiTheme="minorHAnsi" w:cstheme="minorHAnsi"/>
          <w:color w:val="000000"/>
          <w:sz w:val="24"/>
          <w:szCs w:val="24"/>
        </w:rPr>
        <w:t xml:space="preserve"> 31 Ocak itibarıyla 1,3578 düzeyinde gerçekleşmiştir.</w:t>
      </w:r>
    </w:p>
    <w:p w:rsidR="00953A3E" w:rsidRPr="0047788D" w:rsidRDefault="00953A3E" w:rsidP="0047788D">
      <w:pPr>
        <w:pStyle w:val="Default"/>
        <w:spacing w:line="276" w:lineRule="auto"/>
        <w:jc w:val="both"/>
        <w:rPr>
          <w:rFonts w:asciiTheme="minorHAnsi" w:hAnsiTheme="minorHAnsi"/>
          <w:bCs/>
        </w:rPr>
      </w:pPr>
    </w:p>
    <w:p w:rsidR="00D64C5F" w:rsidRPr="0047788D" w:rsidRDefault="00D64C5F" w:rsidP="0047788D">
      <w:pPr>
        <w:pStyle w:val="Balk1"/>
        <w:spacing w:line="276" w:lineRule="auto"/>
        <w:rPr>
          <w:bCs/>
          <w:iCs/>
          <w:szCs w:val="24"/>
          <w:lang w:eastAsia="tr-TR"/>
        </w:rPr>
      </w:pPr>
      <w:r w:rsidRPr="0047788D">
        <w:rPr>
          <w:bCs/>
          <w:iCs/>
          <w:szCs w:val="24"/>
          <w:lang w:eastAsia="tr-TR"/>
        </w:rPr>
        <w:t xml:space="preserve">Petrol ve </w:t>
      </w:r>
      <w:r w:rsidR="008748A2" w:rsidRPr="0047788D">
        <w:rPr>
          <w:bCs/>
          <w:iCs/>
          <w:szCs w:val="24"/>
          <w:lang w:eastAsia="tr-TR"/>
        </w:rPr>
        <w:t>A</w:t>
      </w:r>
      <w:r w:rsidRPr="0047788D">
        <w:rPr>
          <w:bCs/>
          <w:iCs/>
          <w:szCs w:val="24"/>
          <w:lang w:eastAsia="tr-TR"/>
        </w:rPr>
        <w:t xml:space="preserve">ltın </w:t>
      </w:r>
      <w:bookmarkEnd w:id="76"/>
      <w:bookmarkEnd w:id="77"/>
      <w:bookmarkEnd w:id="78"/>
      <w:bookmarkEnd w:id="79"/>
      <w:bookmarkEnd w:id="80"/>
      <w:bookmarkEnd w:id="81"/>
      <w:bookmarkEnd w:id="82"/>
      <w:bookmarkEnd w:id="83"/>
      <w:bookmarkEnd w:id="84"/>
      <w:bookmarkEnd w:id="85"/>
      <w:bookmarkEnd w:id="86"/>
      <w:bookmarkEnd w:id="87"/>
      <w:bookmarkEnd w:id="88"/>
      <w:r w:rsidR="002A3C36" w:rsidRPr="0047788D">
        <w:rPr>
          <w:bCs/>
          <w:iCs/>
          <w:szCs w:val="24"/>
          <w:lang w:eastAsia="tr-TR"/>
        </w:rPr>
        <w:t>Fiyatı…</w:t>
      </w:r>
      <w:bookmarkEnd w:id="89"/>
      <w:bookmarkEnd w:id="90"/>
      <w:bookmarkEnd w:id="91"/>
      <w:bookmarkEnd w:id="92"/>
      <w:bookmarkEnd w:id="93"/>
      <w:bookmarkEnd w:id="94"/>
    </w:p>
    <w:p w:rsidR="00A71B75" w:rsidRPr="0047788D" w:rsidRDefault="00A71B75" w:rsidP="0047788D">
      <w:pPr>
        <w:spacing w:line="276" w:lineRule="auto"/>
        <w:rPr>
          <w:sz w:val="24"/>
          <w:szCs w:val="24"/>
          <w:lang w:eastAsia="tr-TR"/>
        </w:rPr>
      </w:pPr>
    </w:p>
    <w:p w:rsidR="00581397" w:rsidRPr="0047788D" w:rsidRDefault="00581397" w:rsidP="0047788D">
      <w:pPr>
        <w:autoSpaceDE w:val="0"/>
        <w:autoSpaceDN w:val="0"/>
        <w:adjustRightInd w:val="0"/>
        <w:spacing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 xml:space="preserve">Küresel ekonomik aktivitenin zayıf seyri petrol talebi üzerinde aşağı yönlü baskı oluştururken, Ortadoğu kaynaklı arz yönlü endişeler petrol fiyatlarındaki gerileme eğilimini sınırlandırmaktadır. Bu çerçevede, genel olarak yatay bir seyir izleyen </w:t>
      </w:r>
      <w:proofErr w:type="spellStart"/>
      <w:r w:rsidRPr="0047788D">
        <w:rPr>
          <w:rFonts w:asciiTheme="minorHAnsi" w:eastAsiaTheme="minorHAnsi" w:hAnsiTheme="minorHAnsi" w:cstheme="minorHAnsi"/>
          <w:sz w:val="24"/>
          <w:szCs w:val="24"/>
        </w:rPr>
        <w:t>Brent</w:t>
      </w:r>
      <w:proofErr w:type="spellEnd"/>
      <w:r w:rsidRPr="0047788D">
        <w:rPr>
          <w:rFonts w:asciiTheme="minorHAnsi" w:eastAsiaTheme="minorHAnsi" w:hAnsiTheme="minorHAnsi" w:cstheme="minorHAnsi"/>
          <w:sz w:val="24"/>
          <w:szCs w:val="24"/>
        </w:rPr>
        <w:t xml:space="preserve"> türü petrol fiyatları, Ocak ayının ikinci yarısından itibaren küresel ekonomiye ilişkin iyimser beklentilerin güçlenmesi paralelinde yükseliş eğilimine girmiştir. 31 Ocak itibarıyla </w:t>
      </w:r>
      <w:proofErr w:type="spellStart"/>
      <w:r w:rsidRPr="0047788D">
        <w:rPr>
          <w:rFonts w:asciiTheme="minorHAnsi" w:eastAsiaTheme="minorHAnsi" w:hAnsiTheme="minorHAnsi" w:cstheme="minorHAnsi"/>
          <w:sz w:val="24"/>
          <w:szCs w:val="24"/>
        </w:rPr>
        <w:t>Brent</w:t>
      </w:r>
      <w:proofErr w:type="spellEnd"/>
      <w:r w:rsidRPr="0047788D">
        <w:rPr>
          <w:rFonts w:asciiTheme="minorHAnsi" w:eastAsiaTheme="minorHAnsi" w:hAnsiTheme="minorHAnsi" w:cstheme="minorHAnsi"/>
          <w:sz w:val="24"/>
          <w:szCs w:val="24"/>
        </w:rPr>
        <w:t xml:space="preserve"> türü ham petrolün varil fiyatı 115 USD düzeyinde gerçekleşmiştir. Ocak ayı başında bir miktar yükseliş eğilimi sergileyen altın fiyatları ise ayın ikinci yarısından itibaren bir </w:t>
      </w:r>
      <w:r w:rsidRPr="0047788D">
        <w:rPr>
          <w:rFonts w:asciiTheme="minorHAnsi" w:eastAsiaTheme="minorHAnsi" w:hAnsiTheme="minorHAnsi" w:cstheme="minorHAnsi"/>
          <w:sz w:val="24"/>
          <w:szCs w:val="24"/>
        </w:rPr>
        <w:lastRenderedPageBreak/>
        <w:t>miktar gerileyerek 31 Ocak itibarıyla 1.663 USD/ons seviyesinde gerçekleşmiştir.</w:t>
      </w:r>
    </w:p>
    <w:p w:rsidR="00953A3E" w:rsidRDefault="00953A3E" w:rsidP="00BA78B8">
      <w:pPr>
        <w:autoSpaceDE w:val="0"/>
        <w:autoSpaceDN w:val="0"/>
        <w:adjustRightInd w:val="0"/>
        <w:rPr>
          <w:b/>
          <w:lang w:eastAsia="tr-TR"/>
        </w:rPr>
      </w:pPr>
    </w:p>
    <w:p w:rsidR="00581397" w:rsidRDefault="00581397" w:rsidP="00BA78B8">
      <w:pPr>
        <w:autoSpaceDE w:val="0"/>
        <w:autoSpaceDN w:val="0"/>
        <w:adjustRightInd w:val="0"/>
        <w:rPr>
          <w:b/>
          <w:lang w:eastAsia="tr-TR"/>
        </w:rPr>
      </w:pPr>
    </w:p>
    <w:p w:rsidR="00581397" w:rsidRDefault="00581397" w:rsidP="00BA78B8">
      <w:pPr>
        <w:autoSpaceDE w:val="0"/>
        <w:autoSpaceDN w:val="0"/>
        <w:adjustRightInd w:val="0"/>
        <w:rPr>
          <w:b/>
          <w:lang w:eastAsia="tr-TR"/>
        </w:rPr>
      </w:pPr>
    </w:p>
    <w:p w:rsidR="00436A5E" w:rsidRPr="00F34F9F" w:rsidRDefault="007F46C0" w:rsidP="009C539A">
      <w:pPr>
        <w:autoSpaceDE w:val="0"/>
        <w:autoSpaceDN w:val="0"/>
        <w:adjustRightInd w:val="0"/>
        <w:jc w:val="center"/>
        <w:rPr>
          <w:b/>
          <w:lang w:eastAsia="tr-TR"/>
        </w:rPr>
      </w:pPr>
      <w:r>
        <w:rPr>
          <w:b/>
          <w:lang w:eastAsia="tr-TR"/>
        </w:rPr>
        <w:t>Ocak 2013</w:t>
      </w:r>
      <w:r w:rsidR="000C78F9" w:rsidRPr="00F34F9F">
        <w:rPr>
          <w:b/>
          <w:lang w:eastAsia="tr-TR"/>
        </w:rPr>
        <w:t xml:space="preserve"> </w:t>
      </w:r>
      <w:proofErr w:type="spellStart"/>
      <w:r w:rsidR="009C539A" w:rsidRPr="00F34F9F">
        <w:rPr>
          <w:b/>
          <w:lang w:eastAsia="tr-TR"/>
        </w:rPr>
        <w:t>Brent</w:t>
      </w:r>
      <w:proofErr w:type="spellEnd"/>
      <w:r w:rsidR="009C539A" w:rsidRPr="00F34F9F">
        <w:rPr>
          <w:b/>
          <w:lang w:eastAsia="tr-TR"/>
        </w:rPr>
        <w:t xml:space="preserve"> Petrol Fiyatı</w:t>
      </w:r>
    </w:p>
    <w:p w:rsidR="00436A5E" w:rsidRPr="00F34F9F" w:rsidRDefault="00436A5E" w:rsidP="00DF7041">
      <w:pPr>
        <w:autoSpaceDE w:val="0"/>
        <w:autoSpaceDN w:val="0"/>
        <w:adjustRightInd w:val="0"/>
        <w:jc w:val="center"/>
        <w:rPr>
          <w:rFonts w:ascii="Arial" w:hAnsi="Arial" w:cs="Arial"/>
          <w:lang w:eastAsia="tr-TR"/>
        </w:rPr>
      </w:pPr>
    </w:p>
    <w:p w:rsidR="00436A5E" w:rsidRPr="00F34F9F" w:rsidRDefault="0096504F" w:rsidP="008B2393">
      <w:pPr>
        <w:autoSpaceDE w:val="0"/>
        <w:autoSpaceDN w:val="0"/>
        <w:adjustRightInd w:val="0"/>
        <w:rPr>
          <w:rFonts w:ascii="Arial" w:hAnsi="Arial" w:cs="Arial"/>
          <w:lang w:eastAsia="tr-TR"/>
        </w:rPr>
      </w:pPr>
      <w:r>
        <w:rPr>
          <w:noProof/>
          <w:lang w:eastAsia="tr-TR"/>
        </w:rPr>
        <w:drawing>
          <wp:inline distT="0" distB="0" distL="0" distR="0" wp14:anchorId="47FED092" wp14:editId="15944ABB">
            <wp:extent cx="3942272" cy="1837426"/>
            <wp:effectExtent l="0" t="0" r="1270" b="0"/>
            <wp:docPr id="11" name="Resim 11" descr="http://oil-price.net/BRENT/1m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il-price.net/BRENT/1m_small.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0672" cy="1836680"/>
                    </a:xfrm>
                    <a:prstGeom prst="rect">
                      <a:avLst/>
                    </a:prstGeom>
                    <a:noFill/>
                    <a:ln>
                      <a:noFill/>
                    </a:ln>
                  </pic:spPr>
                </pic:pic>
              </a:graphicData>
            </a:graphic>
          </wp:inline>
        </w:drawing>
      </w:r>
    </w:p>
    <w:p w:rsidR="0096504F" w:rsidRDefault="0096504F" w:rsidP="0096504F">
      <w:pPr>
        <w:rPr>
          <w:b/>
        </w:rPr>
      </w:pPr>
      <w:r>
        <w:rPr>
          <w:b/>
        </w:rPr>
        <w:t xml:space="preserve"> </w:t>
      </w:r>
    </w:p>
    <w:p w:rsidR="0096504F" w:rsidRDefault="0096504F" w:rsidP="007F46C0">
      <w:pPr>
        <w:jc w:val="center"/>
        <w:rPr>
          <w:b/>
        </w:rPr>
      </w:pPr>
    </w:p>
    <w:p w:rsidR="0096504F" w:rsidRDefault="0096504F" w:rsidP="007F46C0">
      <w:pPr>
        <w:jc w:val="center"/>
        <w:rPr>
          <w:b/>
        </w:rPr>
      </w:pPr>
    </w:p>
    <w:p w:rsidR="0096504F" w:rsidRDefault="0096504F" w:rsidP="007F46C0">
      <w:pPr>
        <w:jc w:val="center"/>
        <w:rPr>
          <w:b/>
        </w:rPr>
      </w:pPr>
    </w:p>
    <w:p w:rsidR="00EE6463" w:rsidRDefault="0096504F" w:rsidP="007F46C0">
      <w:pPr>
        <w:jc w:val="center"/>
        <w:rPr>
          <w:rFonts w:ascii="Arial" w:hAnsi="Arial" w:cs="Arial"/>
          <w:lang w:eastAsia="tr-TR"/>
        </w:rPr>
      </w:pPr>
      <w:r w:rsidRPr="003E531E">
        <w:rPr>
          <w:noProof/>
          <w:lang w:eastAsia="tr-TR"/>
        </w:rPr>
        <w:drawing>
          <wp:anchor distT="0" distB="0" distL="114300" distR="114300" simplePos="0" relativeHeight="251665920" behindDoc="0" locked="0" layoutInCell="1" allowOverlap="1" wp14:anchorId="7503ABAA" wp14:editId="28DDA0C1">
            <wp:simplePos x="0" y="0"/>
            <wp:positionH relativeFrom="column">
              <wp:posOffset>71120</wp:posOffset>
            </wp:positionH>
            <wp:positionV relativeFrom="paragraph">
              <wp:posOffset>184785</wp:posOffset>
            </wp:positionV>
            <wp:extent cx="4097020" cy="1837055"/>
            <wp:effectExtent l="19050" t="19050" r="17780" b="10795"/>
            <wp:wrapSquare wrapText="bothSides"/>
            <wp:docPr id="9" name="Resim 1" descr="Buy Gold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Gold Online"/>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97020" cy="1837055"/>
                    </a:xfrm>
                    <a:prstGeom prst="rect">
                      <a:avLst/>
                    </a:prstGeom>
                    <a:noFill/>
                    <a:ln w="9525">
                      <a:solidFill>
                        <a:srgbClr val="4F81BD"/>
                      </a:solidFill>
                      <a:miter lim="800000"/>
                      <a:headEnd/>
                      <a:tailEnd/>
                    </a:ln>
                  </pic:spPr>
                </pic:pic>
              </a:graphicData>
            </a:graphic>
            <wp14:sizeRelH relativeFrom="margin">
              <wp14:pctWidth>0</wp14:pctWidth>
            </wp14:sizeRelH>
            <wp14:sizeRelV relativeFrom="margin">
              <wp14:pctHeight>0</wp14:pctHeight>
            </wp14:sizeRelV>
          </wp:anchor>
        </w:drawing>
      </w:r>
      <w:r w:rsidR="00373493">
        <w:rPr>
          <w:b/>
        </w:rPr>
        <w:t xml:space="preserve">  </w:t>
      </w:r>
      <w:r w:rsidR="007F46C0">
        <w:rPr>
          <w:b/>
        </w:rPr>
        <w:t>Ocak 2013</w:t>
      </w:r>
      <w:r w:rsidR="000F698A" w:rsidRPr="00F34F9F">
        <w:rPr>
          <w:b/>
        </w:rPr>
        <w:t xml:space="preserve"> Altın</w:t>
      </w:r>
      <w:r w:rsidR="00EA4489" w:rsidRPr="00F34F9F">
        <w:rPr>
          <w:b/>
        </w:rPr>
        <w:t xml:space="preserve"> Fiyatları</w:t>
      </w:r>
      <w:bookmarkStart w:id="95" w:name="_Toc314998431"/>
      <w:bookmarkStart w:id="96" w:name="_Toc314999303"/>
      <w:bookmarkStart w:id="97" w:name="_Toc315019054"/>
      <w:bookmarkStart w:id="98" w:name="_Toc315019194"/>
      <w:bookmarkStart w:id="99" w:name="_Toc315019283"/>
      <w:bookmarkStart w:id="100" w:name="_Toc315020095"/>
      <w:bookmarkStart w:id="101" w:name="_Toc315020958"/>
      <w:bookmarkStart w:id="102" w:name="_Toc315021067"/>
      <w:bookmarkStart w:id="103" w:name="_Toc315021174"/>
      <w:bookmarkStart w:id="104" w:name="_Toc320020844"/>
      <w:bookmarkStart w:id="105" w:name="_Toc322518789"/>
    </w:p>
    <w:p w:rsidR="007F46C0" w:rsidRDefault="007F46C0" w:rsidP="00247F57">
      <w:pPr>
        <w:autoSpaceDE w:val="0"/>
        <w:autoSpaceDN w:val="0"/>
        <w:adjustRightInd w:val="0"/>
        <w:jc w:val="center"/>
        <w:rPr>
          <w:rFonts w:ascii="Arial" w:hAnsi="Arial" w:cs="Arial"/>
          <w:lang w:eastAsia="tr-TR"/>
        </w:rPr>
      </w:pPr>
    </w:p>
    <w:p w:rsidR="00EE0BD9" w:rsidRDefault="00EE0BD9" w:rsidP="0047788D">
      <w:pPr>
        <w:autoSpaceDE w:val="0"/>
        <w:autoSpaceDN w:val="0"/>
        <w:adjustRightInd w:val="0"/>
        <w:spacing w:line="276" w:lineRule="auto"/>
        <w:jc w:val="both"/>
        <w:rPr>
          <w:rStyle w:val="GlVurgulama"/>
          <w:i/>
          <w:szCs w:val="24"/>
        </w:rPr>
      </w:pPr>
    </w:p>
    <w:p w:rsidR="00F34F9F" w:rsidRPr="0047788D" w:rsidRDefault="003C0979" w:rsidP="0047788D">
      <w:pPr>
        <w:autoSpaceDE w:val="0"/>
        <w:autoSpaceDN w:val="0"/>
        <w:adjustRightInd w:val="0"/>
        <w:spacing w:line="276" w:lineRule="auto"/>
        <w:jc w:val="both"/>
        <w:rPr>
          <w:rStyle w:val="GlVurgulama"/>
          <w:i/>
          <w:szCs w:val="24"/>
        </w:rPr>
      </w:pPr>
      <w:r w:rsidRPr="0047788D">
        <w:rPr>
          <w:rStyle w:val="GlVurgulama"/>
          <w:i/>
          <w:szCs w:val="24"/>
        </w:rPr>
        <w:lastRenderedPageBreak/>
        <w:t>ABD…</w:t>
      </w:r>
      <w:bookmarkStart w:id="106" w:name="_Toc314998432"/>
      <w:bookmarkStart w:id="107" w:name="_Toc314999304"/>
      <w:bookmarkStart w:id="108" w:name="_Toc315019195"/>
      <w:bookmarkStart w:id="109" w:name="_Toc315019284"/>
      <w:bookmarkStart w:id="110" w:name="_Toc315020096"/>
      <w:bookmarkStart w:id="111" w:name="_Toc315020959"/>
      <w:bookmarkStart w:id="112" w:name="_Toc315021068"/>
      <w:bookmarkStart w:id="113" w:name="_Toc315021175"/>
      <w:bookmarkStart w:id="114" w:name="_Toc320020845"/>
      <w:bookmarkStart w:id="115" w:name="_Toc322518790"/>
      <w:bookmarkStart w:id="116" w:name="_Toc324925924"/>
      <w:bookmarkStart w:id="117" w:name="_Toc324926419"/>
      <w:bookmarkStart w:id="118" w:name="_Toc328214836"/>
      <w:bookmarkStart w:id="119" w:name="_Toc328222772"/>
      <w:bookmarkStart w:id="120" w:name="_Toc328222869"/>
      <w:bookmarkStart w:id="121" w:name="_Toc330502169"/>
      <w:bookmarkStart w:id="122" w:name="_Toc330592070"/>
      <w:bookmarkStart w:id="123" w:name="_Toc330630845"/>
      <w:bookmarkStart w:id="124" w:name="_Toc336423722"/>
      <w:bookmarkStart w:id="125" w:name="_Toc336424019"/>
      <w:bookmarkStart w:id="126" w:name="_Toc336430982"/>
      <w:bookmarkEnd w:id="95"/>
      <w:bookmarkEnd w:id="96"/>
      <w:bookmarkEnd w:id="97"/>
      <w:bookmarkEnd w:id="98"/>
      <w:bookmarkEnd w:id="99"/>
      <w:bookmarkEnd w:id="100"/>
      <w:bookmarkEnd w:id="101"/>
      <w:bookmarkEnd w:id="102"/>
      <w:bookmarkEnd w:id="103"/>
      <w:bookmarkEnd w:id="104"/>
      <w:bookmarkEnd w:id="105"/>
    </w:p>
    <w:p w:rsidR="00F34F9F" w:rsidRPr="0047788D" w:rsidRDefault="00F34F9F" w:rsidP="0047788D">
      <w:pPr>
        <w:autoSpaceDE w:val="0"/>
        <w:autoSpaceDN w:val="0"/>
        <w:adjustRightInd w:val="0"/>
        <w:spacing w:line="276" w:lineRule="auto"/>
        <w:jc w:val="both"/>
        <w:rPr>
          <w:rFonts w:ascii="Calibri" w:hAnsi="Calibri" w:cs="Calibri"/>
          <w:sz w:val="24"/>
          <w:szCs w:val="24"/>
          <w:lang w:eastAsia="tr-TR"/>
        </w:rPr>
      </w:pPr>
    </w:p>
    <w:p w:rsidR="0004467F" w:rsidRPr="0047788D" w:rsidRDefault="0004467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ABD ekonomisinin 2012 yılı dördüncü çeyrek büyümesi 2009 yılından bu yana en kötü performansı göstermiş ve ekonomi yüzde 0,1 oranında daralmıştır. Bu daralmada, kamu harcamaları ve yatırımlarındaki azalma oldukça etkili olmuştur. Özellikle üçüncü çeyrekte </w:t>
      </w:r>
      <w:proofErr w:type="spellStart"/>
      <w:r w:rsidRPr="0047788D">
        <w:rPr>
          <w:rFonts w:asciiTheme="minorHAnsi" w:eastAsiaTheme="minorHAnsi" w:hAnsiTheme="minorHAnsi" w:cstheme="minorBidi"/>
          <w:sz w:val="24"/>
          <w:szCs w:val="24"/>
        </w:rPr>
        <w:t>yıllıklandırılmış</w:t>
      </w:r>
      <w:proofErr w:type="spellEnd"/>
      <w:r w:rsidRPr="0047788D">
        <w:rPr>
          <w:rFonts w:asciiTheme="minorHAnsi" w:eastAsiaTheme="minorHAnsi" w:hAnsiTheme="minorHAnsi" w:cstheme="minorBidi"/>
          <w:sz w:val="24"/>
          <w:szCs w:val="24"/>
        </w:rPr>
        <w:t xml:space="preserve"> </w:t>
      </w:r>
      <w:proofErr w:type="gramStart"/>
      <w:r w:rsidRPr="0047788D">
        <w:rPr>
          <w:rFonts w:asciiTheme="minorHAnsi" w:eastAsiaTheme="minorHAnsi" w:hAnsiTheme="minorHAnsi" w:cstheme="minorBidi"/>
          <w:sz w:val="24"/>
          <w:szCs w:val="24"/>
        </w:rPr>
        <w:t>baz</w:t>
      </w:r>
      <w:proofErr w:type="gramEnd"/>
      <w:r w:rsidRPr="0047788D">
        <w:rPr>
          <w:rFonts w:asciiTheme="minorHAnsi" w:eastAsiaTheme="minorHAnsi" w:hAnsiTheme="minorHAnsi" w:cstheme="minorBidi"/>
          <w:sz w:val="24"/>
          <w:szCs w:val="24"/>
        </w:rPr>
        <w:t xml:space="preserve"> da yüzde 12,9 artış kaydeden savunma harcamalarının, dördüncü çeyrekte son 40 yılın en düşük seviyesine gerileyerek yüzde 22,2 oranında azalmasının, bu olumsuz görünümde etkisi olmuştur.</w:t>
      </w:r>
    </w:p>
    <w:p w:rsidR="0004467F" w:rsidRPr="0047788D" w:rsidRDefault="0004467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bCs/>
          <w:sz w:val="24"/>
          <w:szCs w:val="24"/>
        </w:rPr>
        <w:t xml:space="preserve">Ekonomik büyümedeki bu olumsuz performansa paralel olarak diğer ekonomik göstergelerle de düşüş eğilimi gözlenmiştir. </w:t>
      </w:r>
      <w:r w:rsidRPr="0047788D">
        <w:rPr>
          <w:rFonts w:asciiTheme="minorHAnsi" w:eastAsiaTheme="minorHAnsi" w:hAnsiTheme="minorHAnsi" w:cstheme="minorBidi"/>
          <w:sz w:val="24"/>
          <w:szCs w:val="24"/>
        </w:rPr>
        <w:t xml:space="preserve">Ocak ayında tarım dışı istihdamda 157 bin kişilik artış yaşanmıştır. İşsizlik oranı ise yüzde 7,8’den yüzde 7,9’a yükselmiştir. Çalışanların saat başına verimliliği dördüncü çeyrekte ekonominin daralmasıyla birlikte yıllık oranda yüzde 2 düşerek son iki yılın en kötü performansını göstermiştir. </w:t>
      </w:r>
    </w:p>
    <w:p w:rsidR="0004467F" w:rsidRPr="0047788D" w:rsidRDefault="0004467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Bu durum, firmaların çalışanlardan alabileceği verimliliğin sınırına varmış olabileceklerini göstermektedir. Dış ticaret açığı Aralık ayında yüzde 20,7 gerileyerek 38,5 milyar dolar seviyesine inmiştir. Bu gerilemede petrol ihracatındaki artışın etkisi büyük olmuştur. </w:t>
      </w:r>
    </w:p>
    <w:p w:rsidR="0004467F" w:rsidRPr="0047788D" w:rsidRDefault="0004467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bCs/>
          <w:sz w:val="24"/>
          <w:szCs w:val="24"/>
        </w:rPr>
        <w:t xml:space="preserve">ABD’nin mali durumuna yönelik tartışmalar devam etmektedir. </w:t>
      </w:r>
      <w:r w:rsidRPr="0047788D">
        <w:rPr>
          <w:rFonts w:asciiTheme="minorHAnsi" w:eastAsiaTheme="minorHAnsi" w:hAnsiTheme="minorHAnsi" w:cstheme="minorBidi"/>
          <w:sz w:val="24"/>
          <w:szCs w:val="24"/>
        </w:rPr>
        <w:t xml:space="preserve">1 Mart'ta sona erecek olan otomatik harcama kesintileri ve 27 Mart'ta sona erecek olan ABD hükümetinin operasyonlarına para sağlayan fonun kesilmesiyle ilgili iki kritik tarihin yaklaşması, </w:t>
      </w:r>
      <w:r w:rsidRPr="0047788D">
        <w:rPr>
          <w:rFonts w:asciiTheme="minorHAnsi" w:eastAsiaTheme="minorHAnsi" w:hAnsiTheme="minorHAnsi" w:cstheme="minorBidi"/>
          <w:sz w:val="24"/>
          <w:szCs w:val="24"/>
        </w:rPr>
        <w:lastRenderedPageBreak/>
        <w:t>gündemdeki tartışmaların ana eksenini oluşturmuştur. Obama, Kongre'ye 1 Mart'ta devreye girecek olan otomatik harcama kesintilerini erteleme tavsiyesinde bulunmuştur. Obama, otomatik kesinti tehdidinin şimdiden firma kararlarını etkilemeye başladığına dikkat çekmiş ve enerji araştırmaları ve eğitim gibi önemli alanlardan kesilecek harcamaların ABD ekonomisi için bir maliyeti olacağını da belirtmiştir.</w:t>
      </w:r>
    </w:p>
    <w:p w:rsidR="0047788D" w:rsidRDefault="0004467F" w:rsidP="0047788D">
      <w:pPr>
        <w:autoSpaceDE w:val="0"/>
        <w:autoSpaceDN w:val="0"/>
        <w:adjustRightInd w:val="0"/>
        <w:spacing w:line="276" w:lineRule="auto"/>
        <w:jc w:val="both"/>
        <w:rPr>
          <w:rFonts w:ascii="Calibri" w:eastAsiaTheme="minorHAnsi" w:hAnsi="Calibri" w:cs="Calibri"/>
          <w:color w:val="000000"/>
          <w:sz w:val="24"/>
          <w:szCs w:val="24"/>
        </w:rPr>
      </w:pPr>
      <w:r w:rsidRPr="0047788D">
        <w:rPr>
          <w:rFonts w:ascii="Calibri" w:eastAsiaTheme="minorHAnsi" w:hAnsi="Calibri" w:cs="Calibri"/>
          <w:bCs/>
          <w:color w:val="000000"/>
          <w:sz w:val="24"/>
          <w:szCs w:val="24"/>
        </w:rPr>
        <w:t xml:space="preserve">Bu gelişmelere ilave olarak, hükümetin 16,4 trilyon dolarlık borçlanma limitini 19 Mayıs'a kadar erteleyen tasarı Senato'da kabul edilmiştir. </w:t>
      </w:r>
      <w:r w:rsidRPr="0047788D">
        <w:rPr>
          <w:rFonts w:ascii="Calibri" w:eastAsiaTheme="minorHAnsi" w:hAnsi="Calibri" w:cs="Calibri"/>
          <w:color w:val="000000"/>
          <w:sz w:val="24"/>
          <w:szCs w:val="24"/>
        </w:rPr>
        <w:t xml:space="preserve">Böylece, ABD Hazine Bakanlığı'nın 19 Mayıs'a kadar borçlanma yetkisinin otomatik olarak artması öngörülmüştür. Bu gelişmeyle, temerrüt riski bir süreliğine önlenmiştir. </w:t>
      </w:r>
    </w:p>
    <w:p w:rsidR="0047788D" w:rsidRDefault="0047788D" w:rsidP="0047788D">
      <w:pPr>
        <w:autoSpaceDE w:val="0"/>
        <w:autoSpaceDN w:val="0"/>
        <w:adjustRightInd w:val="0"/>
        <w:spacing w:line="276" w:lineRule="auto"/>
        <w:jc w:val="both"/>
        <w:rPr>
          <w:rFonts w:ascii="Calibri" w:eastAsiaTheme="minorHAnsi" w:hAnsi="Calibri" w:cs="Calibri"/>
          <w:color w:val="000000"/>
          <w:sz w:val="24"/>
          <w:szCs w:val="24"/>
        </w:rPr>
      </w:pPr>
    </w:p>
    <w:p w:rsidR="0004467F" w:rsidRPr="0047788D" w:rsidRDefault="0004467F" w:rsidP="0047788D">
      <w:pPr>
        <w:autoSpaceDE w:val="0"/>
        <w:autoSpaceDN w:val="0"/>
        <w:adjustRightInd w:val="0"/>
        <w:spacing w:line="276" w:lineRule="auto"/>
        <w:jc w:val="both"/>
        <w:rPr>
          <w:rFonts w:ascii="Calibri" w:eastAsiaTheme="minorHAnsi" w:hAnsi="Calibri" w:cs="Calibri"/>
          <w:color w:val="000000"/>
          <w:sz w:val="24"/>
          <w:szCs w:val="24"/>
        </w:rPr>
      </w:pPr>
      <w:r w:rsidRPr="0047788D">
        <w:rPr>
          <w:rFonts w:asciiTheme="minorHAnsi" w:eastAsiaTheme="minorHAnsi" w:hAnsiTheme="minorHAnsi" w:cstheme="minorBidi"/>
          <w:bCs/>
          <w:sz w:val="24"/>
          <w:szCs w:val="24"/>
        </w:rPr>
        <w:t xml:space="preserve">Federal Açık Piyasa Komitesi aylık 85 milyar dolarlık tahvil alımına devam etme kararı almıştır. </w:t>
      </w:r>
      <w:r w:rsidRPr="0047788D">
        <w:rPr>
          <w:rFonts w:asciiTheme="minorHAnsi" w:eastAsiaTheme="minorHAnsi" w:hAnsiTheme="minorHAnsi" w:cstheme="minorBidi"/>
          <w:sz w:val="24"/>
          <w:szCs w:val="24"/>
        </w:rPr>
        <w:t xml:space="preserve">Yapılan açıklamada satın alımların aylık 40 milyar dolarlık </w:t>
      </w:r>
      <w:proofErr w:type="spellStart"/>
      <w:r w:rsidRPr="0047788D">
        <w:rPr>
          <w:rFonts w:asciiTheme="minorHAnsi" w:eastAsiaTheme="minorHAnsi" w:hAnsiTheme="minorHAnsi" w:cstheme="minorBidi"/>
          <w:sz w:val="24"/>
          <w:szCs w:val="24"/>
        </w:rPr>
        <w:t>mortgage</w:t>
      </w:r>
      <w:proofErr w:type="spellEnd"/>
      <w:r w:rsidRPr="0047788D">
        <w:rPr>
          <w:rFonts w:asciiTheme="minorHAnsi" w:eastAsiaTheme="minorHAnsi" w:hAnsiTheme="minorHAnsi" w:cstheme="minorBidi"/>
          <w:sz w:val="24"/>
          <w:szCs w:val="24"/>
        </w:rPr>
        <w:t xml:space="preserve"> destekli tahvil alımı ve 45 milyar dolarlık hazine tahvili alımı olarak devam edeceği ve istihdam piyasasındaki görünümün iyileşinceye kadar tahvil alımının durdurulmayacağı bir kez daha yinelenmiştir.</w:t>
      </w:r>
    </w:p>
    <w:p w:rsidR="00F34F9F" w:rsidRPr="0047788D" w:rsidRDefault="00F34F9F" w:rsidP="0047788D">
      <w:pPr>
        <w:pStyle w:val="Balk1"/>
        <w:spacing w:line="276" w:lineRule="auto"/>
        <w:rPr>
          <w:rFonts w:ascii="Calibri" w:hAnsi="Calibri" w:cs="Calibri"/>
          <w:b w:val="0"/>
          <w:i w:val="0"/>
          <w:color w:val="auto"/>
          <w:szCs w:val="24"/>
          <w:lang w:eastAsia="tr-TR"/>
        </w:rPr>
      </w:pPr>
    </w:p>
    <w:p w:rsidR="003238E1" w:rsidRPr="0047788D" w:rsidRDefault="00B86EF0" w:rsidP="0047788D">
      <w:pPr>
        <w:pStyle w:val="Balk1"/>
        <w:spacing w:line="276" w:lineRule="auto"/>
        <w:rPr>
          <w:rStyle w:val="GlVurgulama"/>
          <w:b/>
          <w:szCs w:val="24"/>
        </w:rPr>
      </w:pPr>
      <w:r w:rsidRPr="0047788D">
        <w:rPr>
          <w:rStyle w:val="GlVurgulama"/>
          <w:b/>
          <w:szCs w:val="24"/>
        </w:rPr>
        <w:t xml:space="preserve">Avro </w:t>
      </w:r>
      <w:r w:rsidR="00F35290" w:rsidRPr="0047788D">
        <w:rPr>
          <w:rStyle w:val="GlVurgulama"/>
          <w:b/>
          <w:szCs w:val="24"/>
        </w:rPr>
        <w:t>B</w:t>
      </w:r>
      <w:r w:rsidRPr="0047788D">
        <w:rPr>
          <w:rStyle w:val="GlVurgulama"/>
          <w:b/>
          <w:szCs w:val="24"/>
        </w:rPr>
        <w:t>ölgesi…</w:t>
      </w:r>
      <w:bookmarkStart w:id="127" w:name="_Toc314998433"/>
      <w:bookmarkStart w:id="128" w:name="_Toc3149993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AE132A" w:rsidRPr="0047788D" w:rsidRDefault="00AE132A" w:rsidP="0047788D">
      <w:pPr>
        <w:spacing w:line="276" w:lineRule="auto"/>
        <w:jc w:val="both"/>
        <w:rPr>
          <w:rFonts w:ascii="Calibri" w:hAnsi="Calibri" w:cs="Calibri"/>
          <w:sz w:val="24"/>
          <w:szCs w:val="24"/>
          <w:lang w:eastAsia="tr-TR"/>
        </w:rPr>
      </w:pPr>
      <w:bookmarkStart w:id="129" w:name="_Toc314998434"/>
      <w:bookmarkStart w:id="130" w:name="_Toc314999306"/>
      <w:bookmarkStart w:id="131" w:name="_Toc315019196"/>
      <w:bookmarkStart w:id="132" w:name="_Toc315019285"/>
      <w:bookmarkStart w:id="133" w:name="_Toc315020097"/>
      <w:bookmarkStart w:id="134" w:name="_Toc315020960"/>
      <w:bookmarkStart w:id="135" w:name="_Toc315021069"/>
      <w:bookmarkStart w:id="136" w:name="_Toc315021176"/>
      <w:bookmarkStart w:id="137" w:name="_Toc324925926"/>
      <w:bookmarkStart w:id="138" w:name="_Toc324926421"/>
      <w:bookmarkStart w:id="139" w:name="_Toc328214837"/>
      <w:bookmarkStart w:id="140" w:name="_Toc328222773"/>
      <w:bookmarkStart w:id="141" w:name="_Toc328222870"/>
      <w:bookmarkStart w:id="142" w:name="_Toc330502170"/>
      <w:bookmarkStart w:id="143" w:name="_Toc330592071"/>
      <w:bookmarkStart w:id="144" w:name="_Toc330630846"/>
      <w:bookmarkStart w:id="145" w:name="_Toc336423723"/>
      <w:bookmarkStart w:id="146" w:name="_Toc336424020"/>
      <w:bookmarkStart w:id="147" w:name="_Toc336430983"/>
      <w:bookmarkEnd w:id="127"/>
      <w:bookmarkEnd w:id="128"/>
    </w:p>
    <w:p w:rsidR="00272089" w:rsidRPr="0047788D" w:rsidRDefault="00272089" w:rsidP="0047788D">
      <w:pPr>
        <w:autoSpaceDE w:val="0"/>
        <w:autoSpaceDN w:val="0"/>
        <w:adjustRightInd w:val="0"/>
        <w:spacing w:line="276" w:lineRule="auto"/>
        <w:jc w:val="both"/>
        <w:rPr>
          <w:rFonts w:ascii="Calibri" w:eastAsiaTheme="minorHAnsi" w:hAnsi="Calibri" w:cs="Calibri"/>
          <w:sz w:val="24"/>
          <w:szCs w:val="24"/>
        </w:rPr>
      </w:pPr>
      <w:r w:rsidRPr="0047788D">
        <w:rPr>
          <w:rFonts w:ascii="Calibri" w:eastAsiaTheme="minorHAnsi" w:hAnsi="Calibri" w:cs="Calibri"/>
          <w:bCs/>
          <w:color w:val="000000"/>
          <w:sz w:val="24"/>
          <w:szCs w:val="24"/>
        </w:rPr>
        <w:t xml:space="preserve">Avro Bölgesi 2012 yılı dördüncü çeyreğine ilişkin büyüme verileri henüz yayınlanmamış olmakla birlikte merkez ülkelerde de gözlenmeye başlanan düşük seviyelerdeki ekonomik aktivite göstergeleri, yavaşlamanın merkez ülkelere de sirayet ettiğine ve </w:t>
      </w:r>
      <w:r w:rsidRPr="0047788D">
        <w:rPr>
          <w:rFonts w:ascii="Calibri" w:eastAsiaTheme="minorHAnsi" w:hAnsi="Calibri" w:cs="Calibri"/>
          <w:bCs/>
          <w:color w:val="000000"/>
          <w:sz w:val="24"/>
          <w:szCs w:val="24"/>
        </w:rPr>
        <w:lastRenderedPageBreak/>
        <w:t xml:space="preserve">durgunluğun dördüncü çeyrekte şiddetlendiğine işaret etmektedir. </w:t>
      </w:r>
      <w:r w:rsidRPr="0047788D">
        <w:rPr>
          <w:rFonts w:ascii="Calibri" w:eastAsiaTheme="minorHAnsi" w:hAnsi="Calibri" w:cs="Calibri"/>
          <w:sz w:val="24"/>
          <w:szCs w:val="24"/>
        </w:rPr>
        <w:t>Yılın dördüncü çeyreğinde Almanya’nın bir önceki çeyreğe göre 0,6 oranında daralması 2012 yılı büyümesini yüzde 0,7’ye çekmiştir. İspanya da aynı dönemde yüzde 0,7 oranında daralarak yıl genelinde yüzde 1,8 oranında daralmıştır.</w:t>
      </w:r>
    </w:p>
    <w:p w:rsidR="00272089" w:rsidRPr="0047788D" w:rsidRDefault="00272089" w:rsidP="0047788D">
      <w:pPr>
        <w:autoSpaceDE w:val="0"/>
        <w:autoSpaceDN w:val="0"/>
        <w:adjustRightInd w:val="0"/>
        <w:spacing w:line="276" w:lineRule="auto"/>
        <w:jc w:val="both"/>
        <w:rPr>
          <w:rFonts w:ascii="Calibri" w:eastAsiaTheme="minorHAnsi" w:hAnsi="Calibri" w:cs="Calibri"/>
          <w:sz w:val="24"/>
          <w:szCs w:val="24"/>
        </w:rPr>
      </w:pPr>
    </w:p>
    <w:p w:rsidR="00272089" w:rsidRPr="0047788D" w:rsidRDefault="00272089" w:rsidP="0047788D">
      <w:pPr>
        <w:autoSpaceDE w:val="0"/>
        <w:autoSpaceDN w:val="0"/>
        <w:adjustRightInd w:val="0"/>
        <w:spacing w:line="276" w:lineRule="auto"/>
        <w:jc w:val="both"/>
        <w:rPr>
          <w:rFonts w:ascii="Calibri" w:eastAsiaTheme="minorHAnsi" w:hAnsi="Calibri" w:cs="Calibri"/>
          <w:color w:val="000000"/>
          <w:sz w:val="24"/>
          <w:szCs w:val="24"/>
        </w:rPr>
      </w:pPr>
      <w:r w:rsidRPr="0047788D">
        <w:rPr>
          <w:rFonts w:ascii="Calibri" w:eastAsiaTheme="minorHAnsi" w:hAnsi="Calibri" w:cs="Calibri"/>
          <w:bCs/>
          <w:color w:val="000000"/>
          <w:sz w:val="24"/>
          <w:szCs w:val="24"/>
        </w:rPr>
        <w:t xml:space="preserve">Zayıf ekonomik aktivite neticesinde Aralık ayında işsizlik oranını Avrupa Birliğinde yüzde 10,7, Avro Bölgesinde yüzde 11,7 seviyesine ulaşmıştır. </w:t>
      </w:r>
      <w:r w:rsidRPr="0047788D">
        <w:rPr>
          <w:rFonts w:ascii="Calibri" w:eastAsiaTheme="minorHAnsi" w:hAnsi="Calibri" w:cs="Calibri"/>
          <w:color w:val="000000"/>
          <w:sz w:val="24"/>
          <w:szCs w:val="24"/>
        </w:rPr>
        <w:t xml:space="preserve">Özellikle bölge genelinde Aralık ayında yüzde 24 seviyesine ulaşan genç işsizliği üye ülkeler için çözülmesi gereken en önemli sorun alanlarından birisidir. Aralık ayında yüksek işsizlik ve devam eden mali </w:t>
      </w:r>
      <w:proofErr w:type="gramStart"/>
      <w:r w:rsidRPr="0047788D">
        <w:rPr>
          <w:rFonts w:ascii="Calibri" w:eastAsiaTheme="minorHAnsi" w:hAnsi="Calibri" w:cs="Calibri"/>
          <w:color w:val="000000"/>
          <w:sz w:val="24"/>
          <w:szCs w:val="24"/>
        </w:rPr>
        <w:t>konsolidasyon</w:t>
      </w:r>
      <w:proofErr w:type="gramEnd"/>
      <w:r w:rsidRPr="0047788D">
        <w:rPr>
          <w:rFonts w:ascii="Calibri" w:eastAsiaTheme="minorHAnsi" w:hAnsi="Calibri" w:cs="Calibri"/>
          <w:color w:val="000000"/>
          <w:sz w:val="24"/>
          <w:szCs w:val="24"/>
        </w:rPr>
        <w:t xml:space="preserve"> planları, talebin bölge genelinde düşük seyretmesine neden olmaktadır. Bölge ülkelerindeki veriler farklılık göstermektedir.</w:t>
      </w:r>
    </w:p>
    <w:p w:rsidR="00272089" w:rsidRPr="0047788D" w:rsidRDefault="00272089" w:rsidP="0047788D">
      <w:pPr>
        <w:autoSpaceDE w:val="0"/>
        <w:autoSpaceDN w:val="0"/>
        <w:adjustRightInd w:val="0"/>
        <w:spacing w:line="276" w:lineRule="auto"/>
        <w:jc w:val="both"/>
        <w:rPr>
          <w:rFonts w:ascii="Calibri" w:eastAsiaTheme="minorHAnsi" w:hAnsi="Calibri" w:cs="Calibri"/>
          <w:color w:val="000000"/>
          <w:sz w:val="24"/>
          <w:szCs w:val="24"/>
        </w:rPr>
      </w:pPr>
    </w:p>
    <w:p w:rsidR="00272089" w:rsidRPr="0047788D" w:rsidRDefault="00272089" w:rsidP="0047788D">
      <w:pPr>
        <w:autoSpaceDE w:val="0"/>
        <w:autoSpaceDN w:val="0"/>
        <w:adjustRightInd w:val="0"/>
        <w:spacing w:line="276" w:lineRule="auto"/>
        <w:jc w:val="both"/>
        <w:rPr>
          <w:rFonts w:ascii="Calibri" w:eastAsiaTheme="minorHAnsi" w:hAnsi="Calibri" w:cs="Calibri"/>
          <w:color w:val="000000"/>
          <w:sz w:val="24"/>
          <w:szCs w:val="24"/>
        </w:rPr>
      </w:pPr>
      <w:r w:rsidRPr="0047788D">
        <w:rPr>
          <w:rFonts w:ascii="Calibri" w:eastAsiaTheme="minorHAnsi" w:hAnsi="Calibri" w:cs="Calibri"/>
          <w:color w:val="000000"/>
          <w:sz w:val="24"/>
          <w:szCs w:val="24"/>
        </w:rPr>
        <w:t xml:space="preserve"> Avro Bölgesi dışı kaynaklı talep artışından Almanya ve Hollanda’da olumlu etkilenmiştir. Artan ihracat siparişleri sanayi üretimini artırırken, İtalya ve İspanya daralmanın şiddeti azalmış, Fransa’da sanayi üretimindeki kayıp artmıştır. Avrupa’da güveni ölçmeye yönelik hazırlanan Avrupa Duyarlılık Endeksi Aralık ayında 1,4 puan artarak 89,2 seviyesinde gerçekleşmiştir. Tüm güven göstergelerinde Ocak ayında kısmi bir iyileşme yaşanmıştır.</w:t>
      </w:r>
    </w:p>
    <w:p w:rsidR="00272089" w:rsidRPr="0047788D" w:rsidRDefault="00272089" w:rsidP="0047788D">
      <w:pPr>
        <w:autoSpaceDE w:val="0"/>
        <w:autoSpaceDN w:val="0"/>
        <w:adjustRightInd w:val="0"/>
        <w:spacing w:line="276" w:lineRule="auto"/>
        <w:jc w:val="both"/>
        <w:rPr>
          <w:rFonts w:ascii="Calibri" w:eastAsiaTheme="minorHAnsi" w:hAnsi="Calibri" w:cs="Calibri"/>
          <w:color w:val="000000"/>
          <w:sz w:val="24"/>
          <w:szCs w:val="24"/>
        </w:rPr>
      </w:pPr>
    </w:p>
    <w:p w:rsidR="00272089" w:rsidRPr="0047788D" w:rsidRDefault="00272089" w:rsidP="0047788D">
      <w:pPr>
        <w:autoSpaceDE w:val="0"/>
        <w:autoSpaceDN w:val="0"/>
        <w:adjustRightInd w:val="0"/>
        <w:spacing w:line="276" w:lineRule="auto"/>
        <w:jc w:val="both"/>
        <w:rPr>
          <w:rFonts w:ascii="Calibri" w:eastAsiaTheme="minorHAnsi" w:hAnsi="Calibri" w:cs="Calibri"/>
          <w:color w:val="000000"/>
          <w:sz w:val="24"/>
          <w:szCs w:val="24"/>
        </w:rPr>
      </w:pPr>
      <w:r w:rsidRPr="0047788D">
        <w:rPr>
          <w:rFonts w:ascii="Calibri" w:eastAsiaTheme="minorHAnsi" w:hAnsi="Calibri" w:cs="Calibri"/>
          <w:bCs/>
          <w:color w:val="000000"/>
          <w:sz w:val="24"/>
          <w:szCs w:val="24"/>
        </w:rPr>
        <w:t xml:space="preserve">Almanya ekonomisinin 2012 yılı son çeyreğinde beklenenden hızlı daralmasına rağmen, güçlü mali ve üretim yapısı nedeniyle 2013 yılında bölgede beklenilen kısmi toparlanmanın öncüsü olması beklenmektedir. </w:t>
      </w:r>
      <w:r w:rsidRPr="0047788D">
        <w:rPr>
          <w:rFonts w:ascii="Calibri" w:eastAsiaTheme="minorHAnsi" w:hAnsi="Calibri" w:cs="Calibri"/>
          <w:color w:val="000000"/>
          <w:sz w:val="24"/>
          <w:szCs w:val="24"/>
        </w:rPr>
        <w:t xml:space="preserve">Ancak İspanya’nın mali sorunları, </w:t>
      </w:r>
      <w:r w:rsidRPr="0047788D">
        <w:rPr>
          <w:rFonts w:ascii="Calibri" w:eastAsiaTheme="minorHAnsi" w:hAnsi="Calibri" w:cs="Calibri"/>
          <w:color w:val="000000"/>
          <w:sz w:val="24"/>
          <w:szCs w:val="24"/>
        </w:rPr>
        <w:lastRenderedPageBreak/>
        <w:t>İtalya’daki siyasi belirsizlik gibi faktörler bölgenin 2013 yılı görünümü üzerinde belirsizliği artıran unsurlardır.</w:t>
      </w:r>
    </w:p>
    <w:p w:rsidR="00272089" w:rsidRPr="0047788D" w:rsidRDefault="00272089" w:rsidP="0047788D">
      <w:pPr>
        <w:autoSpaceDE w:val="0"/>
        <w:autoSpaceDN w:val="0"/>
        <w:adjustRightInd w:val="0"/>
        <w:spacing w:line="276" w:lineRule="auto"/>
        <w:jc w:val="both"/>
        <w:rPr>
          <w:rFonts w:ascii="Calibri" w:eastAsiaTheme="minorHAnsi" w:hAnsi="Calibri" w:cs="Calibri"/>
          <w:color w:val="000000"/>
          <w:sz w:val="24"/>
          <w:szCs w:val="24"/>
        </w:rPr>
      </w:pPr>
    </w:p>
    <w:p w:rsidR="00272089" w:rsidRPr="0047788D" w:rsidRDefault="00272089" w:rsidP="0047788D">
      <w:pPr>
        <w:autoSpaceDE w:val="0"/>
        <w:autoSpaceDN w:val="0"/>
        <w:adjustRightInd w:val="0"/>
        <w:spacing w:line="276" w:lineRule="auto"/>
        <w:jc w:val="both"/>
        <w:rPr>
          <w:rFonts w:ascii="Calibri" w:eastAsiaTheme="minorHAnsi" w:hAnsi="Calibri" w:cs="Calibri"/>
          <w:color w:val="000000"/>
          <w:sz w:val="24"/>
          <w:szCs w:val="24"/>
        </w:rPr>
      </w:pPr>
      <w:r w:rsidRPr="0047788D">
        <w:rPr>
          <w:rFonts w:ascii="Calibri" w:eastAsiaTheme="minorHAnsi" w:hAnsi="Calibri" w:cs="Calibri"/>
          <w:color w:val="000000"/>
          <w:sz w:val="24"/>
          <w:szCs w:val="24"/>
        </w:rPr>
        <w:t>Avro Bölgesinde para piyasalarındaki parçalı yapının nispeten azaldığı, parasal aktarım mekanizmasında önceki dönemde yaşanılan tıkanıklığın kısmen aşıldığı gözlenmektedir. Devlet tahvillerinin getirilerinin azalmasının, bankaların fonlama maliyetlerini azaltması ve kredi faizlerinin azalması kanalıyla reel ekonomiye olumlu yansıması beklenmektedir.</w:t>
      </w:r>
    </w:p>
    <w:p w:rsidR="00272089" w:rsidRPr="0047788D" w:rsidRDefault="00272089" w:rsidP="0047788D">
      <w:pPr>
        <w:autoSpaceDE w:val="0"/>
        <w:autoSpaceDN w:val="0"/>
        <w:adjustRightInd w:val="0"/>
        <w:spacing w:line="276" w:lineRule="auto"/>
        <w:jc w:val="both"/>
        <w:rPr>
          <w:rFonts w:ascii="Calibri" w:eastAsiaTheme="minorHAnsi" w:hAnsi="Calibri" w:cs="Calibri"/>
          <w:color w:val="000000"/>
          <w:sz w:val="24"/>
          <w:szCs w:val="24"/>
        </w:rPr>
      </w:pPr>
    </w:p>
    <w:p w:rsidR="00272089" w:rsidRPr="0047788D" w:rsidRDefault="00272089" w:rsidP="0047788D">
      <w:pPr>
        <w:autoSpaceDE w:val="0"/>
        <w:autoSpaceDN w:val="0"/>
        <w:adjustRightInd w:val="0"/>
        <w:spacing w:line="276" w:lineRule="auto"/>
        <w:jc w:val="both"/>
        <w:rPr>
          <w:rFonts w:ascii="Calibri" w:eastAsiaTheme="minorHAnsi" w:hAnsi="Calibri"/>
          <w:sz w:val="24"/>
          <w:szCs w:val="24"/>
        </w:rPr>
      </w:pPr>
      <w:r w:rsidRPr="0047788D">
        <w:rPr>
          <w:rFonts w:ascii="Calibri" w:eastAsiaTheme="minorHAnsi" w:hAnsi="Calibri"/>
          <w:sz w:val="24"/>
          <w:szCs w:val="24"/>
        </w:rPr>
        <w:t xml:space="preserve">Avrupa Merkez Bankası 7 Şubat 2013 tarihinde yaptığı açıklamada 0,75 oranındaki politika faizi oranını değiştirmeme kararı almıştır. Avrupa Merkez Bankası istikrar kazanmakla birlikte ekonomik aktivitenin düşük seyretmeye devam ettiği ve enflasyonun baskı unsuru olmaktan çıktığı </w:t>
      </w:r>
      <w:proofErr w:type="gramStart"/>
      <w:r w:rsidRPr="0047788D">
        <w:rPr>
          <w:rFonts w:ascii="Calibri" w:eastAsiaTheme="minorHAnsi" w:hAnsi="Calibri"/>
          <w:sz w:val="24"/>
          <w:szCs w:val="24"/>
        </w:rPr>
        <w:t>konjonktürde</w:t>
      </w:r>
      <w:proofErr w:type="gramEnd"/>
      <w:r w:rsidRPr="0047788D">
        <w:rPr>
          <w:rFonts w:ascii="Calibri" w:eastAsiaTheme="minorHAnsi" w:hAnsi="Calibri"/>
          <w:sz w:val="24"/>
          <w:szCs w:val="24"/>
        </w:rPr>
        <w:t xml:space="preserve"> destekleyici para politikasını uygulamaya devam etmektedir.</w:t>
      </w:r>
    </w:p>
    <w:p w:rsidR="001121E4" w:rsidRPr="0047788D" w:rsidRDefault="001121E4" w:rsidP="0047788D">
      <w:pPr>
        <w:spacing w:line="276" w:lineRule="auto"/>
        <w:jc w:val="both"/>
        <w:rPr>
          <w:rFonts w:ascii="Calibri" w:hAnsi="Calibri" w:cs="Calibri"/>
          <w:sz w:val="24"/>
          <w:szCs w:val="24"/>
          <w:lang w:eastAsia="tr-TR"/>
        </w:rPr>
      </w:pPr>
    </w:p>
    <w:p w:rsidR="003F0EFE" w:rsidRPr="0047788D" w:rsidRDefault="007A2F91" w:rsidP="0047788D">
      <w:pPr>
        <w:spacing w:line="276" w:lineRule="auto"/>
        <w:jc w:val="both"/>
        <w:rPr>
          <w:rStyle w:val="Balk1Char"/>
          <w:szCs w:val="24"/>
        </w:rPr>
      </w:pPr>
      <w:r w:rsidRPr="0047788D">
        <w:rPr>
          <w:rStyle w:val="Balk1Char"/>
          <w:szCs w:val="24"/>
        </w:rPr>
        <w:t>Japonya…</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A53CD2" w:rsidRPr="0047788D" w:rsidRDefault="00A53CD2" w:rsidP="0047788D">
      <w:pPr>
        <w:spacing w:line="276" w:lineRule="auto"/>
        <w:jc w:val="both"/>
        <w:rPr>
          <w:rStyle w:val="Balk1Char"/>
          <w:szCs w:val="24"/>
        </w:rPr>
      </w:pPr>
    </w:p>
    <w:p w:rsidR="00B4610F" w:rsidRPr="0047788D" w:rsidRDefault="00B4610F" w:rsidP="0047788D">
      <w:pPr>
        <w:autoSpaceDE w:val="0"/>
        <w:autoSpaceDN w:val="0"/>
        <w:adjustRightInd w:val="0"/>
        <w:spacing w:line="276" w:lineRule="auto"/>
        <w:jc w:val="both"/>
        <w:rPr>
          <w:rFonts w:ascii="Calibri" w:eastAsiaTheme="minorHAnsi" w:hAnsi="Calibri" w:cs="Calibri"/>
          <w:color w:val="000000"/>
          <w:sz w:val="24"/>
          <w:szCs w:val="24"/>
        </w:rPr>
      </w:pPr>
      <w:bookmarkStart w:id="148" w:name="_Toc314998438"/>
      <w:bookmarkStart w:id="149" w:name="_Toc314999310"/>
      <w:bookmarkStart w:id="150" w:name="_Toc315019197"/>
      <w:bookmarkStart w:id="151" w:name="_Toc315019286"/>
      <w:bookmarkStart w:id="152" w:name="_Toc315020098"/>
      <w:bookmarkStart w:id="153" w:name="_Toc315020961"/>
      <w:bookmarkStart w:id="154" w:name="_Toc315021070"/>
      <w:bookmarkStart w:id="155" w:name="_Toc315021177"/>
      <w:bookmarkStart w:id="156" w:name="_Toc320020847"/>
      <w:bookmarkStart w:id="157" w:name="_Toc322518792"/>
      <w:bookmarkStart w:id="158" w:name="_Toc324925927"/>
      <w:bookmarkStart w:id="159" w:name="_Toc324926422"/>
      <w:bookmarkStart w:id="160" w:name="_Toc328214838"/>
      <w:bookmarkStart w:id="161" w:name="_Toc328222774"/>
      <w:bookmarkStart w:id="162" w:name="_Toc328222871"/>
      <w:bookmarkStart w:id="163" w:name="_Toc330502171"/>
      <w:bookmarkStart w:id="164" w:name="_Toc330592072"/>
      <w:bookmarkStart w:id="165" w:name="_Toc330630847"/>
      <w:bookmarkStart w:id="166" w:name="_Toc336423724"/>
      <w:bookmarkStart w:id="167" w:name="_Toc336424021"/>
      <w:bookmarkStart w:id="168" w:name="_Toc336430984"/>
      <w:r w:rsidRPr="0047788D">
        <w:rPr>
          <w:rFonts w:ascii="Calibri" w:eastAsiaTheme="minorHAnsi" w:hAnsi="Calibri" w:cs="Calibri"/>
          <w:bCs/>
          <w:color w:val="000000"/>
          <w:sz w:val="24"/>
          <w:szCs w:val="24"/>
        </w:rPr>
        <w:t xml:space="preserve">Japonya ekonomisi zayıf bir görünüm sergilemektedir. </w:t>
      </w:r>
      <w:r w:rsidRPr="0047788D">
        <w:rPr>
          <w:rFonts w:ascii="Calibri" w:eastAsiaTheme="minorHAnsi" w:hAnsi="Calibri" w:cs="Calibri"/>
          <w:color w:val="000000"/>
          <w:sz w:val="24"/>
          <w:szCs w:val="24"/>
        </w:rPr>
        <w:t xml:space="preserve">2012 yılı üçüncü çeyreğinde yüzde 3,5 oranında daralan ekonomide, ihracat ve sanayi üretimi de son dönemlerde aşağı yönlü eğilim sergilemektedir. Özellikle imalat sektöründe olmak üzere şirket karlarında ve yatırımlarında zayıflama görülmektedir. Öte yandan, İstihdam piyasası istikrarlı yapısını sürdürmektedir. </w:t>
      </w:r>
    </w:p>
    <w:p w:rsidR="00B4610F" w:rsidRPr="0047788D" w:rsidRDefault="00B4610F" w:rsidP="0047788D">
      <w:pPr>
        <w:autoSpaceDE w:val="0"/>
        <w:autoSpaceDN w:val="0"/>
        <w:adjustRightInd w:val="0"/>
        <w:spacing w:line="276" w:lineRule="auto"/>
        <w:jc w:val="both"/>
        <w:rPr>
          <w:rFonts w:ascii="Calibri" w:eastAsiaTheme="minorHAnsi" w:hAnsi="Calibri" w:cs="Calibri"/>
          <w:color w:val="000000"/>
          <w:sz w:val="24"/>
          <w:szCs w:val="24"/>
        </w:rPr>
      </w:pPr>
    </w:p>
    <w:p w:rsidR="00B4610F" w:rsidRPr="0047788D" w:rsidRDefault="00B4610F" w:rsidP="0047788D">
      <w:pPr>
        <w:autoSpaceDE w:val="0"/>
        <w:autoSpaceDN w:val="0"/>
        <w:adjustRightInd w:val="0"/>
        <w:spacing w:line="276" w:lineRule="auto"/>
        <w:jc w:val="both"/>
        <w:rPr>
          <w:rFonts w:ascii="Calibri" w:eastAsiaTheme="minorHAnsi" w:hAnsi="Calibri" w:cs="Calibri"/>
          <w:color w:val="000000"/>
          <w:sz w:val="24"/>
          <w:szCs w:val="24"/>
        </w:rPr>
      </w:pPr>
      <w:r w:rsidRPr="0047788D">
        <w:rPr>
          <w:rFonts w:ascii="Calibri" w:eastAsiaTheme="minorHAnsi" w:hAnsi="Calibri" w:cs="Calibri"/>
          <w:color w:val="000000"/>
          <w:sz w:val="24"/>
          <w:szCs w:val="24"/>
        </w:rPr>
        <w:t xml:space="preserve">İşsizlik oranı Kasım ayında yüzde 4,1 olarak gerçekleşmiştir. Son dönem fiyat artışları, ekonominin bir miktar </w:t>
      </w:r>
      <w:proofErr w:type="gramStart"/>
      <w:r w:rsidRPr="0047788D">
        <w:rPr>
          <w:rFonts w:ascii="Calibri" w:eastAsiaTheme="minorHAnsi" w:hAnsi="Calibri" w:cs="Calibri"/>
          <w:color w:val="000000"/>
          <w:sz w:val="24"/>
          <w:szCs w:val="24"/>
        </w:rPr>
        <w:t>deflasyon</w:t>
      </w:r>
      <w:proofErr w:type="gramEnd"/>
      <w:r w:rsidRPr="0047788D">
        <w:rPr>
          <w:rFonts w:ascii="Calibri" w:eastAsiaTheme="minorHAnsi" w:hAnsi="Calibri" w:cs="Calibri"/>
          <w:color w:val="000000"/>
          <w:sz w:val="24"/>
          <w:szCs w:val="24"/>
        </w:rPr>
        <w:t xml:space="preserve"> durumuyla </w:t>
      </w:r>
      <w:r w:rsidRPr="0047788D">
        <w:rPr>
          <w:rFonts w:ascii="Calibri" w:eastAsiaTheme="minorHAnsi" w:hAnsi="Calibri" w:cs="Calibri"/>
          <w:color w:val="000000"/>
          <w:sz w:val="24"/>
          <w:szCs w:val="24"/>
        </w:rPr>
        <w:lastRenderedPageBreak/>
        <w:t xml:space="preserve">karşı karşıya olduğunu göstermektedir. Nitekim Kasım ayında tüketici fiyat endeksi yıllık </w:t>
      </w:r>
      <w:proofErr w:type="gramStart"/>
      <w:r w:rsidRPr="0047788D">
        <w:rPr>
          <w:rFonts w:ascii="Calibri" w:eastAsiaTheme="minorHAnsi" w:hAnsi="Calibri" w:cs="Calibri"/>
          <w:color w:val="000000"/>
          <w:sz w:val="24"/>
          <w:szCs w:val="24"/>
        </w:rPr>
        <w:t>bazda</w:t>
      </w:r>
      <w:proofErr w:type="gramEnd"/>
      <w:r w:rsidRPr="0047788D">
        <w:rPr>
          <w:rFonts w:ascii="Calibri" w:eastAsiaTheme="minorHAnsi" w:hAnsi="Calibri" w:cs="Calibri"/>
          <w:color w:val="000000"/>
          <w:sz w:val="24"/>
          <w:szCs w:val="24"/>
        </w:rPr>
        <w:t xml:space="preserve"> yüzde 0,1 oranında azalmışken petrol ve gıda hariç fiyat endeksindeki azalma yüzde 0,6 olmuştur. </w:t>
      </w:r>
    </w:p>
    <w:p w:rsidR="00B4610F" w:rsidRPr="0047788D" w:rsidRDefault="00B4610F" w:rsidP="0047788D">
      <w:pPr>
        <w:autoSpaceDE w:val="0"/>
        <w:autoSpaceDN w:val="0"/>
        <w:adjustRightInd w:val="0"/>
        <w:spacing w:line="276" w:lineRule="auto"/>
        <w:jc w:val="both"/>
        <w:rPr>
          <w:rFonts w:ascii="Calibri" w:eastAsiaTheme="minorHAnsi" w:hAnsi="Calibri" w:cs="Calibri"/>
          <w:bCs/>
          <w:color w:val="000000"/>
          <w:sz w:val="24"/>
          <w:szCs w:val="24"/>
        </w:rPr>
      </w:pPr>
    </w:p>
    <w:p w:rsidR="00B4610F" w:rsidRPr="0047788D" w:rsidRDefault="00B4610F" w:rsidP="0047788D">
      <w:pPr>
        <w:autoSpaceDE w:val="0"/>
        <w:autoSpaceDN w:val="0"/>
        <w:adjustRightInd w:val="0"/>
        <w:spacing w:line="276" w:lineRule="auto"/>
        <w:jc w:val="both"/>
        <w:rPr>
          <w:rFonts w:ascii="Calibri" w:eastAsiaTheme="minorHAnsi" w:hAnsi="Calibri" w:cs="Calibri"/>
          <w:color w:val="000000"/>
          <w:sz w:val="24"/>
          <w:szCs w:val="24"/>
        </w:rPr>
      </w:pPr>
      <w:r w:rsidRPr="0047788D">
        <w:rPr>
          <w:rFonts w:ascii="Calibri" w:eastAsiaTheme="minorHAnsi" w:hAnsi="Calibri" w:cs="Calibri"/>
          <w:bCs/>
          <w:color w:val="000000"/>
          <w:sz w:val="24"/>
          <w:szCs w:val="24"/>
        </w:rPr>
        <w:t xml:space="preserve">Japon hükümeti “ekonominin yeniden canlandırılması”, “deprem sonrası yeniden yapılanma” ve “kriz yönetimini” amaçlayan politikalara devam etmektedir. </w:t>
      </w:r>
      <w:r w:rsidRPr="0047788D">
        <w:rPr>
          <w:rFonts w:ascii="Calibri" w:eastAsiaTheme="minorHAnsi" w:hAnsi="Calibri" w:cs="Calibri"/>
          <w:color w:val="000000"/>
          <w:sz w:val="24"/>
          <w:szCs w:val="24"/>
        </w:rPr>
        <w:t xml:space="preserve">Bu çerçevede, gevşek para politikası, esnek maliye politikası ve özel yatırımları güçlendirecek büyüme stratejisi olmak üzere üç temel strateji belirlemiştir. </w:t>
      </w:r>
    </w:p>
    <w:p w:rsidR="00B4610F" w:rsidRPr="0047788D" w:rsidRDefault="00B4610F" w:rsidP="0047788D">
      <w:pPr>
        <w:autoSpaceDE w:val="0"/>
        <w:autoSpaceDN w:val="0"/>
        <w:adjustRightInd w:val="0"/>
        <w:spacing w:line="276" w:lineRule="auto"/>
        <w:jc w:val="both"/>
        <w:rPr>
          <w:rFonts w:ascii="Calibri" w:eastAsiaTheme="minorHAnsi" w:hAnsi="Calibri" w:cs="Calibri"/>
          <w:color w:val="000000"/>
          <w:sz w:val="24"/>
          <w:szCs w:val="24"/>
        </w:rPr>
      </w:pPr>
    </w:p>
    <w:p w:rsidR="00B4610F" w:rsidRPr="0047788D" w:rsidRDefault="00B4610F" w:rsidP="0047788D">
      <w:pPr>
        <w:autoSpaceDE w:val="0"/>
        <w:autoSpaceDN w:val="0"/>
        <w:adjustRightInd w:val="0"/>
        <w:spacing w:line="276" w:lineRule="auto"/>
        <w:jc w:val="both"/>
        <w:rPr>
          <w:rFonts w:ascii="Calibri" w:eastAsiaTheme="minorHAnsi" w:hAnsi="Calibri" w:cs="Calibri"/>
          <w:color w:val="000000"/>
          <w:sz w:val="24"/>
          <w:szCs w:val="24"/>
        </w:rPr>
      </w:pPr>
      <w:r w:rsidRPr="0047788D">
        <w:rPr>
          <w:rFonts w:ascii="Calibri" w:eastAsiaTheme="minorHAnsi" w:hAnsi="Calibri" w:cs="Calibri"/>
          <w:color w:val="000000"/>
          <w:sz w:val="24"/>
          <w:szCs w:val="24"/>
        </w:rPr>
        <w:t xml:space="preserve">Bu bağlamda hükümet, 11 Ocak tarihinde mali teşvik paketlerinin ilki olan “Japon Ekonomisinin Canlandırılması için Acil Ekonomik Önlemler” uygulamasına karar vermiştir. Buna ilave olarak, 22 Ocak tarihinde Japonya Merkez Bankası enflasyon hedefini yüzde 2 seviyesine yükseltmiştir. Aynı gün, “Açık Uçlu Varlık Alım Metodu” uygulayacaklarını duyurmuştur. </w:t>
      </w:r>
    </w:p>
    <w:p w:rsidR="00B4610F" w:rsidRPr="0047788D" w:rsidRDefault="00B4610F" w:rsidP="0047788D">
      <w:pPr>
        <w:autoSpaceDE w:val="0"/>
        <w:autoSpaceDN w:val="0"/>
        <w:adjustRightInd w:val="0"/>
        <w:spacing w:line="276" w:lineRule="auto"/>
        <w:jc w:val="both"/>
        <w:rPr>
          <w:rFonts w:ascii="Calibri" w:eastAsiaTheme="minorHAnsi" w:hAnsi="Calibri" w:cs="Calibri"/>
          <w:color w:val="000000"/>
          <w:sz w:val="24"/>
          <w:szCs w:val="24"/>
        </w:rPr>
      </w:pPr>
    </w:p>
    <w:p w:rsidR="00B4610F" w:rsidRDefault="00B4610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bCs/>
          <w:sz w:val="24"/>
          <w:szCs w:val="24"/>
        </w:rPr>
        <w:t xml:space="preserve">Japonya Merkez Bankası parasal genişleme politikasına devam etmektedir. </w:t>
      </w:r>
      <w:r w:rsidRPr="0047788D">
        <w:rPr>
          <w:rFonts w:asciiTheme="minorHAnsi" w:eastAsiaTheme="minorHAnsi" w:hAnsiTheme="minorHAnsi" w:cstheme="minorBidi"/>
          <w:sz w:val="24"/>
          <w:szCs w:val="24"/>
        </w:rPr>
        <w:t>Japon yeni son 3 ayda dolar karşısında yüzde 17 değer kaybetmiştir. Yenin zayıflaması, Japon ekonomisine katkıda bulunmakta, ancak bu durum, yükselen ekonomiler için problemler yaratmaktadır. Küresel ekonomi için önemli olan bu konunun G-20 gündemine taşınması beklenmektedir.</w:t>
      </w:r>
    </w:p>
    <w:p w:rsidR="001337DD" w:rsidRDefault="001337DD" w:rsidP="0047788D">
      <w:pPr>
        <w:spacing w:after="200" w:line="276" w:lineRule="auto"/>
        <w:jc w:val="both"/>
        <w:rPr>
          <w:rFonts w:asciiTheme="minorHAnsi" w:eastAsiaTheme="minorHAnsi" w:hAnsiTheme="minorHAnsi" w:cstheme="minorBidi"/>
          <w:sz w:val="24"/>
          <w:szCs w:val="24"/>
        </w:rPr>
      </w:pPr>
    </w:p>
    <w:p w:rsidR="001337DD" w:rsidRPr="0047788D" w:rsidRDefault="001337DD" w:rsidP="0047788D">
      <w:pPr>
        <w:spacing w:after="200" w:line="276" w:lineRule="auto"/>
        <w:jc w:val="both"/>
        <w:rPr>
          <w:rFonts w:asciiTheme="minorHAnsi" w:eastAsiaTheme="minorHAnsi" w:hAnsiTheme="minorHAnsi" w:cstheme="minorBidi"/>
          <w:sz w:val="24"/>
          <w:szCs w:val="24"/>
        </w:rPr>
      </w:pPr>
    </w:p>
    <w:p w:rsidR="003937FE" w:rsidRPr="0047788D" w:rsidRDefault="003937FE" w:rsidP="0047788D">
      <w:pPr>
        <w:pStyle w:val="Balk1"/>
        <w:spacing w:line="276" w:lineRule="auto"/>
        <w:rPr>
          <w:rStyle w:val="GlVurgulama"/>
          <w:b/>
          <w:bCs w:val="0"/>
          <w:iCs w:val="0"/>
          <w:szCs w:val="24"/>
        </w:rPr>
      </w:pPr>
      <w:r w:rsidRPr="0047788D">
        <w:rPr>
          <w:rStyle w:val="GlVurgulama"/>
          <w:b/>
          <w:bCs w:val="0"/>
          <w:iCs w:val="0"/>
          <w:szCs w:val="24"/>
        </w:rPr>
        <w:lastRenderedPageBreak/>
        <w:t>Çin…</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6F0875" w:rsidRPr="0047788D" w:rsidRDefault="006F0875" w:rsidP="0047788D">
      <w:pPr>
        <w:spacing w:line="276" w:lineRule="auto"/>
        <w:rPr>
          <w:sz w:val="24"/>
          <w:szCs w:val="24"/>
        </w:rPr>
      </w:pPr>
    </w:p>
    <w:p w:rsidR="00304E7A" w:rsidRPr="0047788D" w:rsidRDefault="00304E7A" w:rsidP="0047788D">
      <w:pPr>
        <w:spacing w:after="200" w:line="276" w:lineRule="auto"/>
        <w:jc w:val="both"/>
        <w:rPr>
          <w:rFonts w:asciiTheme="minorHAnsi" w:eastAsiaTheme="minorHAnsi" w:hAnsiTheme="minorHAnsi" w:cstheme="minorBidi"/>
          <w:sz w:val="24"/>
          <w:szCs w:val="24"/>
        </w:rPr>
      </w:pPr>
      <w:bookmarkStart w:id="169" w:name="_Toc303272407"/>
      <w:bookmarkStart w:id="170" w:name="_Toc314998439"/>
      <w:bookmarkStart w:id="171" w:name="_Toc314999311"/>
      <w:bookmarkStart w:id="172" w:name="_Toc315021178"/>
      <w:bookmarkStart w:id="173" w:name="_Toc320020848"/>
      <w:bookmarkStart w:id="174" w:name="_Toc322518793"/>
      <w:bookmarkStart w:id="175" w:name="_Toc324925928"/>
      <w:bookmarkStart w:id="176" w:name="_Toc324926423"/>
      <w:bookmarkStart w:id="177" w:name="_Toc328214839"/>
      <w:bookmarkStart w:id="178" w:name="_Toc328222775"/>
      <w:bookmarkStart w:id="179" w:name="_Toc328222872"/>
      <w:bookmarkStart w:id="180" w:name="_Toc336423725"/>
      <w:bookmarkStart w:id="181" w:name="_Toc336424022"/>
      <w:bookmarkStart w:id="182" w:name="_Toc336430985"/>
      <w:bookmarkStart w:id="183" w:name="_Toc238221296"/>
      <w:bookmarkStart w:id="184" w:name="_Toc240392466"/>
      <w:bookmarkStart w:id="185" w:name="_Toc245376366"/>
      <w:bookmarkEnd w:id="46"/>
      <w:bookmarkEnd w:id="47"/>
      <w:bookmarkEnd w:id="48"/>
      <w:bookmarkEnd w:id="49"/>
      <w:bookmarkEnd w:id="50"/>
      <w:bookmarkEnd w:id="51"/>
      <w:bookmarkEnd w:id="52"/>
      <w:bookmarkEnd w:id="53"/>
      <w:r w:rsidRPr="0047788D">
        <w:rPr>
          <w:rFonts w:asciiTheme="minorHAnsi" w:eastAsiaTheme="minorHAnsi" w:hAnsiTheme="minorHAnsi" w:cstheme="minorBidi"/>
          <w:bCs/>
          <w:sz w:val="24"/>
          <w:szCs w:val="24"/>
        </w:rPr>
        <w:t>Çin’de 2012 yılının son çeyreğinde büyüme ivme kazanmıştır</w:t>
      </w:r>
      <w:r w:rsidRPr="0047788D">
        <w:rPr>
          <w:rFonts w:asciiTheme="minorHAnsi" w:eastAsiaTheme="minorHAnsi" w:hAnsiTheme="minorHAnsi" w:cstheme="minorBidi"/>
          <w:sz w:val="24"/>
          <w:szCs w:val="24"/>
        </w:rPr>
        <w:t xml:space="preserve">. Bu gelişmede büyük altyapı yatırımlarının artmaya başlaması ve yerel talebi canlandırmak için kamu harcamalarının artırılması, para politikasında yapılan bir miktar gevşeme ve ihracatta yaşanan yukarı yönlü ivme etkili olmuştur. Çin 2012 yılının son çeyreğinde yıllık </w:t>
      </w:r>
      <w:proofErr w:type="gramStart"/>
      <w:r w:rsidRPr="0047788D">
        <w:rPr>
          <w:rFonts w:asciiTheme="minorHAnsi" w:eastAsiaTheme="minorHAnsi" w:hAnsiTheme="minorHAnsi" w:cstheme="minorBidi"/>
          <w:sz w:val="24"/>
          <w:szCs w:val="24"/>
        </w:rPr>
        <w:t>bazda</w:t>
      </w:r>
      <w:proofErr w:type="gramEnd"/>
      <w:r w:rsidRPr="0047788D">
        <w:rPr>
          <w:rFonts w:asciiTheme="minorHAnsi" w:eastAsiaTheme="minorHAnsi" w:hAnsiTheme="minorHAnsi" w:cstheme="minorBidi"/>
          <w:sz w:val="24"/>
          <w:szCs w:val="24"/>
        </w:rPr>
        <w:t xml:space="preserve"> yüzde 7,9 büyüme sağlamıştır. 2012 yılı genelinde ise yıllık </w:t>
      </w:r>
      <w:proofErr w:type="gramStart"/>
      <w:r w:rsidRPr="0047788D">
        <w:rPr>
          <w:rFonts w:asciiTheme="minorHAnsi" w:eastAsiaTheme="minorHAnsi" w:hAnsiTheme="minorHAnsi" w:cstheme="minorBidi"/>
          <w:sz w:val="24"/>
          <w:szCs w:val="24"/>
        </w:rPr>
        <w:t>bazda</w:t>
      </w:r>
      <w:proofErr w:type="gramEnd"/>
      <w:r w:rsidRPr="0047788D">
        <w:rPr>
          <w:rFonts w:asciiTheme="minorHAnsi" w:eastAsiaTheme="minorHAnsi" w:hAnsiTheme="minorHAnsi" w:cstheme="minorBidi"/>
          <w:sz w:val="24"/>
          <w:szCs w:val="24"/>
        </w:rPr>
        <w:t xml:space="preserve"> 7,8 ile son 13 yılın en düşük büyüme performansını gerçekleştirse de 2012 yılı için hedeflenen yüzde 7,5 seviyesinin üzerinde büyümüştür. Altyapı projelerinin devreye girmesi ve konut piyasasındaki toparlanma sayesinde büyümenin 2013 yılının ilk yarısında da hızlanmaya devam edeceği beklenmektedir.</w:t>
      </w:r>
    </w:p>
    <w:p w:rsidR="00304E7A" w:rsidRPr="0047788D" w:rsidRDefault="00304E7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Çin ekonomisinde 2012 yılının son aylarında başlayan toparlanmanın 2013 yılının ilk yarısında da sürmesi beklenmektedir. Buna karşın önümüzdeki döneme ilişkin içsel riskler olarak; kamu yatırımlarının tedrici olarak azaltılması, enflasyondaki olası hızlanmanın parasal sıkılaşma gereksinimini artırması, finansal piyasada gölge bankacılığı risklerinden ötürü endişelerin artması ve emlak piyasasındaki gelişmeler olarak sıralanmaktadır.</w:t>
      </w:r>
    </w:p>
    <w:p w:rsidR="001337DD" w:rsidRDefault="00304E7A" w:rsidP="0047788D">
      <w:pPr>
        <w:autoSpaceDE w:val="0"/>
        <w:autoSpaceDN w:val="0"/>
        <w:adjustRightInd w:val="0"/>
        <w:spacing w:line="276" w:lineRule="auto"/>
        <w:jc w:val="both"/>
        <w:rPr>
          <w:rFonts w:ascii="Calibri" w:eastAsiaTheme="minorHAnsi" w:hAnsi="Calibri" w:cs="Calibri"/>
          <w:color w:val="000000"/>
          <w:sz w:val="24"/>
          <w:szCs w:val="24"/>
        </w:rPr>
      </w:pPr>
      <w:r w:rsidRPr="0047788D">
        <w:rPr>
          <w:rFonts w:ascii="Calibri" w:eastAsiaTheme="minorHAnsi" w:hAnsi="Calibri" w:cs="Calibri"/>
          <w:bCs/>
          <w:color w:val="000000"/>
          <w:sz w:val="24"/>
          <w:szCs w:val="24"/>
        </w:rPr>
        <w:t>Çin’de ihracat ve ithalat, Ocak ayında Çin yeni yılının iç tüketimi etkilemesi sonucunda beklenenden daha fazla artış kaydetmiştir</w:t>
      </w:r>
      <w:r w:rsidRPr="0047788D">
        <w:rPr>
          <w:rFonts w:ascii="Calibri" w:eastAsiaTheme="minorHAnsi" w:hAnsi="Calibri" w:cs="Calibri"/>
          <w:color w:val="000000"/>
          <w:sz w:val="24"/>
          <w:szCs w:val="24"/>
        </w:rPr>
        <w:t xml:space="preserve">. </w:t>
      </w:r>
    </w:p>
    <w:p w:rsidR="001337DD" w:rsidRDefault="001337DD" w:rsidP="0047788D">
      <w:pPr>
        <w:autoSpaceDE w:val="0"/>
        <w:autoSpaceDN w:val="0"/>
        <w:adjustRightInd w:val="0"/>
        <w:spacing w:line="276" w:lineRule="auto"/>
        <w:jc w:val="both"/>
        <w:rPr>
          <w:rFonts w:ascii="Calibri" w:eastAsiaTheme="minorHAnsi" w:hAnsi="Calibri" w:cs="Calibri"/>
          <w:color w:val="000000"/>
          <w:sz w:val="24"/>
          <w:szCs w:val="24"/>
        </w:rPr>
      </w:pPr>
    </w:p>
    <w:p w:rsidR="001337DD" w:rsidRDefault="001337DD" w:rsidP="0047788D">
      <w:pPr>
        <w:autoSpaceDE w:val="0"/>
        <w:autoSpaceDN w:val="0"/>
        <w:adjustRightInd w:val="0"/>
        <w:spacing w:line="276" w:lineRule="auto"/>
        <w:jc w:val="both"/>
        <w:rPr>
          <w:rFonts w:ascii="Calibri" w:eastAsiaTheme="minorHAnsi" w:hAnsi="Calibri" w:cs="Calibri"/>
          <w:color w:val="000000"/>
          <w:sz w:val="24"/>
          <w:szCs w:val="24"/>
        </w:rPr>
      </w:pPr>
    </w:p>
    <w:p w:rsidR="00304E7A" w:rsidRPr="0047788D" w:rsidRDefault="00304E7A" w:rsidP="0047788D">
      <w:pPr>
        <w:autoSpaceDE w:val="0"/>
        <w:autoSpaceDN w:val="0"/>
        <w:adjustRightInd w:val="0"/>
        <w:spacing w:line="276" w:lineRule="auto"/>
        <w:jc w:val="both"/>
        <w:rPr>
          <w:rFonts w:ascii="Calibri" w:eastAsiaTheme="minorHAnsi" w:hAnsi="Calibri" w:cs="Calibri"/>
          <w:color w:val="000000"/>
          <w:sz w:val="24"/>
          <w:szCs w:val="24"/>
        </w:rPr>
      </w:pPr>
      <w:r w:rsidRPr="0047788D">
        <w:rPr>
          <w:rFonts w:ascii="Calibri" w:eastAsiaTheme="minorHAnsi" w:hAnsi="Calibri" w:cs="Calibri"/>
          <w:color w:val="000000"/>
          <w:sz w:val="24"/>
          <w:szCs w:val="24"/>
        </w:rPr>
        <w:lastRenderedPageBreak/>
        <w:t xml:space="preserve">İhracat, Ocak ayında yıllık </w:t>
      </w:r>
      <w:proofErr w:type="gramStart"/>
      <w:r w:rsidRPr="0047788D">
        <w:rPr>
          <w:rFonts w:ascii="Calibri" w:eastAsiaTheme="minorHAnsi" w:hAnsi="Calibri" w:cs="Calibri"/>
          <w:color w:val="000000"/>
          <w:sz w:val="24"/>
          <w:szCs w:val="24"/>
        </w:rPr>
        <w:t>bazda</w:t>
      </w:r>
      <w:proofErr w:type="gramEnd"/>
      <w:r w:rsidRPr="0047788D">
        <w:rPr>
          <w:rFonts w:ascii="Calibri" w:eastAsiaTheme="minorHAnsi" w:hAnsi="Calibri" w:cs="Calibri"/>
          <w:color w:val="000000"/>
          <w:sz w:val="24"/>
          <w:szCs w:val="24"/>
        </w:rPr>
        <w:t xml:space="preserve"> yüzde 25 yükselerek 187,3 milyar dolar seviyesinde, ithalat ise aynı dönemde yüzde 28,8 artarak 158,2 milyar dolar seviyesinde gerçekleşmiştir. Çin'in dış ticaret fazlası yıllık </w:t>
      </w:r>
      <w:proofErr w:type="gramStart"/>
      <w:r w:rsidRPr="0047788D">
        <w:rPr>
          <w:rFonts w:ascii="Calibri" w:eastAsiaTheme="minorHAnsi" w:hAnsi="Calibri" w:cs="Calibri"/>
          <w:color w:val="000000"/>
          <w:sz w:val="24"/>
          <w:szCs w:val="24"/>
        </w:rPr>
        <w:t>bazda</w:t>
      </w:r>
      <w:proofErr w:type="gramEnd"/>
      <w:r w:rsidRPr="0047788D">
        <w:rPr>
          <w:rFonts w:ascii="Calibri" w:eastAsiaTheme="minorHAnsi" w:hAnsi="Calibri" w:cs="Calibri"/>
          <w:color w:val="000000"/>
          <w:sz w:val="24"/>
          <w:szCs w:val="24"/>
        </w:rPr>
        <w:t xml:space="preserve"> 29,1 milyar dolar olmuştur. </w:t>
      </w:r>
    </w:p>
    <w:p w:rsidR="00304E7A" w:rsidRPr="0047788D" w:rsidRDefault="00304E7A" w:rsidP="0047788D">
      <w:pPr>
        <w:autoSpaceDE w:val="0"/>
        <w:autoSpaceDN w:val="0"/>
        <w:adjustRightInd w:val="0"/>
        <w:spacing w:line="276" w:lineRule="auto"/>
        <w:jc w:val="both"/>
        <w:rPr>
          <w:rFonts w:ascii="Calibri" w:eastAsiaTheme="minorHAnsi" w:hAnsi="Calibri" w:cs="Calibri"/>
          <w:color w:val="000000"/>
          <w:sz w:val="24"/>
          <w:szCs w:val="24"/>
        </w:rPr>
      </w:pPr>
    </w:p>
    <w:p w:rsidR="00304E7A" w:rsidRPr="0047788D" w:rsidRDefault="00304E7A" w:rsidP="0047788D">
      <w:pPr>
        <w:autoSpaceDE w:val="0"/>
        <w:autoSpaceDN w:val="0"/>
        <w:adjustRightInd w:val="0"/>
        <w:spacing w:line="276" w:lineRule="auto"/>
        <w:jc w:val="both"/>
        <w:rPr>
          <w:rFonts w:ascii="Calibri" w:eastAsiaTheme="minorHAnsi" w:hAnsi="Calibri" w:cs="Calibri"/>
          <w:color w:val="000000"/>
          <w:sz w:val="24"/>
          <w:szCs w:val="24"/>
        </w:rPr>
      </w:pPr>
      <w:r w:rsidRPr="0047788D">
        <w:rPr>
          <w:rFonts w:ascii="Calibri" w:eastAsiaTheme="minorHAnsi" w:hAnsi="Calibri" w:cs="Calibri"/>
          <w:bCs/>
          <w:color w:val="000000"/>
          <w:sz w:val="24"/>
          <w:szCs w:val="24"/>
        </w:rPr>
        <w:t xml:space="preserve">Çin ekonomisinin, ülkedeki gelirleri ve tüketimi yükseltmek, eyaletler arasındaki gelişmişlik farkının azaltmak amacıyla kırsal reforma hız kazandıracağı belirtilmiştir. </w:t>
      </w:r>
      <w:r w:rsidRPr="0047788D">
        <w:rPr>
          <w:rFonts w:ascii="Calibri" w:eastAsiaTheme="minorHAnsi" w:hAnsi="Calibri" w:cs="Calibri"/>
          <w:color w:val="000000"/>
          <w:sz w:val="24"/>
          <w:szCs w:val="24"/>
        </w:rPr>
        <w:t xml:space="preserve">Çin, kırsal ve şehir arasındaki ayrımı azaltmak için çiftçilerin arazi haklarını iyileştireceğini ve kırsal giderler ile kamu hizmetlerini destekleyeceğini ayrıca kırsal kesimde yaşayanların hasatlardan makul ölçülerde kazanç sağlanmasına çalışılacağını ve tarımsal teşviklerin de önümüzdeki dönemde artırılacağını bildirmiştir. </w:t>
      </w:r>
    </w:p>
    <w:p w:rsidR="00304E7A" w:rsidRPr="0047788D" w:rsidRDefault="00304E7A" w:rsidP="0047788D">
      <w:pPr>
        <w:autoSpaceDE w:val="0"/>
        <w:autoSpaceDN w:val="0"/>
        <w:adjustRightInd w:val="0"/>
        <w:spacing w:line="276" w:lineRule="auto"/>
        <w:jc w:val="both"/>
        <w:rPr>
          <w:rFonts w:ascii="Calibri" w:eastAsiaTheme="minorHAnsi" w:hAnsi="Calibri" w:cs="Calibri"/>
          <w:color w:val="000000"/>
          <w:sz w:val="24"/>
          <w:szCs w:val="24"/>
        </w:rPr>
      </w:pPr>
    </w:p>
    <w:p w:rsidR="00304E7A" w:rsidRPr="0047788D" w:rsidRDefault="00304E7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bCs/>
          <w:sz w:val="24"/>
          <w:szCs w:val="24"/>
        </w:rPr>
        <w:t xml:space="preserve">Çin'de çalışma çağındaki nüfus 2012 yılında ilk kez gerileyerek önümüzdeki 20 yıl boyunca hızlanarak artacak bir trendi başlatmıştır. </w:t>
      </w:r>
      <w:r w:rsidRPr="0047788D">
        <w:rPr>
          <w:rFonts w:asciiTheme="minorHAnsi" w:eastAsiaTheme="minorHAnsi" w:hAnsiTheme="minorHAnsi" w:cstheme="minorBidi"/>
          <w:sz w:val="24"/>
          <w:szCs w:val="24"/>
        </w:rPr>
        <w:t>2012 yılında Çin'de çalışma yaşları olarak kabul edilen 15-59 yaş arasındaki insanların sayısı geçtiğimiz yıla göre 3,45 milyon kişi azalarak 937,27 milyon seviyesinde gerçekleşmiştir. Bunun üzerine, Çin Ulusal İstatistik Bürosu tarafından 2012 yılında azalan çalışma çağındaki nüfusun ciddi şekilde ilgilenilmesi gereken bir konu olduğunu belirtilmiştir.</w:t>
      </w:r>
    </w:p>
    <w:p w:rsidR="008436FC" w:rsidRPr="0047788D" w:rsidRDefault="008436FC" w:rsidP="0047788D">
      <w:pPr>
        <w:spacing w:line="276" w:lineRule="auto"/>
        <w:rPr>
          <w:sz w:val="24"/>
          <w:szCs w:val="24"/>
        </w:rPr>
      </w:pPr>
    </w:p>
    <w:p w:rsidR="006F0875" w:rsidRPr="0047788D" w:rsidRDefault="006F0875" w:rsidP="0047788D">
      <w:pPr>
        <w:spacing w:line="276" w:lineRule="auto"/>
        <w:rPr>
          <w:sz w:val="24"/>
          <w:szCs w:val="24"/>
        </w:rPr>
      </w:pPr>
    </w:p>
    <w:p w:rsidR="0016137D" w:rsidRPr="0047788D" w:rsidRDefault="0016137D" w:rsidP="0047788D">
      <w:pPr>
        <w:spacing w:line="276" w:lineRule="auto"/>
        <w:rPr>
          <w:sz w:val="24"/>
          <w:szCs w:val="24"/>
        </w:rPr>
      </w:pPr>
    </w:p>
    <w:p w:rsidR="0016137D" w:rsidRPr="0047788D" w:rsidRDefault="0016137D" w:rsidP="0047788D">
      <w:pPr>
        <w:spacing w:line="276" w:lineRule="auto"/>
        <w:rPr>
          <w:sz w:val="24"/>
          <w:szCs w:val="24"/>
        </w:rPr>
      </w:pPr>
    </w:p>
    <w:p w:rsidR="00182238" w:rsidRPr="0047788D" w:rsidRDefault="00182238" w:rsidP="0047788D">
      <w:pPr>
        <w:spacing w:line="276" w:lineRule="auto"/>
        <w:rPr>
          <w:sz w:val="24"/>
          <w:szCs w:val="24"/>
        </w:rPr>
      </w:pPr>
    </w:p>
    <w:p w:rsidR="00182238" w:rsidRPr="0047788D" w:rsidRDefault="00182238" w:rsidP="0047788D">
      <w:pPr>
        <w:spacing w:line="276" w:lineRule="auto"/>
        <w:rPr>
          <w:sz w:val="24"/>
          <w:szCs w:val="24"/>
        </w:rPr>
      </w:pPr>
    </w:p>
    <w:p w:rsidR="008F7DDA" w:rsidRPr="0047788D" w:rsidRDefault="00AC01BF" w:rsidP="0047788D">
      <w:pPr>
        <w:pStyle w:val="Balk1"/>
        <w:spacing w:line="276" w:lineRule="auto"/>
        <w:jc w:val="center"/>
        <w:rPr>
          <w:rStyle w:val="GlVurgulama"/>
          <w:b/>
          <w:bCs w:val="0"/>
          <w:iCs w:val="0"/>
          <w:color w:val="FF0000"/>
          <w:szCs w:val="24"/>
        </w:rPr>
      </w:pPr>
      <w:r w:rsidRPr="0047788D">
        <w:rPr>
          <w:rStyle w:val="GlVurgulama"/>
          <w:b/>
          <w:bCs w:val="0"/>
          <w:iCs w:val="0"/>
          <w:color w:val="FF0000"/>
          <w:szCs w:val="24"/>
        </w:rPr>
        <w:lastRenderedPageBreak/>
        <w:t>TÜRKİYE EKONOMİSİ</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427B10" w:rsidRPr="0047788D" w:rsidRDefault="00427B10" w:rsidP="0047788D">
      <w:pPr>
        <w:spacing w:line="276" w:lineRule="auto"/>
        <w:jc w:val="both"/>
        <w:rPr>
          <w:sz w:val="24"/>
          <w:szCs w:val="24"/>
          <w:lang w:eastAsia="tr-TR"/>
        </w:rPr>
      </w:pPr>
    </w:p>
    <w:p w:rsidR="00921599" w:rsidRPr="0047788D" w:rsidRDefault="00921599" w:rsidP="0047788D">
      <w:pPr>
        <w:autoSpaceDE w:val="0"/>
        <w:autoSpaceDN w:val="0"/>
        <w:adjustRightInd w:val="0"/>
        <w:spacing w:line="276" w:lineRule="auto"/>
        <w:jc w:val="both"/>
        <w:rPr>
          <w:rFonts w:asciiTheme="minorHAnsi" w:eastAsiaTheme="minorHAnsi" w:hAnsiTheme="minorHAnsi" w:cstheme="minorHAnsi"/>
          <w:sz w:val="24"/>
          <w:szCs w:val="24"/>
        </w:rPr>
      </w:pPr>
      <w:bookmarkStart w:id="186" w:name="_Toc303272409"/>
      <w:bookmarkStart w:id="187" w:name="_Toc315021179"/>
      <w:bookmarkStart w:id="188" w:name="_Toc320020849"/>
      <w:bookmarkStart w:id="189" w:name="_Toc322518794"/>
      <w:bookmarkStart w:id="190" w:name="_Toc324925929"/>
      <w:bookmarkStart w:id="191" w:name="_Toc324926424"/>
      <w:bookmarkStart w:id="192" w:name="_Toc328214841"/>
      <w:bookmarkStart w:id="193" w:name="_Toc328222777"/>
      <w:bookmarkStart w:id="194" w:name="_Toc328222873"/>
      <w:bookmarkStart w:id="195" w:name="_Toc330502172"/>
      <w:bookmarkStart w:id="196" w:name="_Toc330592073"/>
      <w:bookmarkStart w:id="197" w:name="_Toc330630848"/>
      <w:bookmarkStart w:id="198" w:name="_Toc336423726"/>
      <w:bookmarkStart w:id="199" w:name="_Toc336424023"/>
      <w:bookmarkStart w:id="200" w:name="_Toc336430986"/>
      <w:r w:rsidRPr="0047788D">
        <w:rPr>
          <w:rFonts w:asciiTheme="minorHAnsi" w:eastAsiaTheme="minorHAnsi" w:hAnsiTheme="minorHAnsi" w:cstheme="minorHAnsi"/>
          <w:sz w:val="24"/>
          <w:szCs w:val="24"/>
        </w:rPr>
        <w:t xml:space="preserve">Kasım 2012’de işsizlik oranı 2011 yılının aynı ayına 201 bin kişi artarak 2 milyon 630 bin kişiye yükselmiştir. </w:t>
      </w:r>
    </w:p>
    <w:p w:rsidR="00921599" w:rsidRPr="0047788D" w:rsidRDefault="00921599" w:rsidP="0047788D">
      <w:pPr>
        <w:autoSpaceDE w:val="0"/>
        <w:autoSpaceDN w:val="0"/>
        <w:adjustRightInd w:val="0"/>
        <w:spacing w:line="276" w:lineRule="auto"/>
        <w:jc w:val="both"/>
        <w:rPr>
          <w:rFonts w:asciiTheme="minorHAnsi" w:eastAsiaTheme="minorHAnsi" w:hAnsiTheme="minorHAnsi" w:cstheme="minorHAnsi"/>
          <w:sz w:val="24"/>
          <w:szCs w:val="24"/>
        </w:rPr>
      </w:pPr>
    </w:p>
    <w:p w:rsidR="00921599" w:rsidRPr="0047788D" w:rsidRDefault="00921599" w:rsidP="0047788D">
      <w:pPr>
        <w:autoSpaceDE w:val="0"/>
        <w:autoSpaceDN w:val="0"/>
        <w:adjustRightInd w:val="0"/>
        <w:spacing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2012 yılında bütçe açığı 2011 sonuna göre %62 artarak 28,8 milyar TL’ye ulaşmıştır. Böylece, bütçe açığı 2012 yılı başlangıç ödeneğinin oldukça üzerinde gerçekleşmiştir.</w:t>
      </w:r>
    </w:p>
    <w:p w:rsidR="00921599" w:rsidRPr="0047788D" w:rsidRDefault="00921599" w:rsidP="0047788D">
      <w:pPr>
        <w:autoSpaceDE w:val="0"/>
        <w:autoSpaceDN w:val="0"/>
        <w:adjustRightInd w:val="0"/>
        <w:spacing w:line="276" w:lineRule="auto"/>
        <w:jc w:val="both"/>
        <w:rPr>
          <w:rFonts w:asciiTheme="minorHAnsi" w:eastAsiaTheme="minorHAnsi" w:hAnsiTheme="minorHAnsi" w:cstheme="minorHAnsi"/>
          <w:sz w:val="24"/>
          <w:szCs w:val="24"/>
        </w:rPr>
      </w:pPr>
    </w:p>
    <w:p w:rsidR="00921599" w:rsidRPr="0047788D" w:rsidRDefault="00921599" w:rsidP="0047788D">
      <w:pPr>
        <w:autoSpaceDE w:val="0"/>
        <w:autoSpaceDN w:val="0"/>
        <w:adjustRightInd w:val="0"/>
        <w:spacing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 xml:space="preserve">Sanayi üretimine ilişkin son açıklanan veriler </w:t>
      </w:r>
      <w:r w:rsidR="002F12DF">
        <w:rPr>
          <w:rFonts w:asciiTheme="minorHAnsi" w:eastAsiaTheme="minorHAnsi" w:hAnsiTheme="minorHAnsi" w:cstheme="minorHAnsi"/>
          <w:sz w:val="24"/>
          <w:szCs w:val="24"/>
        </w:rPr>
        <w:t xml:space="preserve">Aralık </w:t>
      </w:r>
      <w:r w:rsidRPr="0047788D">
        <w:rPr>
          <w:rFonts w:asciiTheme="minorHAnsi" w:eastAsiaTheme="minorHAnsi" w:hAnsiTheme="minorHAnsi" w:cstheme="minorHAnsi"/>
          <w:sz w:val="24"/>
          <w:szCs w:val="24"/>
        </w:rPr>
        <w:t xml:space="preserve">ayında, bir önceki yılın aynı ayıyla kıyaslandığında </w:t>
      </w:r>
      <w:r w:rsidR="002F12DF">
        <w:rPr>
          <w:rFonts w:asciiTheme="minorHAnsi" w:eastAsiaTheme="minorHAnsi" w:hAnsiTheme="minorHAnsi" w:cstheme="minorHAnsi"/>
          <w:sz w:val="24"/>
          <w:szCs w:val="24"/>
        </w:rPr>
        <w:t>toplam sanayi üretiminin</w:t>
      </w:r>
      <w:r w:rsidRPr="0047788D">
        <w:rPr>
          <w:rFonts w:asciiTheme="minorHAnsi" w:eastAsiaTheme="minorHAnsi" w:hAnsiTheme="minorHAnsi" w:cstheme="minorHAnsi"/>
          <w:sz w:val="24"/>
          <w:szCs w:val="24"/>
        </w:rPr>
        <w:t xml:space="preserve"> </w:t>
      </w:r>
      <w:r w:rsidR="002F12DF">
        <w:rPr>
          <w:rFonts w:asciiTheme="minorHAnsi" w:eastAsiaTheme="minorHAnsi" w:hAnsiTheme="minorHAnsi" w:cstheme="minorHAnsi"/>
          <w:sz w:val="24"/>
          <w:szCs w:val="24"/>
        </w:rPr>
        <w:t>% 3,8 oranında azaldığını göstermektedir.</w:t>
      </w:r>
    </w:p>
    <w:p w:rsidR="00921599" w:rsidRPr="0047788D" w:rsidRDefault="00921599" w:rsidP="0047788D">
      <w:pPr>
        <w:autoSpaceDE w:val="0"/>
        <w:autoSpaceDN w:val="0"/>
        <w:adjustRightInd w:val="0"/>
        <w:spacing w:line="276" w:lineRule="auto"/>
        <w:jc w:val="both"/>
        <w:rPr>
          <w:rFonts w:asciiTheme="minorHAnsi" w:eastAsiaTheme="minorHAnsi" w:hAnsiTheme="minorHAnsi" w:cstheme="minorHAnsi"/>
          <w:sz w:val="24"/>
          <w:szCs w:val="24"/>
        </w:rPr>
      </w:pPr>
    </w:p>
    <w:p w:rsidR="00921599" w:rsidRDefault="00921599" w:rsidP="0047788D">
      <w:pPr>
        <w:autoSpaceDE w:val="0"/>
        <w:autoSpaceDN w:val="0"/>
        <w:adjustRightInd w:val="0"/>
        <w:spacing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 xml:space="preserve">Reel kesim temsilcilerinin yakın geçmiş ve geleceğe ilişkin değerlendirmeleriyle oluşturulan Reel Kesim Güven Endeksi Aralık 2012’de eşik değerin (100) altına geriledikten sonra, Ocak 2013’te 102,1’e çıkmıştır. </w:t>
      </w:r>
    </w:p>
    <w:p w:rsidR="002F12DF" w:rsidRPr="0047788D" w:rsidRDefault="002F12DF" w:rsidP="0047788D">
      <w:pPr>
        <w:autoSpaceDE w:val="0"/>
        <w:autoSpaceDN w:val="0"/>
        <w:adjustRightInd w:val="0"/>
        <w:spacing w:line="276" w:lineRule="auto"/>
        <w:jc w:val="both"/>
        <w:rPr>
          <w:rFonts w:asciiTheme="minorHAnsi" w:eastAsiaTheme="minorHAnsi" w:hAnsiTheme="minorHAnsi" w:cstheme="minorHAnsi"/>
          <w:sz w:val="24"/>
          <w:szCs w:val="24"/>
        </w:rPr>
      </w:pPr>
    </w:p>
    <w:p w:rsidR="00921599" w:rsidRPr="0047788D" w:rsidRDefault="00921599" w:rsidP="0047788D">
      <w:pPr>
        <w:autoSpaceDE w:val="0"/>
        <w:autoSpaceDN w:val="0"/>
        <w:adjustRightInd w:val="0"/>
        <w:spacing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 xml:space="preserve">Aralık ayında ihracat yıllık </w:t>
      </w:r>
      <w:proofErr w:type="gramStart"/>
      <w:r w:rsidRPr="0047788D">
        <w:rPr>
          <w:rFonts w:asciiTheme="minorHAnsi" w:eastAsiaTheme="minorHAnsi" w:hAnsiTheme="minorHAnsi" w:cstheme="minorHAnsi"/>
          <w:sz w:val="24"/>
          <w:szCs w:val="24"/>
        </w:rPr>
        <w:t>bazda</w:t>
      </w:r>
      <w:proofErr w:type="gramEnd"/>
      <w:r w:rsidRPr="0047788D">
        <w:rPr>
          <w:rFonts w:asciiTheme="minorHAnsi" w:eastAsiaTheme="minorHAnsi" w:hAnsiTheme="minorHAnsi" w:cstheme="minorHAnsi"/>
          <w:sz w:val="24"/>
          <w:szCs w:val="24"/>
        </w:rPr>
        <w:t xml:space="preserve"> artış kaydederken, ithalat azalmıştır. Böylece, 2012 yılı genelinde ihracat artışı %13 düzeyinde gerçekleşmiş, ithalat ise %2 oranında gerilemiştir. </w:t>
      </w:r>
      <w:r w:rsidR="00C45C54">
        <w:rPr>
          <w:rFonts w:asciiTheme="minorHAnsi" w:eastAsiaTheme="minorHAnsi" w:hAnsiTheme="minorHAnsi" w:cstheme="minorHAnsi"/>
          <w:sz w:val="24"/>
          <w:szCs w:val="24"/>
        </w:rPr>
        <w:t>İhracat artışında altın ihracatı etkili olmuştur.</w:t>
      </w:r>
    </w:p>
    <w:p w:rsidR="00921599" w:rsidRPr="0047788D" w:rsidRDefault="00921599" w:rsidP="0047788D">
      <w:pPr>
        <w:autoSpaceDE w:val="0"/>
        <w:autoSpaceDN w:val="0"/>
        <w:adjustRightInd w:val="0"/>
        <w:spacing w:line="276" w:lineRule="auto"/>
        <w:jc w:val="both"/>
        <w:rPr>
          <w:rFonts w:asciiTheme="minorHAnsi" w:eastAsiaTheme="minorHAnsi" w:hAnsiTheme="minorHAnsi" w:cstheme="minorHAnsi"/>
          <w:sz w:val="24"/>
          <w:szCs w:val="24"/>
        </w:rPr>
      </w:pPr>
    </w:p>
    <w:p w:rsidR="00921599" w:rsidRPr="0047788D" w:rsidRDefault="00921599" w:rsidP="0047788D">
      <w:pPr>
        <w:autoSpaceDE w:val="0"/>
        <w:autoSpaceDN w:val="0"/>
        <w:adjustRightInd w:val="0"/>
        <w:spacing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2012 yılı boyunc</w:t>
      </w:r>
      <w:r w:rsidR="00DB3B51">
        <w:rPr>
          <w:rFonts w:asciiTheme="minorHAnsi" w:eastAsiaTheme="minorHAnsi" w:hAnsiTheme="minorHAnsi" w:cstheme="minorHAnsi"/>
          <w:sz w:val="24"/>
          <w:szCs w:val="24"/>
        </w:rPr>
        <w:t xml:space="preserve">a yurt içi talebin zayıf seyri sürmüştür. </w:t>
      </w:r>
      <w:r w:rsidRPr="0047788D">
        <w:rPr>
          <w:rFonts w:asciiTheme="minorHAnsi" w:eastAsiaTheme="minorHAnsi" w:hAnsiTheme="minorHAnsi" w:cstheme="minorHAnsi"/>
          <w:sz w:val="24"/>
          <w:szCs w:val="24"/>
        </w:rPr>
        <w:t xml:space="preserve"> </w:t>
      </w:r>
      <w:r w:rsidR="00DB3B51">
        <w:rPr>
          <w:rFonts w:asciiTheme="minorHAnsi" w:eastAsiaTheme="minorHAnsi" w:hAnsiTheme="minorHAnsi" w:cstheme="minorHAnsi"/>
          <w:sz w:val="24"/>
          <w:szCs w:val="24"/>
        </w:rPr>
        <w:t>Altın ihracatı ile birlikte artan ihracat ve ithalattaki azalma</w:t>
      </w:r>
      <w:r w:rsidRPr="0047788D">
        <w:rPr>
          <w:rFonts w:asciiTheme="minorHAnsi" w:eastAsiaTheme="minorHAnsi" w:hAnsiTheme="minorHAnsi" w:cstheme="minorHAnsi"/>
          <w:sz w:val="24"/>
          <w:szCs w:val="24"/>
        </w:rPr>
        <w:t xml:space="preserve"> cari açıkta gözlenen daralma eğilimi </w:t>
      </w:r>
      <w:r w:rsidR="00DB3B51">
        <w:rPr>
          <w:rFonts w:asciiTheme="minorHAnsi" w:eastAsiaTheme="minorHAnsi" w:hAnsiTheme="minorHAnsi" w:cstheme="minorHAnsi"/>
          <w:sz w:val="24"/>
          <w:szCs w:val="24"/>
        </w:rPr>
        <w:t>Aralık</w:t>
      </w:r>
      <w:r w:rsidRPr="0047788D">
        <w:rPr>
          <w:rFonts w:asciiTheme="minorHAnsi" w:eastAsiaTheme="minorHAnsi" w:hAnsiTheme="minorHAnsi" w:cstheme="minorHAnsi"/>
          <w:sz w:val="24"/>
          <w:szCs w:val="24"/>
        </w:rPr>
        <w:t xml:space="preserve"> ayında da devam etmiştir.</w:t>
      </w:r>
    </w:p>
    <w:p w:rsidR="00921599" w:rsidRPr="0047788D" w:rsidRDefault="00921599" w:rsidP="0047788D">
      <w:pPr>
        <w:autoSpaceDE w:val="0"/>
        <w:autoSpaceDN w:val="0"/>
        <w:adjustRightInd w:val="0"/>
        <w:spacing w:line="276" w:lineRule="auto"/>
        <w:jc w:val="both"/>
        <w:rPr>
          <w:rFonts w:asciiTheme="minorHAnsi" w:eastAsiaTheme="minorHAnsi" w:hAnsiTheme="minorHAnsi" w:cstheme="minorHAnsi"/>
          <w:sz w:val="24"/>
          <w:szCs w:val="24"/>
        </w:rPr>
      </w:pPr>
    </w:p>
    <w:p w:rsidR="00921599" w:rsidRPr="0047788D" w:rsidRDefault="00921599" w:rsidP="0047788D">
      <w:pPr>
        <w:autoSpaceDE w:val="0"/>
        <w:autoSpaceDN w:val="0"/>
        <w:adjustRightInd w:val="0"/>
        <w:spacing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lastRenderedPageBreak/>
        <w:t>2012 yılının son çeyreğinde gerileme eğilimi sergileyen yıllık TÜFE artışı Ocak ayında yeniden yükselmiştir. Giyim ve ayakkabı ile haberleşme dışındaki TÜFE’nin diğer tüm alt gruplarında fiyatların artış kaydettiği görülmektedir.</w:t>
      </w:r>
    </w:p>
    <w:p w:rsidR="00921599" w:rsidRPr="0047788D" w:rsidRDefault="00921599" w:rsidP="0047788D">
      <w:pPr>
        <w:autoSpaceDE w:val="0"/>
        <w:autoSpaceDN w:val="0"/>
        <w:adjustRightInd w:val="0"/>
        <w:spacing w:line="276" w:lineRule="auto"/>
        <w:jc w:val="both"/>
        <w:rPr>
          <w:rFonts w:asciiTheme="minorHAnsi" w:eastAsiaTheme="minorHAnsi" w:hAnsiTheme="minorHAnsi" w:cstheme="minorHAnsi"/>
          <w:sz w:val="24"/>
          <w:szCs w:val="24"/>
        </w:rPr>
      </w:pPr>
    </w:p>
    <w:p w:rsidR="00921599" w:rsidRPr="0047788D" w:rsidRDefault="00921599" w:rsidP="0047788D">
      <w:pPr>
        <w:autoSpaceDE w:val="0"/>
        <w:autoSpaceDN w:val="0"/>
        <w:adjustRightInd w:val="0"/>
        <w:spacing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Ocak ayında yapılan PPK toplantısında, TCMB faiz koridorunun alt ve üst bandında indirim kararı alırken, TL ve YP cinsi yükümlülüklere ilişkin zorunlu karşılık oranlarını değişen vadelerde yükseltmiştir.</w:t>
      </w:r>
    </w:p>
    <w:p w:rsidR="00122585" w:rsidRPr="0047788D" w:rsidRDefault="00122585" w:rsidP="0047788D">
      <w:pPr>
        <w:pStyle w:val="Balk1"/>
        <w:spacing w:line="276" w:lineRule="auto"/>
        <w:rPr>
          <w:rStyle w:val="GlVurgulama"/>
          <w:b/>
          <w:bCs w:val="0"/>
          <w:iCs w:val="0"/>
          <w:szCs w:val="24"/>
          <w:lang w:val="tr-TR"/>
        </w:rPr>
      </w:pPr>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rsidR="00A422D5" w:rsidRPr="0047788D" w:rsidRDefault="00A422D5" w:rsidP="0047788D">
      <w:pPr>
        <w:autoSpaceDE w:val="0"/>
        <w:autoSpaceDN w:val="0"/>
        <w:adjustRightInd w:val="0"/>
        <w:spacing w:line="276" w:lineRule="auto"/>
        <w:jc w:val="both"/>
        <w:rPr>
          <w:rFonts w:asciiTheme="minorHAnsi" w:eastAsiaTheme="minorHAnsi" w:hAnsiTheme="minorHAnsi" w:cstheme="minorHAnsi"/>
          <w:b/>
          <w:sz w:val="24"/>
          <w:szCs w:val="24"/>
        </w:rPr>
      </w:pPr>
      <w:r w:rsidRPr="0047788D">
        <w:rPr>
          <w:rFonts w:asciiTheme="minorHAnsi" w:eastAsiaTheme="minorHAnsi" w:hAnsiTheme="minorHAnsi" w:cstheme="minorHAnsi"/>
          <w:b/>
          <w:sz w:val="24"/>
          <w:szCs w:val="24"/>
        </w:rPr>
        <w:t>Sanayi Üretim Endeksi, Aralık 2012</w:t>
      </w:r>
    </w:p>
    <w:p w:rsidR="00A422D5" w:rsidRPr="0047788D" w:rsidRDefault="00A422D5" w:rsidP="0047788D">
      <w:pPr>
        <w:autoSpaceDE w:val="0"/>
        <w:autoSpaceDN w:val="0"/>
        <w:adjustRightInd w:val="0"/>
        <w:spacing w:line="276" w:lineRule="auto"/>
        <w:jc w:val="both"/>
        <w:rPr>
          <w:rFonts w:asciiTheme="minorHAnsi" w:eastAsiaTheme="minorHAnsi" w:hAnsiTheme="minorHAnsi" w:cstheme="minorHAnsi"/>
          <w:sz w:val="24"/>
          <w:szCs w:val="24"/>
        </w:rPr>
      </w:pPr>
    </w:p>
    <w:p w:rsidR="00DB3B51" w:rsidRPr="00DB3B51" w:rsidRDefault="00A422D5" w:rsidP="00F94388">
      <w:pPr>
        <w:autoSpaceDE w:val="0"/>
        <w:autoSpaceDN w:val="0"/>
        <w:adjustRightInd w:val="0"/>
        <w:spacing w:line="276" w:lineRule="auto"/>
        <w:jc w:val="both"/>
        <w:rPr>
          <w:rFonts w:asciiTheme="minorHAnsi" w:eastAsiaTheme="minorHAnsi" w:hAnsiTheme="minorHAnsi" w:cstheme="minorHAnsi"/>
          <w:b/>
          <w:sz w:val="24"/>
          <w:szCs w:val="24"/>
        </w:rPr>
      </w:pPr>
      <w:r w:rsidRPr="00DB3B51">
        <w:rPr>
          <w:rFonts w:asciiTheme="minorHAnsi" w:eastAsiaTheme="minorHAnsi" w:hAnsiTheme="minorHAnsi" w:cstheme="minorHAnsi"/>
          <w:b/>
          <w:sz w:val="24"/>
          <w:szCs w:val="24"/>
        </w:rPr>
        <w:t>Sanayi üretimi %3,8 azaldı</w:t>
      </w:r>
      <w:r w:rsidR="00F94388" w:rsidRPr="00DB3B51">
        <w:rPr>
          <w:rFonts w:asciiTheme="minorHAnsi" w:eastAsiaTheme="minorHAnsi" w:hAnsiTheme="minorHAnsi" w:cstheme="minorHAnsi"/>
          <w:b/>
          <w:sz w:val="24"/>
          <w:szCs w:val="24"/>
        </w:rPr>
        <w:t>.</w:t>
      </w:r>
    </w:p>
    <w:p w:rsidR="00A422D5" w:rsidRPr="0047788D" w:rsidRDefault="00A422D5" w:rsidP="00F94388">
      <w:pPr>
        <w:autoSpaceDE w:val="0"/>
        <w:autoSpaceDN w:val="0"/>
        <w:adjustRightInd w:val="0"/>
        <w:spacing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 xml:space="preserve"> </w:t>
      </w:r>
    </w:p>
    <w:p w:rsidR="00A422D5" w:rsidRPr="0047788D" w:rsidRDefault="00A422D5" w:rsidP="00F94388">
      <w:pPr>
        <w:autoSpaceDE w:val="0"/>
        <w:autoSpaceDN w:val="0"/>
        <w:adjustRightInd w:val="0"/>
        <w:spacing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Sanayi Üretim Endeksi (2005=100 temel yıllı) 2012 yılı Aralık ayında bir önceki y</w:t>
      </w:r>
      <w:r w:rsidR="00DB3B51">
        <w:rPr>
          <w:rFonts w:asciiTheme="minorHAnsi" w:eastAsiaTheme="minorHAnsi" w:hAnsiTheme="minorHAnsi" w:cstheme="minorHAnsi"/>
          <w:sz w:val="24"/>
          <w:szCs w:val="24"/>
        </w:rPr>
        <w:t>ılın aynı ayına göre %3,8 azalmıştır</w:t>
      </w:r>
      <w:r w:rsidRPr="0047788D">
        <w:rPr>
          <w:rFonts w:asciiTheme="minorHAnsi" w:eastAsiaTheme="minorHAnsi" w:hAnsiTheme="minorHAnsi" w:cstheme="minorHAnsi"/>
          <w:sz w:val="24"/>
          <w:szCs w:val="24"/>
        </w:rPr>
        <w:t>.</w:t>
      </w:r>
    </w:p>
    <w:p w:rsidR="00A422D5" w:rsidRPr="0047788D" w:rsidRDefault="00A422D5" w:rsidP="00F94388">
      <w:pPr>
        <w:autoSpaceDE w:val="0"/>
        <w:autoSpaceDN w:val="0"/>
        <w:adjustRightInd w:val="0"/>
        <w:spacing w:line="276" w:lineRule="auto"/>
        <w:jc w:val="both"/>
        <w:rPr>
          <w:rFonts w:asciiTheme="minorHAnsi" w:eastAsiaTheme="minorHAnsi" w:hAnsiTheme="minorHAnsi" w:cstheme="minorHAnsi"/>
          <w:sz w:val="24"/>
          <w:szCs w:val="24"/>
        </w:rPr>
      </w:pPr>
    </w:p>
    <w:p w:rsidR="00A422D5" w:rsidRPr="0047788D" w:rsidRDefault="00A422D5" w:rsidP="00F94388">
      <w:pPr>
        <w:autoSpaceDE w:val="0"/>
        <w:autoSpaceDN w:val="0"/>
        <w:adjustRightInd w:val="0"/>
        <w:spacing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 xml:space="preserve">En yüksek azalış </w:t>
      </w:r>
      <w:r w:rsidRPr="00F94388">
        <w:rPr>
          <w:rFonts w:asciiTheme="minorHAnsi" w:eastAsiaTheme="minorHAnsi" w:hAnsiTheme="minorHAnsi" w:cstheme="minorHAnsi"/>
          <w:sz w:val="24"/>
          <w:szCs w:val="24"/>
        </w:rPr>
        <w:t>madencilik</w:t>
      </w:r>
      <w:r w:rsidRPr="0047788D">
        <w:rPr>
          <w:rFonts w:asciiTheme="minorHAnsi" w:eastAsiaTheme="minorHAnsi" w:hAnsiTheme="minorHAnsi" w:cstheme="minorHAnsi"/>
          <w:sz w:val="24"/>
          <w:szCs w:val="24"/>
        </w:rPr>
        <w:t xml:space="preserve"> </w:t>
      </w:r>
      <w:r w:rsidR="00DB3B51">
        <w:rPr>
          <w:rFonts w:asciiTheme="minorHAnsi" w:eastAsiaTheme="minorHAnsi" w:hAnsiTheme="minorHAnsi" w:cstheme="minorHAnsi"/>
          <w:sz w:val="24"/>
          <w:szCs w:val="24"/>
        </w:rPr>
        <w:t>ve taş ocakçılığında gerçekleşmiştir</w:t>
      </w:r>
      <w:r w:rsidR="00F94388">
        <w:rPr>
          <w:rFonts w:asciiTheme="minorHAnsi" w:eastAsiaTheme="minorHAnsi" w:hAnsiTheme="minorHAnsi" w:cstheme="minorHAnsi"/>
          <w:sz w:val="24"/>
          <w:szCs w:val="24"/>
        </w:rPr>
        <w:t>.</w:t>
      </w:r>
    </w:p>
    <w:p w:rsidR="00A422D5" w:rsidRDefault="00A422D5" w:rsidP="00F94388">
      <w:pPr>
        <w:autoSpaceDE w:val="0"/>
        <w:autoSpaceDN w:val="0"/>
        <w:adjustRightInd w:val="0"/>
        <w:spacing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Sanayinin alt sektörleri incelendiğinde, 2012 yılı Aralık ayında bir önceki yılın aynı ayına göre; madencilik ve taş ocakçılığı sektörü endeksi %10,4, imalat sanayi sektörü endeksi %3,6, elektrik, gaz, buhar ve iklimlendirme üretimi ve dağıtımı sektörü end</w:t>
      </w:r>
      <w:r w:rsidR="00DB3B51">
        <w:rPr>
          <w:rFonts w:asciiTheme="minorHAnsi" w:eastAsiaTheme="minorHAnsi" w:hAnsiTheme="minorHAnsi" w:cstheme="minorHAnsi"/>
          <w:sz w:val="24"/>
          <w:szCs w:val="24"/>
        </w:rPr>
        <w:t>eksi ise %2,9 azalış göstermiştir.</w:t>
      </w:r>
    </w:p>
    <w:p w:rsidR="00DB3B51" w:rsidRPr="0047788D" w:rsidRDefault="00DB3B51" w:rsidP="00F94388">
      <w:pPr>
        <w:autoSpaceDE w:val="0"/>
        <w:autoSpaceDN w:val="0"/>
        <w:adjustRightInd w:val="0"/>
        <w:spacing w:line="276" w:lineRule="auto"/>
        <w:jc w:val="both"/>
        <w:rPr>
          <w:rFonts w:asciiTheme="minorHAnsi" w:eastAsiaTheme="minorHAnsi" w:hAnsiTheme="minorHAnsi" w:cstheme="minorHAnsi"/>
          <w:sz w:val="24"/>
          <w:szCs w:val="24"/>
        </w:rPr>
      </w:pPr>
    </w:p>
    <w:p w:rsidR="00DB3B51" w:rsidRDefault="00A422D5" w:rsidP="00F94388">
      <w:pPr>
        <w:autoSpaceDE w:val="0"/>
        <w:autoSpaceDN w:val="0"/>
        <w:adjustRightInd w:val="0"/>
        <w:spacing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Mevsim ve takvim etkilerinden arındırılmış endeks</w:t>
      </w:r>
      <w:r w:rsidR="00DB3B51">
        <w:rPr>
          <w:rFonts w:asciiTheme="minorHAnsi" w:eastAsiaTheme="minorHAnsi" w:hAnsiTheme="minorHAnsi" w:cstheme="minorHAnsi"/>
          <w:sz w:val="24"/>
          <w:szCs w:val="24"/>
        </w:rPr>
        <w:t>te de azalış meydana gelmiştir.</w:t>
      </w:r>
    </w:p>
    <w:p w:rsidR="00A422D5" w:rsidRDefault="00A422D5" w:rsidP="00F94388">
      <w:pPr>
        <w:autoSpaceDE w:val="0"/>
        <w:autoSpaceDN w:val="0"/>
        <w:adjustRightInd w:val="0"/>
        <w:spacing w:line="276" w:lineRule="auto"/>
        <w:jc w:val="both"/>
        <w:rPr>
          <w:rFonts w:asciiTheme="minorHAnsi" w:eastAsiaTheme="minorHAnsi" w:hAnsiTheme="minorHAnsi" w:cstheme="minorHAnsi"/>
          <w:sz w:val="24"/>
          <w:szCs w:val="24"/>
        </w:rPr>
      </w:pPr>
    </w:p>
    <w:p w:rsidR="00493998" w:rsidRPr="0047788D" w:rsidRDefault="00A422D5" w:rsidP="00F94388">
      <w:pPr>
        <w:autoSpaceDE w:val="0"/>
        <w:autoSpaceDN w:val="0"/>
        <w:adjustRightInd w:val="0"/>
        <w:spacing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lastRenderedPageBreak/>
        <w:t>Takvim etkisinden arındırılmış endeks 2012 yılı Aralık ayında bir önceki yılın aynı ayına göre %1,4, mevsim ve takvim etkilerinden arındırılmış Sanayi Üretim Endeksi ise bir önceki aya göre %1,5 azalış gösterdi.</w:t>
      </w:r>
      <w:r w:rsidR="0047788D">
        <w:rPr>
          <w:rFonts w:asciiTheme="minorHAnsi" w:eastAsiaTheme="minorHAnsi" w:hAnsiTheme="minorHAnsi" w:cstheme="minorHAnsi"/>
          <w:sz w:val="24"/>
          <w:szCs w:val="24"/>
        </w:rPr>
        <w:t xml:space="preserve"> </w:t>
      </w:r>
      <w:proofErr w:type="gramStart"/>
      <w:r w:rsidR="0047788D" w:rsidRPr="00F94388">
        <w:rPr>
          <w:rFonts w:asciiTheme="minorHAnsi" w:eastAsiaTheme="minorHAnsi" w:hAnsiTheme="minorHAnsi" w:cstheme="minorHAnsi"/>
          <w:color w:val="FFFFFF" w:themeColor="background1"/>
          <w:sz w:val="24"/>
          <w:szCs w:val="24"/>
        </w:rPr>
        <w:t>:…………………………………</w:t>
      </w:r>
      <w:r w:rsidR="00F94388" w:rsidRPr="00F94388">
        <w:rPr>
          <w:rFonts w:asciiTheme="minorHAnsi" w:eastAsiaTheme="minorHAnsi" w:hAnsiTheme="minorHAnsi" w:cstheme="minorHAnsi"/>
          <w:color w:val="FFFFFF" w:themeColor="background1"/>
          <w:sz w:val="24"/>
          <w:szCs w:val="24"/>
        </w:rPr>
        <w:t>…….</w:t>
      </w:r>
      <w:r w:rsidR="0047788D" w:rsidRPr="00F94388">
        <w:rPr>
          <w:rFonts w:asciiTheme="minorHAnsi" w:eastAsiaTheme="minorHAnsi" w:hAnsiTheme="minorHAnsi" w:cstheme="minorHAnsi"/>
          <w:color w:val="FFFFFF" w:themeColor="background1"/>
          <w:sz w:val="24"/>
          <w:szCs w:val="24"/>
        </w:rPr>
        <w:t>……………………………….</w:t>
      </w:r>
      <w:proofErr w:type="gramEnd"/>
      <w:r w:rsidR="00CA498C" w:rsidRPr="00F94388">
        <w:rPr>
          <w:rFonts w:asciiTheme="minorHAnsi" w:hAnsiTheme="minorHAnsi" w:cstheme="minorHAnsi"/>
          <w:color w:val="FFFFFF" w:themeColor="background1"/>
          <w:sz w:val="24"/>
          <w:szCs w:val="24"/>
          <w:lang w:eastAsia="tr-TR"/>
        </w:rPr>
        <w:br/>
      </w:r>
    </w:p>
    <w:p w:rsidR="00887626" w:rsidRPr="001E1823" w:rsidRDefault="00A422D5" w:rsidP="001E1823">
      <w:pPr>
        <w:autoSpaceDE w:val="0"/>
        <w:autoSpaceDN w:val="0"/>
        <w:adjustRightInd w:val="0"/>
        <w:spacing w:before="40"/>
        <w:jc w:val="center"/>
        <w:rPr>
          <w:rStyle w:val="GlVurgulama"/>
          <w:rFonts w:ascii="Arial" w:hAnsi="Arial" w:cs="Arial"/>
          <w:iCs w:val="0"/>
          <w:color w:val="000000"/>
          <w:sz w:val="20"/>
          <w:shd w:val="clear" w:color="auto" w:fill="FFFFFF"/>
        </w:rPr>
      </w:pPr>
      <w:r>
        <w:rPr>
          <w:rFonts w:ascii="Arial" w:hAnsi="Arial" w:cs="Arial"/>
          <w:b/>
          <w:bCs/>
          <w:color w:val="000000"/>
          <w:shd w:val="clear" w:color="auto" w:fill="FFFFFF"/>
        </w:rPr>
        <w:t>Sanayi Üretim Endeksi, ARALIK</w:t>
      </w:r>
      <w:r w:rsidR="00493998">
        <w:rPr>
          <w:rFonts w:ascii="Arial" w:hAnsi="Arial" w:cs="Arial"/>
          <w:b/>
          <w:bCs/>
          <w:color w:val="000000"/>
          <w:shd w:val="clear" w:color="auto" w:fill="FFFFFF"/>
        </w:rPr>
        <w:t>-</w:t>
      </w:r>
      <w:r w:rsidR="00887626">
        <w:rPr>
          <w:rFonts w:ascii="Arial" w:hAnsi="Arial" w:cs="Arial"/>
          <w:b/>
          <w:bCs/>
          <w:color w:val="000000"/>
          <w:shd w:val="clear" w:color="auto" w:fill="FFFFFF"/>
        </w:rPr>
        <w:t>2012</w:t>
      </w:r>
      <w:r w:rsidR="00493998">
        <w:rPr>
          <w:rFonts w:ascii="Arial" w:hAnsi="Arial" w:cs="Arial"/>
          <w:b/>
          <w:bCs/>
          <w:color w:val="000000"/>
          <w:shd w:val="clear" w:color="auto" w:fill="FFFFFF"/>
        </w:rPr>
        <w:t xml:space="preserve"> (2005=100)</w:t>
      </w:r>
      <w:bookmarkStart w:id="201" w:name="_Toc303272410"/>
      <w:bookmarkStart w:id="202" w:name="_Toc314998440"/>
      <w:bookmarkStart w:id="203" w:name="_Toc314999312"/>
      <w:bookmarkStart w:id="204" w:name="_Toc315021180"/>
      <w:bookmarkStart w:id="205" w:name="_Toc320020850"/>
      <w:bookmarkStart w:id="206" w:name="_Toc322518795"/>
      <w:bookmarkStart w:id="207" w:name="_Toc324925930"/>
      <w:bookmarkStart w:id="208" w:name="_Toc324926425"/>
      <w:bookmarkStart w:id="209" w:name="_Toc328214842"/>
      <w:bookmarkStart w:id="210" w:name="_Toc328222778"/>
      <w:bookmarkStart w:id="211" w:name="_Toc328222874"/>
      <w:bookmarkStart w:id="212" w:name="_Toc330502173"/>
      <w:bookmarkStart w:id="213" w:name="_Toc330592074"/>
      <w:bookmarkStart w:id="214" w:name="_Toc330630849"/>
      <w:bookmarkStart w:id="215" w:name="_Toc336423727"/>
      <w:bookmarkStart w:id="216" w:name="_Toc336424024"/>
      <w:bookmarkStart w:id="217" w:name="_Toc336430987"/>
    </w:p>
    <w:p w:rsidR="00A422D5" w:rsidRDefault="00A422D5" w:rsidP="001121E4">
      <w:pPr>
        <w:autoSpaceDE w:val="0"/>
        <w:autoSpaceDN w:val="0"/>
        <w:adjustRightInd w:val="0"/>
        <w:spacing w:before="40"/>
        <w:jc w:val="both"/>
        <w:rPr>
          <w:rStyle w:val="GlVurgulama"/>
          <w:bCs w:val="0"/>
          <w:i/>
          <w:iCs w:val="0"/>
          <w:sz w:val="22"/>
          <w:szCs w:val="22"/>
        </w:rPr>
      </w:pPr>
      <w:r>
        <w:rPr>
          <w:noProof/>
          <w:lang w:eastAsia="tr-TR"/>
        </w:rPr>
        <w:drawing>
          <wp:inline distT="0" distB="0" distL="0" distR="0" wp14:anchorId="596CD9AA" wp14:editId="3FE72886">
            <wp:extent cx="4494362" cy="2346385"/>
            <wp:effectExtent l="0" t="0" r="1905" b="0"/>
            <wp:docPr id="4" name="Resim 4" descr="http://www.tuik.gov.tr/hb/89/kapak/13432_img_1_89_08.02.2013-788594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ik.gov.tr/hb/89/kapak/13432_img_1_89_08.02.2013-78859442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4630" cy="2346525"/>
                    </a:xfrm>
                    <a:prstGeom prst="rect">
                      <a:avLst/>
                    </a:prstGeom>
                    <a:noFill/>
                    <a:ln>
                      <a:noFill/>
                    </a:ln>
                  </pic:spPr>
                </pic:pic>
              </a:graphicData>
            </a:graphic>
          </wp:inline>
        </w:drawing>
      </w:r>
    </w:p>
    <w:p w:rsidR="00A422D5" w:rsidRDefault="00A422D5" w:rsidP="001121E4">
      <w:pPr>
        <w:autoSpaceDE w:val="0"/>
        <w:autoSpaceDN w:val="0"/>
        <w:adjustRightInd w:val="0"/>
        <w:spacing w:before="40"/>
        <w:jc w:val="both"/>
        <w:rPr>
          <w:rStyle w:val="GlVurgulama"/>
          <w:bCs w:val="0"/>
          <w:i/>
          <w:iCs w:val="0"/>
          <w:sz w:val="22"/>
          <w:szCs w:val="22"/>
        </w:rPr>
      </w:pPr>
    </w:p>
    <w:p w:rsidR="00A422D5" w:rsidRDefault="00A422D5" w:rsidP="001121E4">
      <w:pPr>
        <w:autoSpaceDE w:val="0"/>
        <w:autoSpaceDN w:val="0"/>
        <w:adjustRightInd w:val="0"/>
        <w:spacing w:before="40"/>
        <w:jc w:val="both"/>
        <w:rPr>
          <w:rStyle w:val="GlVurgulama"/>
          <w:bCs w:val="0"/>
          <w:i/>
          <w:iCs w:val="0"/>
          <w:sz w:val="22"/>
          <w:szCs w:val="22"/>
        </w:rPr>
      </w:pPr>
    </w:p>
    <w:p w:rsidR="00C30FF3" w:rsidRPr="0047788D" w:rsidRDefault="006661F7" w:rsidP="0047788D">
      <w:pPr>
        <w:autoSpaceDE w:val="0"/>
        <w:autoSpaceDN w:val="0"/>
        <w:adjustRightInd w:val="0"/>
        <w:spacing w:before="40" w:line="276" w:lineRule="auto"/>
        <w:jc w:val="both"/>
        <w:rPr>
          <w:rStyle w:val="GlVurgulama"/>
          <w:bCs w:val="0"/>
          <w:i/>
          <w:iCs w:val="0"/>
          <w:szCs w:val="24"/>
        </w:rPr>
      </w:pPr>
      <w:r w:rsidRPr="0047788D">
        <w:rPr>
          <w:rStyle w:val="GlVurgulama"/>
          <w:bCs w:val="0"/>
          <w:i/>
          <w:iCs w:val="0"/>
          <w:szCs w:val="24"/>
        </w:rPr>
        <w:t>Kapasite Kullanım Oranları…</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807D37" w:rsidRPr="0047788D" w:rsidRDefault="00807D37" w:rsidP="0047788D">
      <w:pPr>
        <w:spacing w:after="200" w:line="276" w:lineRule="auto"/>
        <w:jc w:val="both"/>
        <w:rPr>
          <w:rFonts w:asciiTheme="minorHAnsi" w:eastAsiaTheme="minorHAnsi" w:hAnsiTheme="minorHAnsi" w:cstheme="minorBidi"/>
          <w:noProof/>
          <w:sz w:val="24"/>
          <w:szCs w:val="24"/>
          <w:lang w:eastAsia="tr-TR"/>
        </w:rPr>
      </w:pPr>
      <w:r w:rsidRPr="0047788D">
        <w:rPr>
          <w:rFonts w:asciiTheme="minorHAnsi" w:eastAsiaTheme="minorHAnsi" w:hAnsiTheme="minorHAnsi" w:cstheme="minorBidi"/>
          <w:noProof/>
          <w:sz w:val="24"/>
          <w:szCs w:val="24"/>
          <w:lang w:eastAsia="tr-TR"/>
        </w:rPr>
        <w:t>Merkez Bankası tarafından düzenlenen ve ocak ayında imalat sanayinde faaliyet gösteren 2 bin 581 işyerinin katılımıyla gerçekleştirilen imalat sanayinde kapasite ku</w:t>
      </w:r>
      <w:r w:rsidR="00DB3B51">
        <w:rPr>
          <w:rFonts w:asciiTheme="minorHAnsi" w:eastAsiaTheme="minorHAnsi" w:hAnsiTheme="minorHAnsi" w:cstheme="minorBidi"/>
          <w:noProof/>
          <w:sz w:val="24"/>
          <w:szCs w:val="24"/>
          <w:lang w:eastAsia="tr-TR"/>
        </w:rPr>
        <w:t>llanım oranı sonuçları açıklanmıştır</w:t>
      </w:r>
      <w:r w:rsidRPr="0047788D">
        <w:rPr>
          <w:rFonts w:asciiTheme="minorHAnsi" w:eastAsiaTheme="minorHAnsi" w:hAnsiTheme="minorHAnsi" w:cstheme="minorBidi"/>
          <w:noProof/>
          <w:sz w:val="24"/>
          <w:szCs w:val="24"/>
          <w:lang w:eastAsia="tr-TR"/>
        </w:rPr>
        <w:t>.</w:t>
      </w:r>
    </w:p>
    <w:p w:rsidR="00DB3B51" w:rsidRDefault="00807D37" w:rsidP="0047788D">
      <w:pPr>
        <w:spacing w:after="200" w:line="276" w:lineRule="auto"/>
        <w:jc w:val="both"/>
        <w:rPr>
          <w:rFonts w:asciiTheme="minorHAnsi" w:eastAsiaTheme="minorHAnsi" w:hAnsiTheme="minorHAnsi" w:cstheme="minorBidi"/>
          <w:noProof/>
          <w:sz w:val="24"/>
          <w:szCs w:val="24"/>
          <w:lang w:eastAsia="tr-TR"/>
        </w:rPr>
      </w:pPr>
      <w:r w:rsidRPr="0047788D">
        <w:rPr>
          <w:rFonts w:asciiTheme="minorHAnsi" w:eastAsiaTheme="minorHAnsi" w:hAnsiTheme="minorHAnsi" w:cstheme="minorBidi"/>
          <w:noProof/>
          <w:sz w:val="24"/>
          <w:szCs w:val="24"/>
          <w:lang w:eastAsia="tr-TR"/>
        </w:rPr>
        <w:t>Buna göre, 2012 yılı ocak ayında yüzde 74,7 olan kapasite kullanım oranı, 2013 yılı ocak ayı</w:t>
      </w:r>
      <w:r w:rsidR="00DB3B51">
        <w:rPr>
          <w:rFonts w:asciiTheme="minorHAnsi" w:eastAsiaTheme="minorHAnsi" w:hAnsiTheme="minorHAnsi" w:cstheme="minorBidi"/>
          <w:noProof/>
          <w:sz w:val="24"/>
          <w:szCs w:val="24"/>
          <w:lang w:eastAsia="tr-TR"/>
        </w:rPr>
        <w:t>nda yüzde 72,4 olarak belirlenmiştir</w:t>
      </w:r>
      <w:r w:rsidRPr="0047788D">
        <w:rPr>
          <w:rFonts w:asciiTheme="minorHAnsi" w:eastAsiaTheme="minorHAnsi" w:hAnsiTheme="minorHAnsi" w:cstheme="minorBidi"/>
          <w:noProof/>
          <w:sz w:val="24"/>
          <w:szCs w:val="24"/>
          <w:lang w:eastAsia="tr-TR"/>
        </w:rPr>
        <w:t xml:space="preserve">. </w:t>
      </w:r>
    </w:p>
    <w:p w:rsidR="00A422D5" w:rsidRDefault="00807D37" w:rsidP="0047788D">
      <w:pPr>
        <w:spacing w:after="200" w:line="276" w:lineRule="auto"/>
        <w:jc w:val="both"/>
        <w:rPr>
          <w:rFonts w:asciiTheme="minorHAnsi" w:eastAsiaTheme="minorHAnsi" w:hAnsiTheme="minorHAnsi" w:cstheme="minorBidi"/>
          <w:noProof/>
          <w:sz w:val="24"/>
          <w:szCs w:val="24"/>
          <w:lang w:eastAsia="tr-TR"/>
        </w:rPr>
      </w:pPr>
      <w:r w:rsidRPr="0047788D">
        <w:rPr>
          <w:rFonts w:asciiTheme="minorHAnsi" w:eastAsiaTheme="minorHAnsi" w:hAnsiTheme="minorHAnsi" w:cstheme="minorBidi"/>
          <w:noProof/>
          <w:sz w:val="24"/>
          <w:szCs w:val="24"/>
          <w:lang w:eastAsia="tr-TR"/>
        </w:rPr>
        <w:lastRenderedPageBreak/>
        <w:t>Kapasite kullanım oranı geçen yılın ayn</w:t>
      </w:r>
      <w:r w:rsidR="00DB3B51">
        <w:rPr>
          <w:rFonts w:asciiTheme="minorHAnsi" w:eastAsiaTheme="minorHAnsi" w:hAnsiTheme="minorHAnsi" w:cstheme="minorBidi"/>
          <w:noProof/>
          <w:sz w:val="24"/>
          <w:szCs w:val="24"/>
          <w:lang w:eastAsia="tr-TR"/>
        </w:rPr>
        <w:t xml:space="preserve">ı dönemine göre 2,3 puan azalmıştır. </w:t>
      </w:r>
      <w:r w:rsidRPr="0047788D">
        <w:rPr>
          <w:rFonts w:asciiTheme="minorHAnsi" w:eastAsiaTheme="minorHAnsi" w:hAnsiTheme="minorHAnsi" w:cstheme="minorBidi"/>
          <w:noProof/>
          <w:sz w:val="24"/>
          <w:szCs w:val="24"/>
          <w:lang w:eastAsia="tr-TR"/>
        </w:rPr>
        <w:t>İmalat sanayi genelinde mevsimsel etkilerden arındırılmış kapasite kullanım oranı bir önceki aya göre 0,5 puan azala</w:t>
      </w:r>
      <w:r w:rsidR="00DB3B51">
        <w:rPr>
          <w:rFonts w:asciiTheme="minorHAnsi" w:eastAsiaTheme="minorHAnsi" w:hAnsiTheme="minorHAnsi" w:cstheme="minorBidi"/>
          <w:noProof/>
          <w:sz w:val="24"/>
          <w:szCs w:val="24"/>
          <w:lang w:eastAsia="tr-TR"/>
        </w:rPr>
        <w:t>rak 73,1 seviyesinde gerçekleşmiştir</w:t>
      </w:r>
      <w:r w:rsidRPr="0047788D">
        <w:rPr>
          <w:rFonts w:asciiTheme="minorHAnsi" w:eastAsiaTheme="minorHAnsi" w:hAnsiTheme="minorHAnsi" w:cstheme="minorBidi"/>
          <w:noProof/>
          <w:sz w:val="24"/>
          <w:szCs w:val="24"/>
          <w:lang w:eastAsia="tr-TR"/>
        </w:rPr>
        <w:t>.</w:t>
      </w:r>
    </w:p>
    <w:tbl>
      <w:tblPr>
        <w:tblW w:w="6557" w:type="dxa"/>
        <w:tblCellMar>
          <w:left w:w="70" w:type="dxa"/>
          <w:right w:w="70" w:type="dxa"/>
        </w:tblCellMar>
        <w:tblLook w:val="04A0" w:firstRow="1" w:lastRow="0" w:firstColumn="1" w:lastColumn="0" w:noHBand="0" w:noVBand="1"/>
      </w:tblPr>
      <w:tblGrid>
        <w:gridCol w:w="665"/>
        <w:gridCol w:w="1024"/>
        <w:gridCol w:w="878"/>
        <w:gridCol w:w="876"/>
        <w:gridCol w:w="1139"/>
        <w:gridCol w:w="1096"/>
        <w:gridCol w:w="879"/>
      </w:tblGrid>
      <w:tr w:rsidR="00C30FF3" w:rsidRPr="00F34F9F" w:rsidTr="001337DD">
        <w:trPr>
          <w:trHeight w:val="594"/>
        </w:trPr>
        <w:tc>
          <w:tcPr>
            <w:tcW w:w="5678" w:type="dxa"/>
            <w:gridSpan w:val="6"/>
            <w:tcBorders>
              <w:top w:val="single" w:sz="8" w:space="0" w:color="auto"/>
              <w:left w:val="single" w:sz="8" w:space="0" w:color="auto"/>
              <w:bottom w:val="single" w:sz="8" w:space="0" w:color="auto"/>
            </w:tcBorders>
            <w:shd w:val="clear" w:color="000000" w:fill="FFC000"/>
            <w:vAlign w:val="center"/>
            <w:hideMark/>
          </w:tcPr>
          <w:p w:rsidR="00C30FF3" w:rsidRPr="00F34F9F" w:rsidRDefault="00C5000D" w:rsidP="007B318B">
            <w:pPr>
              <w:ind w:left="653" w:hanging="653"/>
              <w:jc w:val="center"/>
              <w:rPr>
                <w:b/>
                <w:bCs/>
                <w:color w:val="000000"/>
                <w:lang w:eastAsia="tr-TR"/>
              </w:rPr>
            </w:pPr>
            <w:r>
              <w:rPr>
                <w:lang w:eastAsia="tr-TR"/>
              </w:rPr>
              <w:t xml:space="preserve">                   </w:t>
            </w:r>
            <w:r w:rsidR="000B33FC" w:rsidRPr="00F34F9F">
              <w:rPr>
                <w:lang w:eastAsia="tr-TR"/>
              </w:rPr>
              <w:t> </w:t>
            </w:r>
            <w:r w:rsidR="00C30FF3" w:rsidRPr="00F34F9F">
              <w:rPr>
                <w:b/>
                <w:bCs/>
                <w:color w:val="000000"/>
                <w:lang w:eastAsia="tr-TR"/>
              </w:rPr>
              <w:t>KAPASİTE KULLANIM ORANLARI</w:t>
            </w:r>
          </w:p>
        </w:tc>
        <w:tc>
          <w:tcPr>
            <w:tcW w:w="879" w:type="dxa"/>
            <w:tcBorders>
              <w:top w:val="single" w:sz="8" w:space="0" w:color="auto"/>
              <w:bottom w:val="single" w:sz="8" w:space="0" w:color="auto"/>
              <w:right w:val="single" w:sz="8" w:space="0" w:color="auto"/>
            </w:tcBorders>
            <w:shd w:val="clear" w:color="000000" w:fill="FFC000"/>
          </w:tcPr>
          <w:p w:rsidR="00C30FF3" w:rsidRPr="00F34F9F" w:rsidRDefault="00C30FF3" w:rsidP="007B318B">
            <w:pPr>
              <w:jc w:val="center"/>
              <w:rPr>
                <w:b/>
                <w:bCs/>
                <w:color w:val="000000"/>
                <w:lang w:eastAsia="tr-TR"/>
              </w:rPr>
            </w:pPr>
          </w:p>
        </w:tc>
      </w:tr>
      <w:tr w:rsidR="00DB3B51" w:rsidRPr="00F34F9F" w:rsidTr="001337DD">
        <w:trPr>
          <w:trHeight w:val="526"/>
        </w:trPr>
        <w:tc>
          <w:tcPr>
            <w:tcW w:w="665" w:type="dxa"/>
            <w:tcBorders>
              <w:top w:val="nil"/>
              <w:left w:val="single" w:sz="8" w:space="0" w:color="auto"/>
              <w:bottom w:val="single" w:sz="8" w:space="0" w:color="auto"/>
              <w:right w:val="single" w:sz="8" w:space="0" w:color="auto"/>
            </w:tcBorders>
            <w:shd w:val="clear" w:color="000000" w:fill="FFC000"/>
            <w:vAlign w:val="center"/>
            <w:hideMark/>
          </w:tcPr>
          <w:p w:rsidR="00A422D5" w:rsidRPr="00F34F9F" w:rsidRDefault="00A422D5" w:rsidP="007B318B">
            <w:pPr>
              <w:jc w:val="center"/>
              <w:rPr>
                <w:b/>
                <w:bCs/>
                <w:color w:val="000000"/>
                <w:lang w:eastAsia="tr-TR"/>
              </w:rPr>
            </w:pPr>
            <w:r w:rsidRPr="00F34F9F">
              <w:rPr>
                <w:b/>
                <w:bCs/>
                <w:color w:val="000000"/>
                <w:lang w:eastAsia="tr-TR"/>
              </w:rPr>
              <w:t>Aylar</w:t>
            </w:r>
          </w:p>
        </w:tc>
        <w:tc>
          <w:tcPr>
            <w:tcW w:w="1024" w:type="dxa"/>
            <w:tcBorders>
              <w:top w:val="nil"/>
              <w:left w:val="nil"/>
              <w:bottom w:val="single" w:sz="8" w:space="0" w:color="auto"/>
              <w:right w:val="single" w:sz="8" w:space="0" w:color="auto"/>
            </w:tcBorders>
            <w:shd w:val="clear" w:color="000000" w:fill="FFC000"/>
            <w:vAlign w:val="center"/>
          </w:tcPr>
          <w:p w:rsidR="007F3FE6" w:rsidRDefault="007F3FE6" w:rsidP="00A422D5">
            <w:pPr>
              <w:jc w:val="center"/>
              <w:rPr>
                <w:b/>
                <w:bCs/>
                <w:color w:val="000000"/>
                <w:lang w:eastAsia="tr-TR"/>
              </w:rPr>
            </w:pPr>
          </w:p>
          <w:p w:rsidR="00A422D5" w:rsidRPr="00F34F9F" w:rsidRDefault="00A422D5" w:rsidP="00A422D5">
            <w:pPr>
              <w:jc w:val="center"/>
              <w:rPr>
                <w:b/>
                <w:bCs/>
                <w:color w:val="000000"/>
                <w:lang w:eastAsia="tr-TR"/>
              </w:rPr>
            </w:pPr>
            <w:r w:rsidRPr="00F34F9F">
              <w:rPr>
                <w:b/>
                <w:bCs/>
                <w:color w:val="000000"/>
                <w:lang w:eastAsia="tr-TR"/>
              </w:rPr>
              <w:t>2008</w:t>
            </w:r>
          </w:p>
        </w:tc>
        <w:tc>
          <w:tcPr>
            <w:tcW w:w="878" w:type="dxa"/>
            <w:tcBorders>
              <w:top w:val="nil"/>
              <w:left w:val="nil"/>
              <w:bottom w:val="single" w:sz="8" w:space="0" w:color="auto"/>
              <w:right w:val="single" w:sz="8" w:space="0" w:color="auto"/>
            </w:tcBorders>
            <w:shd w:val="clear" w:color="000000" w:fill="FFC000"/>
            <w:vAlign w:val="center"/>
          </w:tcPr>
          <w:p w:rsidR="007F3FE6" w:rsidRDefault="007F3FE6" w:rsidP="00A422D5">
            <w:pPr>
              <w:jc w:val="center"/>
              <w:rPr>
                <w:b/>
                <w:bCs/>
                <w:color w:val="000000"/>
                <w:lang w:eastAsia="tr-TR"/>
              </w:rPr>
            </w:pPr>
          </w:p>
          <w:p w:rsidR="00A422D5" w:rsidRPr="00F34F9F" w:rsidRDefault="00A422D5" w:rsidP="00A422D5">
            <w:pPr>
              <w:jc w:val="center"/>
              <w:rPr>
                <w:b/>
                <w:bCs/>
                <w:color w:val="000000"/>
                <w:lang w:eastAsia="tr-TR"/>
              </w:rPr>
            </w:pPr>
            <w:r w:rsidRPr="00F34F9F">
              <w:rPr>
                <w:b/>
                <w:bCs/>
                <w:color w:val="000000"/>
                <w:lang w:eastAsia="tr-TR"/>
              </w:rPr>
              <w:t>2009</w:t>
            </w:r>
          </w:p>
        </w:tc>
        <w:tc>
          <w:tcPr>
            <w:tcW w:w="876" w:type="dxa"/>
            <w:tcBorders>
              <w:top w:val="nil"/>
              <w:left w:val="nil"/>
              <w:bottom w:val="single" w:sz="8" w:space="0" w:color="auto"/>
              <w:right w:val="single" w:sz="8" w:space="0" w:color="auto"/>
            </w:tcBorders>
            <w:shd w:val="clear" w:color="000000" w:fill="FFC000"/>
            <w:vAlign w:val="center"/>
          </w:tcPr>
          <w:p w:rsidR="007F3FE6" w:rsidRDefault="007F3FE6" w:rsidP="00A422D5">
            <w:pPr>
              <w:jc w:val="center"/>
              <w:rPr>
                <w:b/>
                <w:bCs/>
                <w:color w:val="000000"/>
                <w:lang w:eastAsia="tr-TR"/>
              </w:rPr>
            </w:pPr>
          </w:p>
          <w:p w:rsidR="00A422D5" w:rsidRPr="00F34F9F" w:rsidRDefault="00A422D5" w:rsidP="00A422D5">
            <w:pPr>
              <w:jc w:val="center"/>
              <w:rPr>
                <w:b/>
                <w:bCs/>
                <w:color w:val="000000"/>
                <w:lang w:eastAsia="tr-TR"/>
              </w:rPr>
            </w:pPr>
            <w:r w:rsidRPr="00F34F9F">
              <w:rPr>
                <w:b/>
                <w:bCs/>
                <w:color w:val="000000"/>
                <w:lang w:eastAsia="tr-TR"/>
              </w:rPr>
              <w:t>2010</w:t>
            </w:r>
          </w:p>
        </w:tc>
        <w:tc>
          <w:tcPr>
            <w:tcW w:w="1139" w:type="dxa"/>
            <w:tcBorders>
              <w:top w:val="nil"/>
              <w:left w:val="nil"/>
              <w:bottom w:val="single" w:sz="8" w:space="0" w:color="auto"/>
              <w:right w:val="single" w:sz="8" w:space="0" w:color="auto"/>
            </w:tcBorders>
            <w:shd w:val="clear" w:color="000000" w:fill="FFC000"/>
            <w:vAlign w:val="center"/>
          </w:tcPr>
          <w:p w:rsidR="007F3FE6" w:rsidRDefault="007F3FE6" w:rsidP="00A422D5">
            <w:pPr>
              <w:jc w:val="center"/>
              <w:rPr>
                <w:b/>
                <w:bCs/>
                <w:color w:val="000000"/>
                <w:lang w:eastAsia="tr-TR"/>
              </w:rPr>
            </w:pPr>
          </w:p>
          <w:p w:rsidR="00A422D5" w:rsidRPr="00F34F9F" w:rsidRDefault="00A422D5" w:rsidP="00A422D5">
            <w:pPr>
              <w:jc w:val="center"/>
              <w:rPr>
                <w:b/>
                <w:bCs/>
                <w:color w:val="000000"/>
                <w:lang w:eastAsia="tr-TR"/>
              </w:rPr>
            </w:pPr>
            <w:r w:rsidRPr="00F34F9F">
              <w:rPr>
                <w:b/>
                <w:bCs/>
                <w:color w:val="000000"/>
                <w:lang w:eastAsia="tr-TR"/>
              </w:rPr>
              <w:t>2011</w:t>
            </w:r>
          </w:p>
        </w:tc>
        <w:tc>
          <w:tcPr>
            <w:tcW w:w="1096" w:type="dxa"/>
            <w:tcBorders>
              <w:top w:val="nil"/>
              <w:left w:val="nil"/>
              <w:bottom w:val="single" w:sz="8" w:space="0" w:color="auto"/>
              <w:right w:val="single" w:sz="8" w:space="0" w:color="auto"/>
            </w:tcBorders>
            <w:shd w:val="clear" w:color="000000" w:fill="FFC000"/>
          </w:tcPr>
          <w:p w:rsidR="007F3FE6" w:rsidRDefault="007F3FE6" w:rsidP="00A422D5">
            <w:pPr>
              <w:jc w:val="center"/>
              <w:rPr>
                <w:b/>
                <w:bCs/>
                <w:color w:val="000000"/>
                <w:lang w:eastAsia="tr-TR"/>
              </w:rPr>
            </w:pPr>
          </w:p>
          <w:p w:rsidR="00A422D5" w:rsidRPr="00F34F9F" w:rsidRDefault="00A422D5" w:rsidP="00A422D5">
            <w:pPr>
              <w:jc w:val="center"/>
              <w:rPr>
                <w:b/>
                <w:bCs/>
                <w:color w:val="000000"/>
                <w:lang w:eastAsia="tr-TR"/>
              </w:rPr>
            </w:pPr>
            <w:r w:rsidRPr="00F34F9F">
              <w:rPr>
                <w:b/>
                <w:bCs/>
                <w:color w:val="000000"/>
                <w:lang w:eastAsia="tr-TR"/>
              </w:rPr>
              <w:t>2012</w:t>
            </w:r>
          </w:p>
        </w:tc>
        <w:tc>
          <w:tcPr>
            <w:tcW w:w="879" w:type="dxa"/>
            <w:tcBorders>
              <w:top w:val="single" w:sz="8" w:space="0" w:color="auto"/>
              <w:left w:val="nil"/>
              <w:bottom w:val="single" w:sz="8" w:space="0" w:color="auto"/>
              <w:right w:val="single" w:sz="8" w:space="0" w:color="auto"/>
            </w:tcBorders>
            <w:shd w:val="clear" w:color="000000" w:fill="FFC000"/>
          </w:tcPr>
          <w:p w:rsidR="007F3FE6" w:rsidRDefault="007F3FE6" w:rsidP="007B318B">
            <w:pPr>
              <w:jc w:val="center"/>
              <w:rPr>
                <w:b/>
                <w:bCs/>
                <w:color w:val="000000"/>
                <w:lang w:eastAsia="tr-TR"/>
              </w:rPr>
            </w:pPr>
          </w:p>
          <w:p w:rsidR="00A422D5" w:rsidRPr="00F34F9F" w:rsidRDefault="007F3FE6" w:rsidP="007B318B">
            <w:pPr>
              <w:jc w:val="center"/>
              <w:rPr>
                <w:b/>
                <w:bCs/>
                <w:color w:val="000000"/>
                <w:lang w:eastAsia="tr-TR"/>
              </w:rPr>
            </w:pPr>
            <w:r>
              <w:rPr>
                <w:b/>
                <w:bCs/>
                <w:color w:val="000000"/>
                <w:lang w:eastAsia="tr-TR"/>
              </w:rPr>
              <w:t>2013</w:t>
            </w:r>
          </w:p>
        </w:tc>
      </w:tr>
      <w:tr w:rsidR="00DB3B51" w:rsidRPr="00F34F9F" w:rsidTr="001337DD">
        <w:trPr>
          <w:trHeight w:val="495"/>
        </w:trPr>
        <w:tc>
          <w:tcPr>
            <w:tcW w:w="665" w:type="dxa"/>
            <w:tcBorders>
              <w:top w:val="nil"/>
              <w:left w:val="single" w:sz="8" w:space="0" w:color="auto"/>
              <w:bottom w:val="single" w:sz="8" w:space="0" w:color="auto"/>
              <w:right w:val="single" w:sz="8" w:space="0" w:color="auto"/>
            </w:tcBorders>
            <w:shd w:val="clear" w:color="000000" w:fill="FFC000"/>
            <w:vAlign w:val="center"/>
            <w:hideMark/>
          </w:tcPr>
          <w:p w:rsidR="00A422D5" w:rsidRPr="00F34F9F" w:rsidRDefault="00A422D5" w:rsidP="007B318B">
            <w:pPr>
              <w:ind w:left="480" w:hanging="480"/>
              <w:jc w:val="center"/>
              <w:rPr>
                <w:color w:val="000000"/>
                <w:lang w:eastAsia="tr-TR"/>
              </w:rPr>
            </w:pPr>
            <w:r w:rsidRPr="00F34F9F">
              <w:rPr>
                <w:color w:val="000000"/>
                <w:lang w:eastAsia="tr-TR"/>
              </w:rPr>
              <w:t>1</w:t>
            </w:r>
          </w:p>
        </w:tc>
        <w:tc>
          <w:tcPr>
            <w:tcW w:w="1024" w:type="dxa"/>
            <w:tcBorders>
              <w:top w:val="nil"/>
              <w:left w:val="nil"/>
              <w:bottom w:val="single" w:sz="8" w:space="0" w:color="auto"/>
              <w:right w:val="single" w:sz="8" w:space="0" w:color="auto"/>
            </w:tcBorders>
            <w:shd w:val="clear" w:color="000000" w:fill="DBE5F1"/>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77,9</w:t>
            </w:r>
          </w:p>
        </w:tc>
        <w:tc>
          <w:tcPr>
            <w:tcW w:w="878" w:type="dxa"/>
            <w:tcBorders>
              <w:top w:val="nil"/>
              <w:left w:val="nil"/>
              <w:bottom w:val="single" w:sz="8" w:space="0" w:color="auto"/>
              <w:right w:val="single" w:sz="8" w:space="0" w:color="auto"/>
            </w:tcBorders>
            <w:shd w:val="clear" w:color="auto" w:fill="auto"/>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61,6</w:t>
            </w:r>
          </w:p>
        </w:tc>
        <w:tc>
          <w:tcPr>
            <w:tcW w:w="876" w:type="dxa"/>
            <w:tcBorders>
              <w:top w:val="single" w:sz="8" w:space="0" w:color="auto"/>
              <w:left w:val="nil"/>
              <w:bottom w:val="single" w:sz="8" w:space="0" w:color="auto"/>
              <w:right w:val="single" w:sz="8" w:space="0" w:color="auto"/>
            </w:tcBorders>
            <w:shd w:val="clear" w:color="000000" w:fill="E5E5E5"/>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68,6</w:t>
            </w:r>
          </w:p>
        </w:tc>
        <w:tc>
          <w:tcPr>
            <w:tcW w:w="1139" w:type="dxa"/>
            <w:tcBorders>
              <w:top w:val="nil"/>
              <w:left w:val="nil"/>
              <w:bottom w:val="single" w:sz="8" w:space="0" w:color="auto"/>
              <w:right w:val="single" w:sz="8" w:space="0" w:color="auto"/>
            </w:tcBorders>
            <w:shd w:val="clear" w:color="auto" w:fill="auto"/>
            <w:vAlign w:val="center"/>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76,4</w:t>
            </w:r>
          </w:p>
        </w:tc>
        <w:tc>
          <w:tcPr>
            <w:tcW w:w="1096" w:type="dxa"/>
            <w:tcBorders>
              <w:top w:val="single" w:sz="8" w:space="0" w:color="auto"/>
              <w:left w:val="nil"/>
              <w:bottom w:val="single" w:sz="8" w:space="0" w:color="auto"/>
              <w:right w:val="single" w:sz="8" w:space="0" w:color="auto"/>
            </w:tcBorders>
            <w:shd w:val="clear" w:color="auto" w:fill="DBE5F1"/>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74,7</w:t>
            </w:r>
          </w:p>
        </w:tc>
        <w:tc>
          <w:tcPr>
            <w:tcW w:w="879" w:type="dxa"/>
            <w:tcBorders>
              <w:top w:val="single" w:sz="8" w:space="0" w:color="auto"/>
              <w:left w:val="nil"/>
              <w:bottom w:val="single" w:sz="8" w:space="0" w:color="auto"/>
              <w:right w:val="single" w:sz="8" w:space="0" w:color="auto"/>
            </w:tcBorders>
            <w:shd w:val="clear" w:color="auto" w:fill="DBE5F1"/>
          </w:tcPr>
          <w:p w:rsidR="00807D37" w:rsidRDefault="00807D37" w:rsidP="007B318B">
            <w:pPr>
              <w:jc w:val="center"/>
              <w:rPr>
                <w:color w:val="000000"/>
                <w:lang w:eastAsia="tr-TR"/>
              </w:rPr>
            </w:pPr>
          </w:p>
          <w:p w:rsidR="00A422D5" w:rsidRPr="00F34F9F" w:rsidRDefault="00807D37" w:rsidP="007B318B">
            <w:pPr>
              <w:jc w:val="center"/>
              <w:rPr>
                <w:color w:val="000000"/>
                <w:lang w:eastAsia="tr-TR"/>
              </w:rPr>
            </w:pPr>
            <w:r>
              <w:rPr>
                <w:color w:val="000000"/>
                <w:lang w:eastAsia="tr-TR"/>
              </w:rPr>
              <w:t>72,4</w:t>
            </w:r>
          </w:p>
        </w:tc>
      </w:tr>
      <w:tr w:rsidR="00DB3B51" w:rsidRPr="00F34F9F" w:rsidTr="001337DD">
        <w:trPr>
          <w:trHeight w:val="485"/>
        </w:trPr>
        <w:tc>
          <w:tcPr>
            <w:tcW w:w="665" w:type="dxa"/>
            <w:tcBorders>
              <w:top w:val="nil"/>
              <w:left w:val="single" w:sz="8" w:space="0" w:color="auto"/>
              <w:bottom w:val="single" w:sz="8" w:space="0" w:color="auto"/>
              <w:right w:val="single" w:sz="8" w:space="0" w:color="auto"/>
            </w:tcBorders>
            <w:shd w:val="clear" w:color="000000" w:fill="FFC000"/>
            <w:vAlign w:val="center"/>
            <w:hideMark/>
          </w:tcPr>
          <w:p w:rsidR="00A422D5" w:rsidRPr="00F34F9F" w:rsidRDefault="00A422D5" w:rsidP="007B318B">
            <w:pPr>
              <w:jc w:val="center"/>
              <w:rPr>
                <w:color w:val="000000"/>
                <w:lang w:eastAsia="tr-TR"/>
              </w:rPr>
            </w:pPr>
            <w:r w:rsidRPr="00F34F9F">
              <w:rPr>
                <w:color w:val="000000"/>
                <w:lang w:eastAsia="tr-TR"/>
              </w:rPr>
              <w:t>2</w:t>
            </w:r>
          </w:p>
        </w:tc>
        <w:tc>
          <w:tcPr>
            <w:tcW w:w="1024" w:type="dxa"/>
            <w:tcBorders>
              <w:top w:val="nil"/>
              <w:left w:val="nil"/>
              <w:bottom w:val="single" w:sz="8" w:space="0" w:color="auto"/>
              <w:right w:val="single" w:sz="8" w:space="0" w:color="auto"/>
            </w:tcBorders>
            <w:shd w:val="clear" w:color="000000" w:fill="DBE5F1"/>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78,0</w:t>
            </w:r>
          </w:p>
        </w:tc>
        <w:tc>
          <w:tcPr>
            <w:tcW w:w="878" w:type="dxa"/>
            <w:tcBorders>
              <w:top w:val="nil"/>
              <w:left w:val="nil"/>
              <w:bottom w:val="single" w:sz="8" w:space="0" w:color="auto"/>
              <w:right w:val="single" w:sz="8" w:space="0" w:color="auto"/>
            </w:tcBorders>
            <w:shd w:val="clear" w:color="auto" w:fill="auto"/>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60,9</w:t>
            </w:r>
          </w:p>
        </w:tc>
        <w:tc>
          <w:tcPr>
            <w:tcW w:w="876" w:type="dxa"/>
            <w:tcBorders>
              <w:top w:val="single" w:sz="8" w:space="0" w:color="auto"/>
              <w:left w:val="nil"/>
              <w:bottom w:val="single" w:sz="8" w:space="0" w:color="auto"/>
              <w:right w:val="single" w:sz="8" w:space="0" w:color="auto"/>
            </w:tcBorders>
            <w:shd w:val="clear" w:color="000000" w:fill="E5E5E5"/>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67,8</w:t>
            </w:r>
          </w:p>
        </w:tc>
        <w:tc>
          <w:tcPr>
            <w:tcW w:w="1139" w:type="dxa"/>
            <w:tcBorders>
              <w:top w:val="nil"/>
              <w:left w:val="nil"/>
              <w:bottom w:val="single" w:sz="8" w:space="0" w:color="auto"/>
              <w:right w:val="single" w:sz="8" w:space="0" w:color="auto"/>
            </w:tcBorders>
            <w:shd w:val="clear" w:color="auto" w:fill="auto"/>
            <w:vAlign w:val="center"/>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73,0</w:t>
            </w:r>
          </w:p>
        </w:tc>
        <w:tc>
          <w:tcPr>
            <w:tcW w:w="1096" w:type="dxa"/>
            <w:tcBorders>
              <w:top w:val="single" w:sz="8" w:space="0" w:color="auto"/>
              <w:left w:val="nil"/>
              <w:bottom w:val="single" w:sz="8" w:space="0" w:color="auto"/>
              <w:right w:val="single" w:sz="8" w:space="0" w:color="auto"/>
            </w:tcBorders>
            <w:shd w:val="clear" w:color="auto" w:fill="DBE5F1"/>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72,9</w:t>
            </w:r>
          </w:p>
        </w:tc>
        <w:tc>
          <w:tcPr>
            <w:tcW w:w="879" w:type="dxa"/>
            <w:tcBorders>
              <w:top w:val="single" w:sz="8" w:space="0" w:color="auto"/>
              <w:left w:val="nil"/>
              <w:bottom w:val="single" w:sz="8" w:space="0" w:color="auto"/>
              <w:right w:val="single" w:sz="8" w:space="0" w:color="auto"/>
            </w:tcBorders>
            <w:shd w:val="clear" w:color="auto" w:fill="DBE5F1"/>
          </w:tcPr>
          <w:p w:rsidR="00A422D5" w:rsidRPr="00F34F9F" w:rsidRDefault="00A422D5" w:rsidP="007B318B">
            <w:pPr>
              <w:jc w:val="center"/>
              <w:rPr>
                <w:color w:val="000000"/>
                <w:lang w:eastAsia="tr-TR"/>
              </w:rPr>
            </w:pPr>
          </w:p>
        </w:tc>
      </w:tr>
      <w:tr w:rsidR="00DB3B51" w:rsidRPr="00F34F9F" w:rsidTr="001337DD">
        <w:trPr>
          <w:trHeight w:val="430"/>
        </w:trPr>
        <w:tc>
          <w:tcPr>
            <w:tcW w:w="665" w:type="dxa"/>
            <w:tcBorders>
              <w:top w:val="nil"/>
              <w:left w:val="single" w:sz="8" w:space="0" w:color="auto"/>
              <w:bottom w:val="single" w:sz="8" w:space="0" w:color="auto"/>
              <w:right w:val="single" w:sz="8" w:space="0" w:color="auto"/>
            </w:tcBorders>
            <w:shd w:val="clear" w:color="000000" w:fill="FFC000"/>
            <w:vAlign w:val="center"/>
            <w:hideMark/>
          </w:tcPr>
          <w:p w:rsidR="00A422D5" w:rsidRPr="00F34F9F" w:rsidRDefault="00A422D5" w:rsidP="007B318B">
            <w:pPr>
              <w:jc w:val="center"/>
              <w:rPr>
                <w:color w:val="000000"/>
                <w:lang w:eastAsia="tr-TR"/>
              </w:rPr>
            </w:pPr>
            <w:r w:rsidRPr="00F34F9F">
              <w:rPr>
                <w:color w:val="000000"/>
                <w:lang w:eastAsia="tr-TR"/>
              </w:rPr>
              <w:t>3</w:t>
            </w:r>
          </w:p>
        </w:tc>
        <w:tc>
          <w:tcPr>
            <w:tcW w:w="1024" w:type="dxa"/>
            <w:tcBorders>
              <w:top w:val="nil"/>
              <w:left w:val="nil"/>
              <w:bottom w:val="single" w:sz="8" w:space="0" w:color="auto"/>
              <w:right w:val="single" w:sz="8" w:space="0" w:color="auto"/>
            </w:tcBorders>
            <w:shd w:val="clear" w:color="000000" w:fill="DBE5F1"/>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76,9</w:t>
            </w:r>
          </w:p>
        </w:tc>
        <w:tc>
          <w:tcPr>
            <w:tcW w:w="878" w:type="dxa"/>
            <w:tcBorders>
              <w:top w:val="nil"/>
              <w:left w:val="nil"/>
              <w:bottom w:val="single" w:sz="8" w:space="0" w:color="auto"/>
              <w:right w:val="single" w:sz="8" w:space="0" w:color="auto"/>
            </w:tcBorders>
            <w:shd w:val="clear" w:color="auto" w:fill="auto"/>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58,7</w:t>
            </w:r>
          </w:p>
        </w:tc>
        <w:tc>
          <w:tcPr>
            <w:tcW w:w="876" w:type="dxa"/>
            <w:tcBorders>
              <w:top w:val="single" w:sz="8" w:space="0" w:color="auto"/>
              <w:left w:val="nil"/>
              <w:bottom w:val="single" w:sz="8" w:space="0" w:color="auto"/>
              <w:right w:val="single" w:sz="8" w:space="0" w:color="auto"/>
            </w:tcBorders>
            <w:shd w:val="clear" w:color="000000" w:fill="E5E5E5"/>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67,3</w:t>
            </w:r>
          </w:p>
        </w:tc>
        <w:tc>
          <w:tcPr>
            <w:tcW w:w="1139" w:type="dxa"/>
            <w:tcBorders>
              <w:top w:val="nil"/>
              <w:left w:val="nil"/>
              <w:bottom w:val="single" w:sz="8" w:space="0" w:color="auto"/>
              <w:right w:val="single" w:sz="8" w:space="0" w:color="auto"/>
            </w:tcBorders>
            <w:shd w:val="clear" w:color="auto" w:fill="auto"/>
            <w:vAlign w:val="center"/>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73,2</w:t>
            </w:r>
          </w:p>
        </w:tc>
        <w:tc>
          <w:tcPr>
            <w:tcW w:w="1096" w:type="dxa"/>
            <w:tcBorders>
              <w:top w:val="single" w:sz="8" w:space="0" w:color="auto"/>
              <w:left w:val="nil"/>
              <w:bottom w:val="single" w:sz="8" w:space="0" w:color="auto"/>
              <w:right w:val="single" w:sz="8" w:space="0" w:color="auto"/>
            </w:tcBorders>
            <w:shd w:val="clear" w:color="auto" w:fill="DBE5F1"/>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73,1</w:t>
            </w:r>
          </w:p>
        </w:tc>
        <w:tc>
          <w:tcPr>
            <w:tcW w:w="879" w:type="dxa"/>
            <w:tcBorders>
              <w:top w:val="single" w:sz="8" w:space="0" w:color="auto"/>
              <w:left w:val="nil"/>
              <w:bottom w:val="single" w:sz="8" w:space="0" w:color="auto"/>
              <w:right w:val="single" w:sz="8" w:space="0" w:color="auto"/>
            </w:tcBorders>
            <w:shd w:val="clear" w:color="auto" w:fill="DBE5F1"/>
          </w:tcPr>
          <w:p w:rsidR="00A422D5" w:rsidRPr="00F34F9F" w:rsidRDefault="00A422D5" w:rsidP="007B318B">
            <w:pPr>
              <w:jc w:val="center"/>
              <w:rPr>
                <w:color w:val="000000"/>
                <w:lang w:eastAsia="tr-TR"/>
              </w:rPr>
            </w:pPr>
          </w:p>
        </w:tc>
      </w:tr>
      <w:tr w:rsidR="00DB3B51" w:rsidRPr="00F34F9F" w:rsidTr="001337DD">
        <w:trPr>
          <w:trHeight w:val="532"/>
        </w:trPr>
        <w:tc>
          <w:tcPr>
            <w:tcW w:w="665" w:type="dxa"/>
            <w:tcBorders>
              <w:top w:val="nil"/>
              <w:left w:val="single" w:sz="8" w:space="0" w:color="auto"/>
              <w:bottom w:val="single" w:sz="8" w:space="0" w:color="auto"/>
              <w:right w:val="single" w:sz="8" w:space="0" w:color="auto"/>
            </w:tcBorders>
            <w:shd w:val="clear" w:color="000000" w:fill="FFC000"/>
            <w:vAlign w:val="center"/>
            <w:hideMark/>
          </w:tcPr>
          <w:p w:rsidR="00A422D5" w:rsidRPr="00F34F9F" w:rsidRDefault="00A422D5" w:rsidP="007B318B">
            <w:pPr>
              <w:jc w:val="center"/>
              <w:rPr>
                <w:color w:val="000000"/>
                <w:lang w:eastAsia="tr-TR"/>
              </w:rPr>
            </w:pPr>
            <w:r w:rsidRPr="00F34F9F">
              <w:rPr>
                <w:color w:val="000000"/>
                <w:lang w:eastAsia="tr-TR"/>
              </w:rPr>
              <w:t>4</w:t>
            </w:r>
          </w:p>
        </w:tc>
        <w:tc>
          <w:tcPr>
            <w:tcW w:w="1024" w:type="dxa"/>
            <w:tcBorders>
              <w:top w:val="nil"/>
              <w:left w:val="nil"/>
              <w:bottom w:val="single" w:sz="8" w:space="0" w:color="auto"/>
              <w:right w:val="single" w:sz="8" w:space="0" w:color="auto"/>
            </w:tcBorders>
            <w:shd w:val="clear" w:color="000000" w:fill="DBE5F1"/>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78,6</w:t>
            </w:r>
          </w:p>
        </w:tc>
        <w:tc>
          <w:tcPr>
            <w:tcW w:w="878" w:type="dxa"/>
            <w:tcBorders>
              <w:top w:val="nil"/>
              <w:left w:val="nil"/>
              <w:bottom w:val="single" w:sz="8" w:space="0" w:color="auto"/>
              <w:right w:val="single" w:sz="8" w:space="0" w:color="auto"/>
            </w:tcBorders>
            <w:shd w:val="clear" w:color="auto" w:fill="auto"/>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59,7</w:t>
            </w:r>
          </w:p>
        </w:tc>
        <w:tc>
          <w:tcPr>
            <w:tcW w:w="876" w:type="dxa"/>
            <w:tcBorders>
              <w:top w:val="single" w:sz="8" w:space="0" w:color="auto"/>
              <w:left w:val="nil"/>
              <w:bottom w:val="single" w:sz="8" w:space="0" w:color="auto"/>
              <w:right w:val="single" w:sz="8" w:space="0" w:color="auto"/>
            </w:tcBorders>
            <w:shd w:val="clear" w:color="000000" w:fill="E5E5E5"/>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72,7</w:t>
            </w:r>
          </w:p>
        </w:tc>
        <w:tc>
          <w:tcPr>
            <w:tcW w:w="1139" w:type="dxa"/>
            <w:tcBorders>
              <w:top w:val="nil"/>
              <w:left w:val="nil"/>
              <w:bottom w:val="single" w:sz="8" w:space="0" w:color="auto"/>
              <w:right w:val="single" w:sz="8" w:space="0" w:color="auto"/>
            </w:tcBorders>
            <w:shd w:val="clear" w:color="auto" w:fill="auto"/>
            <w:vAlign w:val="center"/>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74,9</w:t>
            </w:r>
          </w:p>
        </w:tc>
        <w:tc>
          <w:tcPr>
            <w:tcW w:w="1096" w:type="dxa"/>
            <w:tcBorders>
              <w:top w:val="single" w:sz="8" w:space="0" w:color="auto"/>
              <w:left w:val="nil"/>
              <w:bottom w:val="single" w:sz="8" w:space="0" w:color="auto"/>
              <w:right w:val="single" w:sz="8" w:space="0" w:color="auto"/>
            </w:tcBorders>
            <w:shd w:val="clear" w:color="auto" w:fill="DBE5F1"/>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74,7</w:t>
            </w:r>
          </w:p>
        </w:tc>
        <w:tc>
          <w:tcPr>
            <w:tcW w:w="879" w:type="dxa"/>
            <w:tcBorders>
              <w:top w:val="single" w:sz="8" w:space="0" w:color="auto"/>
              <w:left w:val="nil"/>
              <w:bottom w:val="single" w:sz="8" w:space="0" w:color="auto"/>
              <w:right w:val="single" w:sz="8" w:space="0" w:color="auto"/>
            </w:tcBorders>
            <w:shd w:val="clear" w:color="auto" w:fill="DBE5F1"/>
          </w:tcPr>
          <w:p w:rsidR="00A422D5" w:rsidRPr="00F34F9F" w:rsidRDefault="00A422D5" w:rsidP="007B318B">
            <w:pPr>
              <w:jc w:val="center"/>
              <w:rPr>
                <w:color w:val="000000"/>
                <w:lang w:eastAsia="tr-TR"/>
              </w:rPr>
            </w:pPr>
          </w:p>
        </w:tc>
      </w:tr>
      <w:tr w:rsidR="00DB3B51" w:rsidRPr="00F34F9F" w:rsidTr="001337DD">
        <w:trPr>
          <w:trHeight w:val="606"/>
        </w:trPr>
        <w:tc>
          <w:tcPr>
            <w:tcW w:w="665" w:type="dxa"/>
            <w:tcBorders>
              <w:top w:val="nil"/>
              <w:left w:val="single" w:sz="8" w:space="0" w:color="auto"/>
              <w:bottom w:val="single" w:sz="8" w:space="0" w:color="auto"/>
              <w:right w:val="single" w:sz="8" w:space="0" w:color="auto"/>
            </w:tcBorders>
            <w:shd w:val="clear" w:color="000000" w:fill="FFC000"/>
            <w:vAlign w:val="center"/>
            <w:hideMark/>
          </w:tcPr>
          <w:p w:rsidR="00A422D5" w:rsidRPr="00F34F9F" w:rsidRDefault="00A422D5" w:rsidP="007B318B">
            <w:pPr>
              <w:jc w:val="center"/>
              <w:rPr>
                <w:color w:val="000000"/>
                <w:lang w:eastAsia="tr-TR"/>
              </w:rPr>
            </w:pPr>
            <w:r w:rsidRPr="00F34F9F">
              <w:rPr>
                <w:color w:val="000000"/>
                <w:lang w:eastAsia="tr-TR"/>
              </w:rPr>
              <w:t>5</w:t>
            </w:r>
          </w:p>
        </w:tc>
        <w:tc>
          <w:tcPr>
            <w:tcW w:w="1024" w:type="dxa"/>
            <w:tcBorders>
              <w:top w:val="nil"/>
              <w:left w:val="nil"/>
              <w:bottom w:val="single" w:sz="8" w:space="0" w:color="auto"/>
              <w:right w:val="single" w:sz="8" w:space="0" w:color="auto"/>
            </w:tcBorders>
            <w:shd w:val="clear" w:color="000000" w:fill="DBE5F1"/>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79,2</w:t>
            </w:r>
          </w:p>
        </w:tc>
        <w:tc>
          <w:tcPr>
            <w:tcW w:w="878" w:type="dxa"/>
            <w:tcBorders>
              <w:top w:val="nil"/>
              <w:left w:val="nil"/>
              <w:bottom w:val="single" w:sz="8" w:space="0" w:color="auto"/>
              <w:right w:val="single" w:sz="8" w:space="0" w:color="auto"/>
            </w:tcBorders>
            <w:shd w:val="clear" w:color="auto" w:fill="auto"/>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64,0</w:t>
            </w:r>
          </w:p>
        </w:tc>
        <w:tc>
          <w:tcPr>
            <w:tcW w:w="876" w:type="dxa"/>
            <w:tcBorders>
              <w:top w:val="single" w:sz="8" w:space="0" w:color="auto"/>
              <w:left w:val="nil"/>
              <w:bottom w:val="single" w:sz="8" w:space="0" w:color="auto"/>
              <w:right w:val="single" w:sz="8" w:space="0" w:color="auto"/>
            </w:tcBorders>
            <w:shd w:val="clear" w:color="000000" w:fill="E5E5E5"/>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73,3</w:t>
            </w:r>
          </w:p>
        </w:tc>
        <w:tc>
          <w:tcPr>
            <w:tcW w:w="1139" w:type="dxa"/>
            <w:tcBorders>
              <w:top w:val="nil"/>
              <w:left w:val="nil"/>
              <w:bottom w:val="single" w:sz="8" w:space="0" w:color="auto"/>
              <w:right w:val="single" w:sz="8" w:space="0" w:color="auto"/>
            </w:tcBorders>
            <w:shd w:val="clear" w:color="auto" w:fill="auto"/>
            <w:vAlign w:val="center"/>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75,2</w:t>
            </w:r>
          </w:p>
        </w:tc>
        <w:tc>
          <w:tcPr>
            <w:tcW w:w="1096" w:type="dxa"/>
            <w:tcBorders>
              <w:top w:val="single" w:sz="8" w:space="0" w:color="auto"/>
              <w:left w:val="nil"/>
              <w:bottom w:val="single" w:sz="8" w:space="0" w:color="auto"/>
              <w:right w:val="single" w:sz="8" w:space="0" w:color="auto"/>
            </w:tcBorders>
            <w:shd w:val="clear" w:color="auto" w:fill="DBE5F1"/>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74,7</w:t>
            </w:r>
          </w:p>
        </w:tc>
        <w:tc>
          <w:tcPr>
            <w:tcW w:w="879" w:type="dxa"/>
            <w:tcBorders>
              <w:top w:val="single" w:sz="8" w:space="0" w:color="auto"/>
              <w:left w:val="nil"/>
              <w:bottom w:val="single" w:sz="8" w:space="0" w:color="auto"/>
              <w:right w:val="single" w:sz="8" w:space="0" w:color="auto"/>
            </w:tcBorders>
            <w:shd w:val="clear" w:color="auto" w:fill="DBE5F1"/>
          </w:tcPr>
          <w:p w:rsidR="00A422D5" w:rsidRPr="00F34F9F" w:rsidRDefault="00A422D5" w:rsidP="007B318B">
            <w:pPr>
              <w:jc w:val="center"/>
              <w:rPr>
                <w:color w:val="000000"/>
                <w:lang w:eastAsia="tr-TR"/>
              </w:rPr>
            </w:pPr>
          </w:p>
        </w:tc>
      </w:tr>
      <w:tr w:rsidR="00DB3B51" w:rsidRPr="00F34F9F" w:rsidTr="001337DD">
        <w:trPr>
          <w:trHeight w:val="452"/>
        </w:trPr>
        <w:tc>
          <w:tcPr>
            <w:tcW w:w="665" w:type="dxa"/>
            <w:tcBorders>
              <w:top w:val="nil"/>
              <w:left w:val="single" w:sz="8" w:space="0" w:color="auto"/>
              <w:bottom w:val="single" w:sz="8" w:space="0" w:color="auto"/>
              <w:right w:val="single" w:sz="8" w:space="0" w:color="auto"/>
            </w:tcBorders>
            <w:shd w:val="clear" w:color="000000" w:fill="FFC000"/>
            <w:vAlign w:val="center"/>
            <w:hideMark/>
          </w:tcPr>
          <w:p w:rsidR="00A422D5" w:rsidRPr="00F34F9F" w:rsidRDefault="00A422D5" w:rsidP="007B318B">
            <w:pPr>
              <w:jc w:val="center"/>
              <w:rPr>
                <w:color w:val="000000"/>
                <w:lang w:eastAsia="tr-TR"/>
              </w:rPr>
            </w:pPr>
            <w:r w:rsidRPr="00F34F9F">
              <w:rPr>
                <w:color w:val="000000"/>
                <w:lang w:eastAsia="tr-TR"/>
              </w:rPr>
              <w:t>6</w:t>
            </w:r>
          </w:p>
        </w:tc>
        <w:tc>
          <w:tcPr>
            <w:tcW w:w="1024" w:type="dxa"/>
            <w:tcBorders>
              <w:top w:val="nil"/>
              <w:left w:val="nil"/>
              <w:bottom w:val="single" w:sz="8" w:space="0" w:color="auto"/>
              <w:right w:val="single" w:sz="8" w:space="0" w:color="auto"/>
            </w:tcBorders>
            <w:shd w:val="clear" w:color="000000" w:fill="DBE5F1"/>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80,3</w:t>
            </w:r>
          </w:p>
        </w:tc>
        <w:tc>
          <w:tcPr>
            <w:tcW w:w="878" w:type="dxa"/>
            <w:tcBorders>
              <w:top w:val="nil"/>
              <w:left w:val="nil"/>
              <w:bottom w:val="single" w:sz="8" w:space="0" w:color="auto"/>
              <w:right w:val="single" w:sz="8" w:space="0" w:color="auto"/>
            </w:tcBorders>
            <w:shd w:val="clear" w:color="auto" w:fill="auto"/>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67,5</w:t>
            </w:r>
          </w:p>
        </w:tc>
        <w:tc>
          <w:tcPr>
            <w:tcW w:w="876" w:type="dxa"/>
            <w:tcBorders>
              <w:top w:val="single" w:sz="8" w:space="0" w:color="auto"/>
              <w:left w:val="nil"/>
              <w:bottom w:val="single" w:sz="8" w:space="0" w:color="auto"/>
              <w:right w:val="single" w:sz="8" w:space="0" w:color="auto"/>
            </w:tcBorders>
            <w:shd w:val="clear" w:color="000000" w:fill="E5E5E5"/>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73,3</w:t>
            </w:r>
          </w:p>
        </w:tc>
        <w:tc>
          <w:tcPr>
            <w:tcW w:w="1139" w:type="dxa"/>
            <w:tcBorders>
              <w:top w:val="nil"/>
              <w:left w:val="nil"/>
              <w:bottom w:val="single" w:sz="8" w:space="0" w:color="auto"/>
              <w:right w:val="single" w:sz="8" w:space="0" w:color="auto"/>
            </w:tcBorders>
            <w:shd w:val="clear" w:color="auto" w:fill="auto"/>
            <w:vAlign w:val="center"/>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76,7</w:t>
            </w:r>
          </w:p>
        </w:tc>
        <w:tc>
          <w:tcPr>
            <w:tcW w:w="1096" w:type="dxa"/>
            <w:tcBorders>
              <w:top w:val="single" w:sz="8" w:space="0" w:color="auto"/>
              <w:left w:val="nil"/>
              <w:bottom w:val="single" w:sz="8" w:space="0" w:color="auto"/>
              <w:right w:val="single" w:sz="8" w:space="0" w:color="auto"/>
            </w:tcBorders>
            <w:shd w:val="clear" w:color="auto" w:fill="DBE5F1"/>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74,6</w:t>
            </w:r>
          </w:p>
        </w:tc>
        <w:tc>
          <w:tcPr>
            <w:tcW w:w="879" w:type="dxa"/>
            <w:tcBorders>
              <w:top w:val="single" w:sz="8" w:space="0" w:color="auto"/>
              <w:left w:val="nil"/>
              <w:bottom w:val="single" w:sz="8" w:space="0" w:color="auto"/>
              <w:right w:val="single" w:sz="8" w:space="0" w:color="auto"/>
            </w:tcBorders>
            <w:shd w:val="clear" w:color="auto" w:fill="DBE5F1"/>
          </w:tcPr>
          <w:p w:rsidR="00A422D5" w:rsidRPr="00F34F9F" w:rsidRDefault="00A422D5" w:rsidP="007B318B">
            <w:pPr>
              <w:jc w:val="center"/>
              <w:rPr>
                <w:color w:val="000000"/>
                <w:lang w:eastAsia="tr-TR"/>
              </w:rPr>
            </w:pPr>
          </w:p>
        </w:tc>
      </w:tr>
      <w:tr w:rsidR="00DB3B51" w:rsidRPr="00F34F9F" w:rsidTr="001337DD">
        <w:trPr>
          <w:trHeight w:val="555"/>
        </w:trPr>
        <w:tc>
          <w:tcPr>
            <w:tcW w:w="665" w:type="dxa"/>
            <w:tcBorders>
              <w:top w:val="nil"/>
              <w:left w:val="single" w:sz="8" w:space="0" w:color="auto"/>
              <w:bottom w:val="single" w:sz="8" w:space="0" w:color="auto"/>
              <w:right w:val="single" w:sz="8" w:space="0" w:color="auto"/>
            </w:tcBorders>
            <w:shd w:val="clear" w:color="000000" w:fill="FFC000"/>
            <w:vAlign w:val="center"/>
            <w:hideMark/>
          </w:tcPr>
          <w:p w:rsidR="00A422D5" w:rsidRPr="00F34F9F" w:rsidRDefault="00A422D5" w:rsidP="007B318B">
            <w:pPr>
              <w:jc w:val="center"/>
              <w:rPr>
                <w:color w:val="000000"/>
                <w:lang w:eastAsia="tr-TR"/>
              </w:rPr>
            </w:pPr>
            <w:r w:rsidRPr="00F34F9F">
              <w:rPr>
                <w:color w:val="000000"/>
                <w:lang w:eastAsia="tr-TR"/>
              </w:rPr>
              <w:t>7</w:t>
            </w:r>
          </w:p>
        </w:tc>
        <w:tc>
          <w:tcPr>
            <w:tcW w:w="1024" w:type="dxa"/>
            <w:tcBorders>
              <w:top w:val="nil"/>
              <w:left w:val="nil"/>
              <w:bottom w:val="single" w:sz="8" w:space="0" w:color="auto"/>
              <w:right w:val="single" w:sz="8" w:space="0" w:color="auto"/>
            </w:tcBorders>
            <w:shd w:val="clear" w:color="000000" w:fill="DBE5F1"/>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79,8</w:t>
            </w:r>
          </w:p>
        </w:tc>
        <w:tc>
          <w:tcPr>
            <w:tcW w:w="878" w:type="dxa"/>
            <w:tcBorders>
              <w:top w:val="nil"/>
              <w:left w:val="nil"/>
              <w:bottom w:val="single" w:sz="8" w:space="0" w:color="auto"/>
              <w:right w:val="single" w:sz="8" w:space="0" w:color="auto"/>
            </w:tcBorders>
            <w:shd w:val="clear" w:color="auto" w:fill="auto"/>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67,9</w:t>
            </w:r>
          </w:p>
        </w:tc>
        <w:tc>
          <w:tcPr>
            <w:tcW w:w="876" w:type="dxa"/>
            <w:tcBorders>
              <w:top w:val="single" w:sz="8" w:space="0" w:color="auto"/>
              <w:left w:val="nil"/>
              <w:bottom w:val="single" w:sz="8" w:space="0" w:color="auto"/>
              <w:right w:val="single" w:sz="8" w:space="0" w:color="auto"/>
            </w:tcBorders>
            <w:shd w:val="clear" w:color="000000" w:fill="E5E5E5"/>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74,4</w:t>
            </w:r>
          </w:p>
        </w:tc>
        <w:tc>
          <w:tcPr>
            <w:tcW w:w="1139" w:type="dxa"/>
            <w:tcBorders>
              <w:top w:val="nil"/>
              <w:left w:val="nil"/>
              <w:bottom w:val="single" w:sz="8" w:space="0" w:color="auto"/>
              <w:right w:val="single" w:sz="8" w:space="0" w:color="auto"/>
            </w:tcBorders>
            <w:shd w:val="clear" w:color="auto" w:fill="auto"/>
            <w:vAlign w:val="center"/>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75,4</w:t>
            </w:r>
          </w:p>
        </w:tc>
        <w:tc>
          <w:tcPr>
            <w:tcW w:w="1096" w:type="dxa"/>
            <w:tcBorders>
              <w:top w:val="single" w:sz="8" w:space="0" w:color="auto"/>
              <w:left w:val="nil"/>
              <w:bottom w:val="single" w:sz="8" w:space="0" w:color="auto"/>
              <w:right w:val="single" w:sz="8" w:space="0" w:color="auto"/>
            </w:tcBorders>
            <w:shd w:val="clear" w:color="auto" w:fill="DBE5F1"/>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74,8</w:t>
            </w:r>
          </w:p>
        </w:tc>
        <w:tc>
          <w:tcPr>
            <w:tcW w:w="879" w:type="dxa"/>
            <w:tcBorders>
              <w:top w:val="single" w:sz="8" w:space="0" w:color="auto"/>
              <w:left w:val="nil"/>
              <w:bottom w:val="single" w:sz="8" w:space="0" w:color="auto"/>
              <w:right w:val="single" w:sz="8" w:space="0" w:color="auto"/>
            </w:tcBorders>
            <w:shd w:val="clear" w:color="auto" w:fill="DBE5F1"/>
          </w:tcPr>
          <w:p w:rsidR="00A422D5" w:rsidRPr="00F34F9F" w:rsidRDefault="00A422D5" w:rsidP="007B318B">
            <w:pPr>
              <w:jc w:val="center"/>
              <w:rPr>
                <w:color w:val="000000"/>
                <w:lang w:eastAsia="tr-TR"/>
              </w:rPr>
            </w:pPr>
          </w:p>
        </w:tc>
      </w:tr>
      <w:tr w:rsidR="00DB3B51" w:rsidRPr="00F34F9F" w:rsidTr="001337DD">
        <w:trPr>
          <w:trHeight w:val="452"/>
        </w:trPr>
        <w:tc>
          <w:tcPr>
            <w:tcW w:w="665" w:type="dxa"/>
            <w:tcBorders>
              <w:top w:val="nil"/>
              <w:left w:val="single" w:sz="8" w:space="0" w:color="auto"/>
              <w:bottom w:val="single" w:sz="8" w:space="0" w:color="auto"/>
              <w:right w:val="single" w:sz="8" w:space="0" w:color="auto"/>
            </w:tcBorders>
            <w:shd w:val="clear" w:color="000000" w:fill="FFC000"/>
            <w:vAlign w:val="center"/>
            <w:hideMark/>
          </w:tcPr>
          <w:p w:rsidR="00A422D5" w:rsidRPr="00F34F9F" w:rsidRDefault="00A422D5" w:rsidP="007B318B">
            <w:pPr>
              <w:jc w:val="center"/>
              <w:rPr>
                <w:color w:val="000000"/>
                <w:lang w:eastAsia="tr-TR"/>
              </w:rPr>
            </w:pPr>
            <w:r w:rsidRPr="00F34F9F">
              <w:rPr>
                <w:color w:val="000000"/>
                <w:lang w:eastAsia="tr-TR"/>
              </w:rPr>
              <w:t>8</w:t>
            </w:r>
          </w:p>
        </w:tc>
        <w:tc>
          <w:tcPr>
            <w:tcW w:w="1024" w:type="dxa"/>
            <w:tcBorders>
              <w:top w:val="nil"/>
              <w:left w:val="nil"/>
              <w:bottom w:val="single" w:sz="8" w:space="0" w:color="auto"/>
              <w:right w:val="single" w:sz="8" w:space="0" w:color="auto"/>
            </w:tcBorders>
            <w:shd w:val="clear" w:color="000000" w:fill="DBE5F1"/>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80,0</w:t>
            </w:r>
          </w:p>
        </w:tc>
        <w:tc>
          <w:tcPr>
            <w:tcW w:w="878" w:type="dxa"/>
            <w:tcBorders>
              <w:top w:val="nil"/>
              <w:left w:val="nil"/>
              <w:bottom w:val="single" w:sz="8" w:space="0" w:color="auto"/>
              <w:right w:val="single" w:sz="8" w:space="0" w:color="auto"/>
            </w:tcBorders>
            <w:shd w:val="clear" w:color="auto" w:fill="auto"/>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68,9</w:t>
            </w:r>
          </w:p>
        </w:tc>
        <w:tc>
          <w:tcPr>
            <w:tcW w:w="876" w:type="dxa"/>
            <w:tcBorders>
              <w:top w:val="single" w:sz="8" w:space="0" w:color="auto"/>
              <w:left w:val="nil"/>
              <w:bottom w:val="single" w:sz="8" w:space="0" w:color="auto"/>
              <w:right w:val="single" w:sz="8" w:space="0" w:color="auto"/>
            </w:tcBorders>
            <w:shd w:val="clear" w:color="000000" w:fill="E5E5E5"/>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73,0</w:t>
            </w:r>
          </w:p>
        </w:tc>
        <w:tc>
          <w:tcPr>
            <w:tcW w:w="1139" w:type="dxa"/>
            <w:tcBorders>
              <w:top w:val="nil"/>
              <w:left w:val="nil"/>
              <w:bottom w:val="single" w:sz="8" w:space="0" w:color="auto"/>
              <w:right w:val="single" w:sz="8" w:space="0" w:color="auto"/>
            </w:tcBorders>
            <w:shd w:val="clear" w:color="auto" w:fill="auto"/>
            <w:vAlign w:val="center"/>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76,1</w:t>
            </w:r>
          </w:p>
        </w:tc>
        <w:tc>
          <w:tcPr>
            <w:tcW w:w="1096" w:type="dxa"/>
            <w:tcBorders>
              <w:top w:val="single" w:sz="8" w:space="0" w:color="auto"/>
              <w:left w:val="nil"/>
              <w:bottom w:val="single" w:sz="8" w:space="0" w:color="auto"/>
              <w:right w:val="single" w:sz="8" w:space="0" w:color="auto"/>
            </w:tcBorders>
            <w:shd w:val="clear" w:color="auto" w:fill="DBE5F1"/>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74,3</w:t>
            </w:r>
          </w:p>
        </w:tc>
        <w:tc>
          <w:tcPr>
            <w:tcW w:w="879" w:type="dxa"/>
            <w:tcBorders>
              <w:top w:val="single" w:sz="8" w:space="0" w:color="auto"/>
              <w:left w:val="nil"/>
              <w:bottom w:val="single" w:sz="8" w:space="0" w:color="auto"/>
              <w:right w:val="single" w:sz="8" w:space="0" w:color="auto"/>
            </w:tcBorders>
            <w:shd w:val="clear" w:color="auto" w:fill="DBE5F1"/>
          </w:tcPr>
          <w:p w:rsidR="00A422D5" w:rsidRPr="00F34F9F" w:rsidRDefault="00A422D5" w:rsidP="007B318B">
            <w:pPr>
              <w:jc w:val="center"/>
              <w:rPr>
                <w:color w:val="000000"/>
                <w:lang w:eastAsia="tr-TR"/>
              </w:rPr>
            </w:pPr>
          </w:p>
        </w:tc>
      </w:tr>
      <w:tr w:rsidR="00DB3B51" w:rsidRPr="00F34F9F" w:rsidTr="001337DD">
        <w:trPr>
          <w:trHeight w:val="541"/>
        </w:trPr>
        <w:tc>
          <w:tcPr>
            <w:tcW w:w="665" w:type="dxa"/>
            <w:tcBorders>
              <w:top w:val="nil"/>
              <w:left w:val="single" w:sz="8" w:space="0" w:color="auto"/>
              <w:bottom w:val="single" w:sz="8" w:space="0" w:color="auto"/>
              <w:right w:val="single" w:sz="8" w:space="0" w:color="auto"/>
            </w:tcBorders>
            <w:shd w:val="clear" w:color="000000" w:fill="FFC000"/>
            <w:vAlign w:val="center"/>
            <w:hideMark/>
          </w:tcPr>
          <w:p w:rsidR="00A422D5" w:rsidRPr="00F34F9F" w:rsidRDefault="00A422D5" w:rsidP="007B318B">
            <w:pPr>
              <w:jc w:val="center"/>
              <w:rPr>
                <w:color w:val="000000"/>
                <w:lang w:eastAsia="tr-TR"/>
              </w:rPr>
            </w:pPr>
            <w:r w:rsidRPr="00F34F9F">
              <w:rPr>
                <w:color w:val="000000"/>
                <w:lang w:eastAsia="tr-TR"/>
              </w:rPr>
              <w:t>9</w:t>
            </w:r>
          </w:p>
        </w:tc>
        <w:tc>
          <w:tcPr>
            <w:tcW w:w="1024" w:type="dxa"/>
            <w:tcBorders>
              <w:top w:val="nil"/>
              <w:left w:val="nil"/>
              <w:bottom w:val="single" w:sz="8" w:space="0" w:color="auto"/>
              <w:right w:val="single" w:sz="8" w:space="0" w:color="auto"/>
            </w:tcBorders>
            <w:shd w:val="clear" w:color="000000" w:fill="DBE5F1"/>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77,3</w:t>
            </w:r>
          </w:p>
        </w:tc>
        <w:tc>
          <w:tcPr>
            <w:tcW w:w="878" w:type="dxa"/>
            <w:tcBorders>
              <w:top w:val="nil"/>
              <w:left w:val="nil"/>
              <w:bottom w:val="single" w:sz="8" w:space="0" w:color="auto"/>
              <w:right w:val="single" w:sz="8" w:space="0" w:color="auto"/>
            </w:tcBorders>
            <w:shd w:val="clear" w:color="auto" w:fill="auto"/>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68,0</w:t>
            </w:r>
          </w:p>
        </w:tc>
        <w:tc>
          <w:tcPr>
            <w:tcW w:w="876" w:type="dxa"/>
            <w:tcBorders>
              <w:top w:val="single" w:sz="8" w:space="0" w:color="auto"/>
              <w:left w:val="nil"/>
              <w:bottom w:val="single" w:sz="8" w:space="0" w:color="auto"/>
              <w:right w:val="single" w:sz="8" w:space="0" w:color="auto"/>
            </w:tcBorders>
            <w:shd w:val="clear" w:color="000000" w:fill="E5E5E5"/>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73,5</w:t>
            </w:r>
          </w:p>
        </w:tc>
        <w:tc>
          <w:tcPr>
            <w:tcW w:w="1139" w:type="dxa"/>
            <w:tcBorders>
              <w:top w:val="nil"/>
              <w:left w:val="nil"/>
              <w:bottom w:val="single" w:sz="8" w:space="0" w:color="auto"/>
              <w:right w:val="single" w:sz="8" w:space="0" w:color="auto"/>
            </w:tcBorders>
            <w:shd w:val="clear" w:color="auto" w:fill="auto"/>
            <w:vAlign w:val="center"/>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76,2</w:t>
            </w:r>
          </w:p>
        </w:tc>
        <w:tc>
          <w:tcPr>
            <w:tcW w:w="1096" w:type="dxa"/>
            <w:tcBorders>
              <w:top w:val="single" w:sz="8" w:space="0" w:color="auto"/>
              <w:left w:val="nil"/>
              <w:bottom w:val="single" w:sz="8" w:space="0" w:color="auto"/>
              <w:right w:val="single" w:sz="8" w:space="0" w:color="auto"/>
            </w:tcBorders>
            <w:shd w:val="clear" w:color="auto" w:fill="DBE5F1"/>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Pr>
                <w:color w:val="000000"/>
                <w:lang w:eastAsia="tr-TR"/>
              </w:rPr>
              <w:t>74,0</w:t>
            </w:r>
          </w:p>
        </w:tc>
        <w:tc>
          <w:tcPr>
            <w:tcW w:w="879" w:type="dxa"/>
            <w:tcBorders>
              <w:top w:val="single" w:sz="8" w:space="0" w:color="auto"/>
              <w:left w:val="nil"/>
              <w:bottom w:val="single" w:sz="8" w:space="0" w:color="auto"/>
              <w:right w:val="single" w:sz="8" w:space="0" w:color="auto"/>
            </w:tcBorders>
            <w:shd w:val="clear" w:color="auto" w:fill="DBE5F1"/>
          </w:tcPr>
          <w:p w:rsidR="00A422D5" w:rsidRPr="00F34F9F" w:rsidRDefault="00A422D5" w:rsidP="007B318B">
            <w:pPr>
              <w:jc w:val="center"/>
              <w:rPr>
                <w:color w:val="000000"/>
                <w:lang w:eastAsia="tr-TR"/>
              </w:rPr>
            </w:pPr>
          </w:p>
        </w:tc>
      </w:tr>
      <w:tr w:rsidR="00DB3B51" w:rsidRPr="00F34F9F" w:rsidTr="001337DD">
        <w:trPr>
          <w:trHeight w:val="452"/>
        </w:trPr>
        <w:tc>
          <w:tcPr>
            <w:tcW w:w="665" w:type="dxa"/>
            <w:tcBorders>
              <w:top w:val="nil"/>
              <w:left w:val="single" w:sz="8" w:space="0" w:color="auto"/>
              <w:bottom w:val="single" w:sz="8" w:space="0" w:color="auto"/>
              <w:right w:val="single" w:sz="8" w:space="0" w:color="auto"/>
            </w:tcBorders>
            <w:shd w:val="clear" w:color="000000" w:fill="FFC000"/>
            <w:vAlign w:val="center"/>
            <w:hideMark/>
          </w:tcPr>
          <w:p w:rsidR="00A422D5" w:rsidRPr="00F34F9F" w:rsidRDefault="00A422D5" w:rsidP="007B318B">
            <w:pPr>
              <w:jc w:val="center"/>
              <w:rPr>
                <w:color w:val="000000"/>
                <w:lang w:eastAsia="tr-TR"/>
              </w:rPr>
            </w:pPr>
            <w:r w:rsidRPr="00F34F9F">
              <w:rPr>
                <w:color w:val="000000"/>
                <w:lang w:eastAsia="tr-TR"/>
              </w:rPr>
              <w:t>10</w:t>
            </w:r>
          </w:p>
        </w:tc>
        <w:tc>
          <w:tcPr>
            <w:tcW w:w="1024" w:type="dxa"/>
            <w:tcBorders>
              <w:top w:val="nil"/>
              <w:left w:val="nil"/>
              <w:bottom w:val="single" w:sz="8" w:space="0" w:color="auto"/>
              <w:right w:val="single" w:sz="8" w:space="0" w:color="auto"/>
            </w:tcBorders>
            <w:shd w:val="clear" w:color="000000" w:fill="DBE5F1"/>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75,8</w:t>
            </w:r>
          </w:p>
        </w:tc>
        <w:tc>
          <w:tcPr>
            <w:tcW w:w="878" w:type="dxa"/>
            <w:tcBorders>
              <w:top w:val="nil"/>
              <w:left w:val="nil"/>
              <w:bottom w:val="single" w:sz="8" w:space="0" w:color="auto"/>
              <w:right w:val="single" w:sz="8" w:space="0" w:color="auto"/>
            </w:tcBorders>
            <w:shd w:val="clear" w:color="auto" w:fill="auto"/>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68,2</w:t>
            </w:r>
          </w:p>
        </w:tc>
        <w:tc>
          <w:tcPr>
            <w:tcW w:w="876" w:type="dxa"/>
            <w:tcBorders>
              <w:top w:val="single" w:sz="8" w:space="0" w:color="auto"/>
              <w:left w:val="nil"/>
              <w:bottom w:val="single" w:sz="8" w:space="0" w:color="auto"/>
              <w:right w:val="single" w:sz="8" w:space="0" w:color="auto"/>
            </w:tcBorders>
            <w:shd w:val="clear" w:color="000000" w:fill="E5E5E5"/>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75,3</w:t>
            </w:r>
          </w:p>
        </w:tc>
        <w:tc>
          <w:tcPr>
            <w:tcW w:w="1139" w:type="dxa"/>
            <w:tcBorders>
              <w:top w:val="nil"/>
              <w:left w:val="nil"/>
              <w:bottom w:val="single" w:sz="8" w:space="0" w:color="auto"/>
              <w:right w:val="single" w:sz="8" w:space="0" w:color="auto"/>
            </w:tcBorders>
            <w:shd w:val="clear" w:color="auto" w:fill="auto"/>
            <w:vAlign w:val="center"/>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77,0</w:t>
            </w:r>
          </w:p>
        </w:tc>
        <w:tc>
          <w:tcPr>
            <w:tcW w:w="1096" w:type="dxa"/>
            <w:tcBorders>
              <w:top w:val="single" w:sz="8" w:space="0" w:color="auto"/>
              <w:left w:val="nil"/>
              <w:bottom w:val="single" w:sz="8" w:space="0" w:color="auto"/>
              <w:right w:val="single" w:sz="8" w:space="0" w:color="auto"/>
            </w:tcBorders>
            <w:shd w:val="clear" w:color="auto" w:fill="DBE5F1"/>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Pr>
                <w:color w:val="000000"/>
                <w:lang w:eastAsia="tr-TR"/>
              </w:rPr>
              <w:t>74,9</w:t>
            </w:r>
          </w:p>
        </w:tc>
        <w:tc>
          <w:tcPr>
            <w:tcW w:w="879" w:type="dxa"/>
            <w:tcBorders>
              <w:top w:val="single" w:sz="8" w:space="0" w:color="auto"/>
              <w:left w:val="nil"/>
              <w:bottom w:val="single" w:sz="8" w:space="0" w:color="auto"/>
              <w:right w:val="single" w:sz="8" w:space="0" w:color="auto"/>
            </w:tcBorders>
            <w:shd w:val="clear" w:color="auto" w:fill="DBE5F1"/>
          </w:tcPr>
          <w:p w:rsidR="00A422D5" w:rsidRPr="00F34F9F" w:rsidRDefault="00A422D5" w:rsidP="007B318B">
            <w:pPr>
              <w:jc w:val="center"/>
              <w:rPr>
                <w:color w:val="000000"/>
                <w:lang w:eastAsia="tr-TR"/>
              </w:rPr>
            </w:pPr>
          </w:p>
        </w:tc>
      </w:tr>
      <w:tr w:rsidR="00DB3B51" w:rsidRPr="00F34F9F" w:rsidTr="001337DD">
        <w:trPr>
          <w:trHeight w:val="398"/>
        </w:trPr>
        <w:tc>
          <w:tcPr>
            <w:tcW w:w="665" w:type="dxa"/>
            <w:tcBorders>
              <w:top w:val="nil"/>
              <w:left w:val="single" w:sz="8" w:space="0" w:color="auto"/>
              <w:bottom w:val="single" w:sz="8" w:space="0" w:color="auto"/>
              <w:right w:val="single" w:sz="8" w:space="0" w:color="auto"/>
            </w:tcBorders>
            <w:shd w:val="clear" w:color="000000" w:fill="FFC000"/>
            <w:vAlign w:val="center"/>
            <w:hideMark/>
          </w:tcPr>
          <w:p w:rsidR="00A422D5" w:rsidRPr="00F34F9F" w:rsidRDefault="00A422D5" w:rsidP="007B318B">
            <w:pPr>
              <w:jc w:val="center"/>
              <w:rPr>
                <w:color w:val="000000"/>
                <w:lang w:eastAsia="tr-TR"/>
              </w:rPr>
            </w:pPr>
            <w:r w:rsidRPr="00F34F9F">
              <w:rPr>
                <w:color w:val="000000"/>
                <w:lang w:eastAsia="tr-TR"/>
              </w:rPr>
              <w:t>11</w:t>
            </w:r>
          </w:p>
        </w:tc>
        <w:tc>
          <w:tcPr>
            <w:tcW w:w="1024" w:type="dxa"/>
            <w:tcBorders>
              <w:top w:val="nil"/>
              <w:left w:val="nil"/>
              <w:bottom w:val="single" w:sz="8" w:space="0" w:color="auto"/>
              <w:right w:val="single" w:sz="8" w:space="0" w:color="auto"/>
            </w:tcBorders>
            <w:shd w:val="clear" w:color="000000" w:fill="DBE5F1"/>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71,8</w:t>
            </w:r>
          </w:p>
        </w:tc>
        <w:tc>
          <w:tcPr>
            <w:tcW w:w="878" w:type="dxa"/>
            <w:tcBorders>
              <w:top w:val="nil"/>
              <w:left w:val="nil"/>
              <w:bottom w:val="single" w:sz="8" w:space="0" w:color="auto"/>
              <w:right w:val="single" w:sz="8" w:space="0" w:color="auto"/>
            </w:tcBorders>
            <w:shd w:val="clear" w:color="auto" w:fill="auto"/>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69,8</w:t>
            </w:r>
          </w:p>
        </w:tc>
        <w:tc>
          <w:tcPr>
            <w:tcW w:w="876" w:type="dxa"/>
            <w:tcBorders>
              <w:top w:val="single" w:sz="8" w:space="0" w:color="auto"/>
              <w:left w:val="nil"/>
              <w:bottom w:val="single" w:sz="8" w:space="0" w:color="auto"/>
              <w:right w:val="single" w:sz="8" w:space="0" w:color="auto"/>
            </w:tcBorders>
            <w:shd w:val="clear" w:color="000000" w:fill="E5E5E5"/>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75,9</w:t>
            </w:r>
          </w:p>
        </w:tc>
        <w:tc>
          <w:tcPr>
            <w:tcW w:w="1139" w:type="dxa"/>
            <w:tcBorders>
              <w:top w:val="nil"/>
              <w:left w:val="nil"/>
              <w:bottom w:val="single" w:sz="8" w:space="0" w:color="auto"/>
              <w:right w:val="single" w:sz="8" w:space="0" w:color="auto"/>
            </w:tcBorders>
            <w:shd w:val="clear" w:color="auto" w:fill="auto"/>
            <w:vAlign w:val="center"/>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sidRPr="00F34F9F">
              <w:rPr>
                <w:color w:val="000000"/>
                <w:lang w:eastAsia="tr-TR"/>
              </w:rPr>
              <w:t>76,9</w:t>
            </w:r>
          </w:p>
        </w:tc>
        <w:tc>
          <w:tcPr>
            <w:tcW w:w="1096" w:type="dxa"/>
            <w:tcBorders>
              <w:top w:val="single" w:sz="8" w:space="0" w:color="auto"/>
              <w:left w:val="nil"/>
              <w:bottom w:val="single" w:sz="8" w:space="0" w:color="auto"/>
              <w:right w:val="single" w:sz="8" w:space="0" w:color="auto"/>
            </w:tcBorders>
            <w:shd w:val="clear" w:color="auto" w:fill="DBE5F1"/>
          </w:tcPr>
          <w:p w:rsidR="00807D37" w:rsidRDefault="00807D37" w:rsidP="00A422D5">
            <w:pPr>
              <w:jc w:val="center"/>
              <w:rPr>
                <w:color w:val="000000"/>
                <w:lang w:eastAsia="tr-TR"/>
              </w:rPr>
            </w:pPr>
          </w:p>
          <w:p w:rsidR="00A422D5" w:rsidRPr="00F34F9F" w:rsidRDefault="00A422D5" w:rsidP="00A422D5">
            <w:pPr>
              <w:jc w:val="center"/>
              <w:rPr>
                <w:color w:val="000000"/>
                <w:lang w:eastAsia="tr-TR"/>
              </w:rPr>
            </w:pPr>
            <w:r>
              <w:rPr>
                <w:color w:val="000000"/>
                <w:lang w:eastAsia="tr-TR"/>
              </w:rPr>
              <w:t>74,0</w:t>
            </w:r>
          </w:p>
        </w:tc>
        <w:tc>
          <w:tcPr>
            <w:tcW w:w="879" w:type="dxa"/>
            <w:tcBorders>
              <w:top w:val="single" w:sz="8" w:space="0" w:color="auto"/>
              <w:left w:val="nil"/>
              <w:bottom w:val="single" w:sz="8" w:space="0" w:color="auto"/>
              <w:right w:val="single" w:sz="8" w:space="0" w:color="auto"/>
            </w:tcBorders>
            <w:shd w:val="clear" w:color="auto" w:fill="DBE5F1"/>
          </w:tcPr>
          <w:p w:rsidR="00A422D5" w:rsidRPr="00F34F9F" w:rsidRDefault="00A422D5" w:rsidP="007B318B">
            <w:pPr>
              <w:jc w:val="center"/>
              <w:rPr>
                <w:color w:val="000000"/>
                <w:lang w:eastAsia="tr-TR"/>
              </w:rPr>
            </w:pPr>
          </w:p>
        </w:tc>
      </w:tr>
      <w:tr w:rsidR="00DB3B51" w:rsidRPr="00F34F9F" w:rsidTr="001337DD">
        <w:trPr>
          <w:trHeight w:val="518"/>
        </w:trPr>
        <w:tc>
          <w:tcPr>
            <w:tcW w:w="665" w:type="dxa"/>
            <w:tcBorders>
              <w:top w:val="nil"/>
              <w:left w:val="single" w:sz="8" w:space="0" w:color="auto"/>
              <w:bottom w:val="single" w:sz="8" w:space="0" w:color="auto"/>
              <w:right w:val="single" w:sz="8" w:space="0" w:color="auto"/>
            </w:tcBorders>
            <w:shd w:val="clear" w:color="000000" w:fill="FFC000"/>
            <w:vAlign w:val="center"/>
            <w:hideMark/>
          </w:tcPr>
          <w:p w:rsidR="00A422D5" w:rsidRPr="00F34F9F" w:rsidRDefault="00A422D5" w:rsidP="007B318B">
            <w:pPr>
              <w:jc w:val="center"/>
              <w:rPr>
                <w:color w:val="000000"/>
                <w:lang w:eastAsia="tr-TR"/>
              </w:rPr>
            </w:pPr>
            <w:r w:rsidRPr="00F34F9F">
              <w:rPr>
                <w:color w:val="000000"/>
                <w:lang w:eastAsia="tr-TR"/>
              </w:rPr>
              <w:t>12</w:t>
            </w:r>
          </w:p>
        </w:tc>
        <w:tc>
          <w:tcPr>
            <w:tcW w:w="1024" w:type="dxa"/>
            <w:tcBorders>
              <w:top w:val="nil"/>
              <w:left w:val="nil"/>
              <w:bottom w:val="single" w:sz="8" w:space="0" w:color="auto"/>
              <w:right w:val="single" w:sz="8" w:space="0" w:color="auto"/>
            </w:tcBorders>
            <w:shd w:val="clear" w:color="000000" w:fill="DBE5F1"/>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64,9</w:t>
            </w:r>
          </w:p>
        </w:tc>
        <w:tc>
          <w:tcPr>
            <w:tcW w:w="878" w:type="dxa"/>
            <w:tcBorders>
              <w:top w:val="nil"/>
              <w:left w:val="nil"/>
              <w:bottom w:val="single" w:sz="8" w:space="0" w:color="auto"/>
              <w:right w:val="single" w:sz="8" w:space="0" w:color="auto"/>
            </w:tcBorders>
            <w:shd w:val="clear" w:color="auto" w:fill="auto"/>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67,7</w:t>
            </w:r>
          </w:p>
        </w:tc>
        <w:tc>
          <w:tcPr>
            <w:tcW w:w="876" w:type="dxa"/>
            <w:tcBorders>
              <w:top w:val="single" w:sz="8" w:space="0" w:color="auto"/>
              <w:left w:val="nil"/>
              <w:bottom w:val="single" w:sz="8" w:space="0" w:color="auto"/>
              <w:right w:val="single" w:sz="8" w:space="0" w:color="auto"/>
            </w:tcBorders>
            <w:shd w:val="clear" w:color="000000" w:fill="E5E5E5"/>
            <w:vAlign w:val="bottom"/>
          </w:tcPr>
          <w:p w:rsidR="00A422D5" w:rsidRPr="00F34F9F" w:rsidRDefault="00A422D5" w:rsidP="00A422D5">
            <w:pPr>
              <w:jc w:val="center"/>
              <w:rPr>
                <w:rFonts w:ascii="Times New Roman TUR" w:hAnsi="Times New Roman TUR" w:cs="Arial"/>
              </w:rPr>
            </w:pPr>
            <w:r w:rsidRPr="00F34F9F">
              <w:rPr>
                <w:rFonts w:ascii="Times New Roman TUR" w:hAnsi="Times New Roman TUR" w:cs="Arial"/>
              </w:rPr>
              <w:t>75,6</w:t>
            </w:r>
          </w:p>
        </w:tc>
        <w:tc>
          <w:tcPr>
            <w:tcW w:w="1139" w:type="dxa"/>
            <w:tcBorders>
              <w:top w:val="nil"/>
              <w:left w:val="nil"/>
              <w:bottom w:val="single" w:sz="8" w:space="0" w:color="auto"/>
              <w:right w:val="single" w:sz="8" w:space="0" w:color="auto"/>
            </w:tcBorders>
            <w:shd w:val="clear" w:color="auto" w:fill="auto"/>
            <w:vAlign w:val="center"/>
          </w:tcPr>
          <w:p w:rsidR="00807D37" w:rsidRDefault="00807D37" w:rsidP="00A422D5">
            <w:pPr>
              <w:jc w:val="center"/>
              <w:rPr>
                <w:rFonts w:ascii="Times New Roman TUR" w:hAnsi="Times New Roman TUR" w:cs="Arial"/>
              </w:rPr>
            </w:pPr>
          </w:p>
          <w:p w:rsidR="00A422D5" w:rsidRPr="00A71B75" w:rsidRDefault="00A422D5" w:rsidP="00A422D5">
            <w:pPr>
              <w:jc w:val="center"/>
              <w:rPr>
                <w:rFonts w:ascii="Times New Roman TUR" w:hAnsi="Times New Roman TUR" w:cs="Arial"/>
              </w:rPr>
            </w:pPr>
            <w:r w:rsidRPr="00A71B75">
              <w:rPr>
                <w:rFonts w:ascii="Times New Roman TUR" w:hAnsi="Times New Roman TUR" w:cs="Arial"/>
              </w:rPr>
              <w:t>75,5</w:t>
            </w:r>
          </w:p>
        </w:tc>
        <w:tc>
          <w:tcPr>
            <w:tcW w:w="1096" w:type="dxa"/>
            <w:tcBorders>
              <w:top w:val="single" w:sz="8" w:space="0" w:color="auto"/>
              <w:left w:val="nil"/>
              <w:bottom w:val="single" w:sz="8" w:space="0" w:color="auto"/>
              <w:right w:val="single" w:sz="8" w:space="0" w:color="auto"/>
            </w:tcBorders>
            <w:shd w:val="clear" w:color="auto" w:fill="DBE5F1"/>
          </w:tcPr>
          <w:p w:rsidR="00807D37" w:rsidRDefault="00807D37" w:rsidP="00A422D5">
            <w:pPr>
              <w:jc w:val="center"/>
              <w:rPr>
                <w:rFonts w:ascii="Times New Roman TUR" w:hAnsi="Times New Roman TUR" w:cs="Arial"/>
              </w:rPr>
            </w:pPr>
          </w:p>
          <w:p w:rsidR="00A422D5" w:rsidRPr="00A71B75" w:rsidRDefault="00A422D5" w:rsidP="00A422D5">
            <w:pPr>
              <w:jc w:val="center"/>
              <w:rPr>
                <w:rFonts w:ascii="Times New Roman TUR" w:hAnsi="Times New Roman TUR" w:cs="Arial"/>
              </w:rPr>
            </w:pPr>
            <w:r w:rsidRPr="00A71B75">
              <w:rPr>
                <w:rFonts w:ascii="Times New Roman TUR" w:hAnsi="Times New Roman TUR" w:cs="Arial"/>
              </w:rPr>
              <w:t>73,6</w:t>
            </w:r>
          </w:p>
        </w:tc>
        <w:tc>
          <w:tcPr>
            <w:tcW w:w="879" w:type="dxa"/>
            <w:tcBorders>
              <w:top w:val="single" w:sz="8" w:space="0" w:color="auto"/>
              <w:left w:val="nil"/>
              <w:bottom w:val="single" w:sz="8" w:space="0" w:color="auto"/>
              <w:right w:val="single" w:sz="8" w:space="0" w:color="auto"/>
            </w:tcBorders>
            <w:shd w:val="clear" w:color="auto" w:fill="DBE5F1"/>
          </w:tcPr>
          <w:p w:rsidR="00A422D5" w:rsidRPr="00A71B75" w:rsidRDefault="00A422D5" w:rsidP="00A71B75">
            <w:pPr>
              <w:jc w:val="center"/>
              <w:rPr>
                <w:rFonts w:ascii="Times New Roman TUR" w:hAnsi="Times New Roman TUR" w:cs="Arial"/>
              </w:rPr>
            </w:pPr>
          </w:p>
        </w:tc>
      </w:tr>
    </w:tbl>
    <w:p w:rsidR="00DB3B51" w:rsidRDefault="00DB3B51" w:rsidP="0047788D">
      <w:pPr>
        <w:pStyle w:val="Balk1"/>
        <w:spacing w:line="276" w:lineRule="auto"/>
        <w:rPr>
          <w:rStyle w:val="GlVurgulama"/>
          <w:b/>
          <w:szCs w:val="24"/>
          <w:lang w:val="tr-TR"/>
        </w:rPr>
      </w:pPr>
      <w:bookmarkStart w:id="218" w:name="_Toc303272411"/>
      <w:bookmarkStart w:id="219" w:name="_Toc314998442"/>
      <w:bookmarkStart w:id="220" w:name="_Toc314999314"/>
      <w:bookmarkStart w:id="221" w:name="_Toc315021181"/>
      <w:bookmarkStart w:id="222" w:name="_Toc320020851"/>
      <w:bookmarkStart w:id="223" w:name="_Toc322518796"/>
      <w:bookmarkStart w:id="224" w:name="_Toc324925931"/>
      <w:bookmarkStart w:id="225" w:name="_Toc324926426"/>
      <w:bookmarkStart w:id="226" w:name="_Toc328214843"/>
      <w:bookmarkStart w:id="227" w:name="_Toc328222779"/>
      <w:bookmarkStart w:id="228" w:name="_Toc328222875"/>
      <w:bookmarkStart w:id="229" w:name="_Toc330502174"/>
      <w:bookmarkStart w:id="230" w:name="_Toc330592075"/>
      <w:bookmarkStart w:id="231" w:name="_Toc330630850"/>
      <w:bookmarkStart w:id="232" w:name="_Toc336423728"/>
      <w:bookmarkStart w:id="233" w:name="_Toc336424025"/>
      <w:bookmarkStart w:id="234" w:name="_Toc336430988"/>
      <w:bookmarkStart w:id="235" w:name="_Toc238221301"/>
      <w:bookmarkStart w:id="236" w:name="_Toc240392471"/>
      <w:bookmarkStart w:id="237" w:name="_Toc245376368"/>
    </w:p>
    <w:p w:rsidR="007346C6" w:rsidRPr="0047788D" w:rsidRDefault="006661F7" w:rsidP="0047788D">
      <w:pPr>
        <w:pStyle w:val="Balk1"/>
        <w:spacing w:line="276" w:lineRule="auto"/>
        <w:rPr>
          <w:rStyle w:val="GlVurgulama"/>
          <w:b/>
          <w:szCs w:val="24"/>
        </w:rPr>
      </w:pPr>
      <w:r w:rsidRPr="0047788D">
        <w:rPr>
          <w:rStyle w:val="GlVurgulama"/>
          <w:b/>
          <w:szCs w:val="24"/>
        </w:rPr>
        <w:t>İstihdam…</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A71B75" w:rsidRPr="0047788D" w:rsidRDefault="00A71B75" w:rsidP="0047788D">
      <w:pPr>
        <w:spacing w:line="276" w:lineRule="auto"/>
        <w:rPr>
          <w:sz w:val="24"/>
          <w:szCs w:val="24"/>
        </w:rPr>
      </w:pPr>
    </w:p>
    <w:p w:rsidR="007E016A" w:rsidRPr="0047788D" w:rsidRDefault="007E016A" w:rsidP="0047788D">
      <w:pPr>
        <w:spacing w:after="200" w:line="276" w:lineRule="auto"/>
        <w:jc w:val="both"/>
        <w:rPr>
          <w:rFonts w:asciiTheme="minorHAnsi" w:eastAsiaTheme="minorHAnsi" w:hAnsiTheme="minorHAnsi" w:cstheme="minorBidi"/>
          <w:b/>
          <w:sz w:val="24"/>
          <w:szCs w:val="24"/>
        </w:rPr>
      </w:pPr>
      <w:bookmarkStart w:id="238" w:name="_Toc320020852"/>
      <w:bookmarkStart w:id="239" w:name="_Toc322518797"/>
      <w:bookmarkStart w:id="240" w:name="_Toc324925932"/>
      <w:bookmarkStart w:id="241" w:name="_Toc324926427"/>
      <w:bookmarkStart w:id="242" w:name="_Toc328214844"/>
      <w:bookmarkStart w:id="243" w:name="_Toc328222780"/>
      <w:bookmarkStart w:id="244" w:name="_Toc328222876"/>
      <w:bookmarkStart w:id="245" w:name="_Toc330502175"/>
      <w:bookmarkStart w:id="246" w:name="_Toc330592076"/>
      <w:bookmarkStart w:id="247" w:name="_Toc330630851"/>
      <w:bookmarkStart w:id="248" w:name="_Toc336423729"/>
      <w:bookmarkStart w:id="249" w:name="_Toc336424026"/>
      <w:bookmarkStart w:id="250" w:name="_Toc336430989"/>
      <w:proofErr w:type="spellStart"/>
      <w:r w:rsidRPr="0047788D">
        <w:rPr>
          <w:rFonts w:asciiTheme="minorHAnsi" w:eastAsiaTheme="minorHAnsi" w:hAnsiTheme="minorHAnsi" w:cstheme="minorBidi"/>
          <w:b/>
          <w:sz w:val="24"/>
          <w:szCs w:val="24"/>
        </w:rPr>
        <w:t>Hanehalkı</w:t>
      </w:r>
      <w:proofErr w:type="spellEnd"/>
      <w:r w:rsidRPr="0047788D">
        <w:rPr>
          <w:rFonts w:asciiTheme="minorHAnsi" w:eastAsiaTheme="minorHAnsi" w:hAnsiTheme="minorHAnsi" w:cstheme="minorBidi"/>
          <w:b/>
          <w:sz w:val="24"/>
          <w:szCs w:val="24"/>
        </w:rPr>
        <w:t xml:space="preserve"> İşgücü İstatistikleri, Kasım 2012</w:t>
      </w:r>
    </w:p>
    <w:p w:rsidR="007E016A" w:rsidRPr="0047788D" w:rsidRDefault="007E016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İşsizlik oranı %9,4 seviyesinde gerçekleşti </w:t>
      </w:r>
    </w:p>
    <w:p w:rsidR="00DB3B51" w:rsidRDefault="007E016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Türkiye genelinde işsiz sayısı 2012 yılı Kasım</w:t>
      </w:r>
      <w:r w:rsidR="00DB3B51">
        <w:rPr>
          <w:rFonts w:asciiTheme="minorHAnsi" w:eastAsiaTheme="minorHAnsi" w:hAnsiTheme="minorHAnsi" w:cstheme="minorBidi"/>
          <w:sz w:val="24"/>
          <w:szCs w:val="24"/>
        </w:rPr>
        <w:t xml:space="preserve"> </w:t>
      </w:r>
      <w:r w:rsidRPr="0047788D">
        <w:rPr>
          <w:rFonts w:asciiTheme="minorHAnsi" w:eastAsiaTheme="minorHAnsi" w:hAnsiTheme="minorHAnsi" w:cstheme="minorBidi"/>
          <w:sz w:val="24"/>
          <w:szCs w:val="24"/>
        </w:rPr>
        <w:t xml:space="preserve">döneminde geçen yılın aynı dönemine göre 201 bin kişi artarak </w:t>
      </w:r>
      <w:r w:rsidR="00DB3B51">
        <w:rPr>
          <w:rFonts w:asciiTheme="minorHAnsi" w:eastAsiaTheme="minorHAnsi" w:hAnsiTheme="minorHAnsi" w:cstheme="minorBidi"/>
          <w:sz w:val="24"/>
          <w:szCs w:val="24"/>
        </w:rPr>
        <w:t>2 milyon 630 bin kişiye yükselmiştir</w:t>
      </w:r>
      <w:r w:rsidRPr="0047788D">
        <w:rPr>
          <w:rFonts w:asciiTheme="minorHAnsi" w:eastAsiaTheme="minorHAnsi" w:hAnsiTheme="minorHAnsi" w:cstheme="minorBidi"/>
          <w:sz w:val="24"/>
          <w:szCs w:val="24"/>
        </w:rPr>
        <w:t xml:space="preserve">. İşsizlik oranı ise 0,3 puanlık artış </w:t>
      </w:r>
      <w:r w:rsidR="00DB3B51">
        <w:rPr>
          <w:rFonts w:asciiTheme="minorHAnsi" w:eastAsiaTheme="minorHAnsi" w:hAnsiTheme="minorHAnsi" w:cstheme="minorBidi"/>
          <w:sz w:val="24"/>
          <w:szCs w:val="24"/>
        </w:rPr>
        <w:t>ile %9,4 seviyesinde gerçekleşmiştir</w:t>
      </w:r>
      <w:r w:rsidRPr="0047788D">
        <w:rPr>
          <w:rFonts w:asciiTheme="minorHAnsi" w:eastAsiaTheme="minorHAnsi" w:hAnsiTheme="minorHAnsi" w:cstheme="minorBidi"/>
          <w:sz w:val="24"/>
          <w:szCs w:val="24"/>
        </w:rPr>
        <w:t xml:space="preserve">. Tarım dışı işsizlik oranı 0,3 puanlık artış ile %11,7, 15-24 yaş grubunu içeren genç işsizlik oranı ise </w:t>
      </w:r>
      <w:r w:rsidR="00DB3B51">
        <w:rPr>
          <w:rFonts w:asciiTheme="minorHAnsi" w:eastAsiaTheme="minorHAnsi" w:hAnsiTheme="minorHAnsi" w:cstheme="minorBidi"/>
          <w:sz w:val="24"/>
          <w:szCs w:val="24"/>
        </w:rPr>
        <w:t>1,8 puanlık artış ile %18,8 olarak gerçekleşmiştir</w:t>
      </w:r>
      <w:r w:rsidRPr="0047788D">
        <w:rPr>
          <w:rFonts w:asciiTheme="minorHAnsi" w:eastAsiaTheme="minorHAnsi" w:hAnsiTheme="minorHAnsi" w:cstheme="minorBidi"/>
          <w:sz w:val="24"/>
          <w:szCs w:val="24"/>
        </w:rPr>
        <w:t>.</w:t>
      </w:r>
    </w:p>
    <w:p w:rsidR="00DB3B51" w:rsidRDefault="00DB3B51" w:rsidP="0047788D">
      <w:pPr>
        <w:spacing w:after="200" w:line="276" w:lineRule="auto"/>
        <w:jc w:val="both"/>
        <w:rPr>
          <w:rFonts w:asciiTheme="minorHAnsi" w:eastAsiaTheme="minorHAnsi" w:hAnsiTheme="minorHAnsi" w:cstheme="minorBidi"/>
          <w:b/>
          <w:sz w:val="24"/>
          <w:szCs w:val="24"/>
        </w:rPr>
      </w:pPr>
    </w:p>
    <w:p w:rsidR="007E016A" w:rsidRPr="00DB3B51" w:rsidRDefault="00DB3B51" w:rsidP="0047788D">
      <w:pPr>
        <w:spacing w:after="200" w:line="276" w:lineRule="auto"/>
        <w:jc w:val="both"/>
        <w:rPr>
          <w:rFonts w:asciiTheme="minorHAnsi" w:eastAsiaTheme="minorHAnsi" w:hAnsiTheme="minorHAnsi" w:cstheme="minorBidi"/>
          <w:b/>
          <w:sz w:val="24"/>
          <w:szCs w:val="24"/>
        </w:rPr>
      </w:pPr>
      <w:r w:rsidRPr="00DB3B51">
        <w:rPr>
          <w:rFonts w:asciiTheme="minorHAnsi" w:eastAsiaTheme="minorHAnsi" w:hAnsiTheme="minorHAnsi" w:cstheme="minorBidi"/>
          <w:b/>
          <w:sz w:val="24"/>
          <w:szCs w:val="24"/>
        </w:rPr>
        <w:t>Türkiye’de genç nüfus da işsizlik oranı % 1,8 kentlerde işsizlik oranı % 2,3 artmıştır.</w:t>
      </w:r>
      <w:r w:rsidR="007E016A" w:rsidRPr="00DB3B51">
        <w:rPr>
          <w:rFonts w:asciiTheme="minorHAnsi" w:eastAsiaTheme="minorHAnsi" w:hAnsiTheme="minorHAnsi" w:cstheme="minorBidi"/>
          <w:b/>
          <w:sz w:val="24"/>
          <w:szCs w:val="24"/>
        </w:rPr>
        <w:t xml:space="preserve"> </w:t>
      </w:r>
    </w:p>
    <w:p w:rsidR="007E016A" w:rsidRPr="0047788D" w:rsidRDefault="007E016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İstihdam edilenlerin sayısı 2012 yılı Kasım döneminde, geçen yılın aynı dönemine göre 1 milyon 24 bin kişi artarak 25 milyon 291 bin kişiye yükseldi. Bu dönemde, tarım sektöründe çalışan sayısı 37 bin kişi, tarım dışı sektörlerde ç</w:t>
      </w:r>
      <w:r w:rsidR="00DB3B51">
        <w:rPr>
          <w:rFonts w:asciiTheme="minorHAnsi" w:eastAsiaTheme="minorHAnsi" w:hAnsiTheme="minorHAnsi" w:cstheme="minorBidi"/>
          <w:sz w:val="24"/>
          <w:szCs w:val="24"/>
        </w:rPr>
        <w:t>alışan sayısı 987 bin kişi artmıştır</w:t>
      </w:r>
      <w:r w:rsidRPr="0047788D">
        <w:rPr>
          <w:rFonts w:asciiTheme="minorHAnsi" w:eastAsiaTheme="minorHAnsi" w:hAnsiTheme="minorHAnsi" w:cstheme="minorBidi"/>
          <w:sz w:val="24"/>
          <w:szCs w:val="24"/>
        </w:rPr>
        <w:t>.</w:t>
      </w:r>
    </w:p>
    <w:p w:rsidR="007E016A" w:rsidRDefault="007E016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İstihdam edilenlerin %23,8'i tarım, %19’u sanayi, %7,2’si inşaat, %50'si ise hizmetler sektöründe yer aldı. Önceki yılın aynı dönemi ile karşılaştırıldığında inşaat sektörünün istihdam edilenler içindeki payı 0,3 puan, hizmetler sektörünün payı 1 puan </w:t>
      </w:r>
      <w:r w:rsidRPr="0047788D">
        <w:rPr>
          <w:rFonts w:asciiTheme="minorHAnsi" w:eastAsiaTheme="minorHAnsi" w:hAnsiTheme="minorHAnsi" w:cstheme="minorBidi"/>
          <w:sz w:val="24"/>
          <w:szCs w:val="24"/>
        </w:rPr>
        <w:lastRenderedPageBreak/>
        <w:t>artarken, tarım sektörünün payı 0,9 puan, sanayi sek</w:t>
      </w:r>
      <w:r w:rsidR="00DB3B51">
        <w:rPr>
          <w:rFonts w:asciiTheme="minorHAnsi" w:eastAsiaTheme="minorHAnsi" w:hAnsiTheme="minorHAnsi" w:cstheme="minorBidi"/>
          <w:sz w:val="24"/>
          <w:szCs w:val="24"/>
        </w:rPr>
        <w:t>törünün payı ise 0,4 puan azalmıştır</w:t>
      </w:r>
      <w:r w:rsidRPr="0047788D">
        <w:rPr>
          <w:rFonts w:asciiTheme="minorHAnsi" w:eastAsiaTheme="minorHAnsi" w:hAnsiTheme="minorHAnsi" w:cstheme="minorBidi"/>
          <w:sz w:val="24"/>
          <w:szCs w:val="24"/>
        </w:rPr>
        <w:t>.</w:t>
      </w:r>
    </w:p>
    <w:p w:rsidR="007E016A" w:rsidRPr="0047788D" w:rsidRDefault="007E016A" w:rsidP="0047788D">
      <w:pPr>
        <w:spacing w:after="200" w:line="276" w:lineRule="auto"/>
        <w:jc w:val="both"/>
        <w:rPr>
          <w:rFonts w:asciiTheme="minorHAnsi" w:eastAsiaTheme="minorHAnsi" w:hAnsiTheme="minorHAnsi" w:cstheme="minorBidi"/>
          <w:b/>
          <w:sz w:val="24"/>
          <w:szCs w:val="24"/>
        </w:rPr>
      </w:pPr>
      <w:r w:rsidRPr="0047788D">
        <w:rPr>
          <w:rFonts w:asciiTheme="minorHAnsi" w:eastAsiaTheme="minorHAnsi" w:hAnsiTheme="minorHAnsi" w:cstheme="minorBidi"/>
          <w:b/>
          <w:sz w:val="24"/>
          <w:szCs w:val="24"/>
        </w:rPr>
        <w:t>İstihdam oranı %45,9 olarak gerçekleşti</w:t>
      </w:r>
    </w:p>
    <w:p w:rsidR="007E016A" w:rsidRPr="0047788D" w:rsidRDefault="007E016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İstihdam edilenlerin oranı, geçen yılın aynı dönemine göre 1 puanlık bir artış göste</w:t>
      </w:r>
      <w:r w:rsidR="00DB3B51">
        <w:rPr>
          <w:rFonts w:asciiTheme="minorHAnsi" w:eastAsiaTheme="minorHAnsi" w:hAnsiTheme="minorHAnsi" w:cstheme="minorBidi"/>
          <w:sz w:val="24"/>
          <w:szCs w:val="24"/>
        </w:rPr>
        <w:t>rerek %44,9’dan %45,9’a yükselmiştir</w:t>
      </w:r>
      <w:r w:rsidRPr="0047788D">
        <w:rPr>
          <w:rFonts w:asciiTheme="minorHAnsi" w:eastAsiaTheme="minorHAnsi" w:hAnsiTheme="minorHAnsi" w:cstheme="minorBidi"/>
          <w:sz w:val="24"/>
          <w:szCs w:val="24"/>
        </w:rPr>
        <w:t>.</w:t>
      </w:r>
      <w:r w:rsidR="00DB3B51">
        <w:rPr>
          <w:rFonts w:asciiTheme="minorHAnsi" w:eastAsiaTheme="minorHAnsi" w:hAnsiTheme="minorHAnsi" w:cstheme="minorBidi"/>
          <w:sz w:val="24"/>
          <w:szCs w:val="24"/>
        </w:rPr>
        <w:t xml:space="preserve"> </w:t>
      </w:r>
      <w:r w:rsidRPr="0047788D">
        <w:rPr>
          <w:rFonts w:asciiTheme="minorHAnsi" w:eastAsiaTheme="minorHAnsi" w:hAnsiTheme="minorHAnsi" w:cstheme="minorBidi"/>
          <w:sz w:val="24"/>
          <w:szCs w:val="24"/>
        </w:rPr>
        <w:t>Türkiye genelinde işgücüne katılma oranı, 2012 yılı Kasım döneminde bir önceki yılın aynı dönemine göre 1,3 p</w:t>
      </w:r>
      <w:r w:rsidR="006D75FD">
        <w:rPr>
          <w:rFonts w:asciiTheme="minorHAnsi" w:eastAsiaTheme="minorHAnsi" w:hAnsiTheme="minorHAnsi" w:cstheme="minorBidi"/>
          <w:sz w:val="24"/>
          <w:szCs w:val="24"/>
        </w:rPr>
        <w:t>uanlık artışla %50,7 olmuştur</w:t>
      </w:r>
      <w:r w:rsidRPr="0047788D">
        <w:rPr>
          <w:rFonts w:asciiTheme="minorHAnsi" w:eastAsiaTheme="minorHAnsi" w:hAnsiTheme="minorHAnsi" w:cstheme="minorBidi"/>
          <w:sz w:val="24"/>
          <w:szCs w:val="24"/>
        </w:rPr>
        <w:t>. Aynı dönemler için yapılan kıyaslamalara göre; erkeklerde işgücüne katılma oranı 0,5 puanlık artışla %71,8, kadınlarda ise 1,9 puanlık artışla %30,2 olarak gerçekleş</w:t>
      </w:r>
      <w:r w:rsidR="006D75FD">
        <w:rPr>
          <w:rFonts w:asciiTheme="minorHAnsi" w:eastAsiaTheme="minorHAnsi" w:hAnsiTheme="minorHAnsi" w:cstheme="minorBidi"/>
          <w:sz w:val="24"/>
          <w:szCs w:val="24"/>
        </w:rPr>
        <w:t>miş</w:t>
      </w:r>
      <w:r w:rsidRPr="0047788D">
        <w:rPr>
          <w:rFonts w:asciiTheme="minorHAnsi" w:eastAsiaTheme="minorHAnsi" w:hAnsiTheme="minorHAnsi" w:cstheme="minorBidi"/>
          <w:sz w:val="24"/>
          <w:szCs w:val="24"/>
        </w:rPr>
        <w:t>ti</w:t>
      </w:r>
      <w:r w:rsidR="006D75FD">
        <w:rPr>
          <w:rFonts w:asciiTheme="minorHAnsi" w:eastAsiaTheme="minorHAnsi" w:hAnsiTheme="minorHAnsi" w:cstheme="minorBidi"/>
          <w:sz w:val="24"/>
          <w:szCs w:val="24"/>
        </w:rPr>
        <w:t>r</w:t>
      </w:r>
      <w:r w:rsidRPr="0047788D">
        <w:rPr>
          <w:rFonts w:asciiTheme="minorHAnsi" w:eastAsiaTheme="minorHAnsi" w:hAnsiTheme="minorHAnsi" w:cstheme="minorBidi"/>
          <w:sz w:val="24"/>
          <w:szCs w:val="24"/>
        </w:rPr>
        <w:t>.</w:t>
      </w:r>
    </w:p>
    <w:p w:rsidR="008E123F" w:rsidRPr="008E123F" w:rsidRDefault="008E123F" w:rsidP="008E123F">
      <w:pPr>
        <w:rPr>
          <w:rFonts w:asciiTheme="minorHAnsi" w:eastAsiaTheme="minorHAnsi" w:hAnsiTheme="minorHAnsi" w:cstheme="minorHAnsi"/>
          <w:noProof/>
          <w:sz w:val="22"/>
          <w:szCs w:val="22"/>
          <w:lang w:eastAsia="tr-TR"/>
        </w:rPr>
      </w:pPr>
      <w:r w:rsidRPr="008E123F">
        <w:rPr>
          <w:rFonts w:asciiTheme="minorHAnsi" w:eastAsiaTheme="minorHAnsi" w:hAnsiTheme="minorHAnsi" w:cstheme="minorHAnsi"/>
          <w:b/>
          <w:bCs/>
          <w:color w:val="000000"/>
          <w:shd w:val="clear" w:color="auto" w:fill="FFFFFF"/>
        </w:rPr>
        <w:t xml:space="preserve">Mevsim Etkilerinden Arındırılmamış Temel </w:t>
      </w:r>
      <w:r>
        <w:rPr>
          <w:rFonts w:asciiTheme="minorHAnsi" w:eastAsiaTheme="minorHAnsi" w:hAnsiTheme="minorHAnsi" w:cstheme="minorHAnsi"/>
          <w:b/>
          <w:bCs/>
          <w:color w:val="000000"/>
          <w:shd w:val="clear" w:color="auto" w:fill="FFFFFF"/>
        </w:rPr>
        <w:t xml:space="preserve">İşgücü Göstergeleri, </w:t>
      </w:r>
      <w:proofErr w:type="gramStart"/>
      <w:r>
        <w:rPr>
          <w:rFonts w:asciiTheme="minorHAnsi" w:eastAsiaTheme="minorHAnsi" w:hAnsiTheme="minorHAnsi" w:cstheme="minorHAnsi"/>
          <w:b/>
          <w:bCs/>
          <w:color w:val="000000"/>
          <w:shd w:val="clear" w:color="auto" w:fill="FFFFFF"/>
        </w:rPr>
        <w:t xml:space="preserve">Kasım  </w:t>
      </w:r>
      <w:r w:rsidRPr="008E123F">
        <w:rPr>
          <w:rFonts w:asciiTheme="minorHAnsi" w:eastAsiaTheme="minorHAnsi" w:hAnsiTheme="minorHAnsi" w:cstheme="minorHAnsi"/>
          <w:b/>
          <w:bCs/>
          <w:color w:val="000000"/>
          <w:shd w:val="clear" w:color="auto" w:fill="FFFFFF"/>
        </w:rPr>
        <w:t>2012</w:t>
      </w:r>
      <w:proofErr w:type="gramEnd"/>
    </w:p>
    <w:p w:rsidR="001E1823" w:rsidRDefault="008E123F" w:rsidP="008E123F">
      <w:pPr>
        <w:spacing w:line="276" w:lineRule="auto"/>
        <w:jc w:val="both"/>
        <w:rPr>
          <w:rFonts w:asciiTheme="minorHAnsi" w:hAnsiTheme="minorHAnsi" w:cstheme="minorHAnsi"/>
          <w:color w:val="000000"/>
          <w:shd w:val="clear" w:color="auto" w:fill="FFFFFF"/>
          <w:lang w:eastAsia="tr-TR"/>
        </w:rPr>
      </w:pPr>
      <w:r>
        <w:rPr>
          <w:noProof/>
          <w:lang w:eastAsia="tr-TR"/>
        </w:rPr>
        <w:drawing>
          <wp:inline distT="0" distB="0" distL="0" distR="0" wp14:anchorId="220A6763" wp14:editId="042CF81E">
            <wp:extent cx="4181475" cy="2990850"/>
            <wp:effectExtent l="0" t="0" r="9525" b="0"/>
            <wp:docPr id="7" name="Resim 7" descr="http://www.tuik.gov.tr/hb/16/kapak/13439_img_1_16_15.02.2013-811131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ik.gov.tr/hb/16/kapak/13439_img_1_16_15.02.2013-81113170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9569" cy="2996639"/>
                    </a:xfrm>
                    <a:prstGeom prst="rect">
                      <a:avLst/>
                    </a:prstGeom>
                    <a:noFill/>
                    <a:ln>
                      <a:noFill/>
                    </a:ln>
                  </pic:spPr>
                </pic:pic>
              </a:graphicData>
            </a:graphic>
          </wp:inline>
        </w:drawing>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8E123F" w:rsidRDefault="008E123F" w:rsidP="008E123F">
      <w:pPr>
        <w:spacing w:line="276" w:lineRule="auto"/>
        <w:jc w:val="both"/>
        <w:rPr>
          <w:rFonts w:asciiTheme="minorHAnsi" w:hAnsiTheme="minorHAnsi" w:cstheme="minorHAnsi"/>
          <w:color w:val="000000"/>
          <w:shd w:val="clear" w:color="auto" w:fill="FFFFFF"/>
          <w:lang w:eastAsia="tr-TR"/>
        </w:rPr>
      </w:pPr>
    </w:p>
    <w:p w:rsidR="00DB3B51" w:rsidRDefault="00DB3B51" w:rsidP="008E123F">
      <w:pPr>
        <w:spacing w:line="276" w:lineRule="auto"/>
        <w:jc w:val="both"/>
        <w:rPr>
          <w:rFonts w:asciiTheme="minorHAnsi" w:hAnsiTheme="minorHAnsi" w:cstheme="minorHAnsi"/>
          <w:color w:val="000000"/>
          <w:shd w:val="clear" w:color="auto" w:fill="FFFFFF"/>
          <w:lang w:eastAsia="tr-TR"/>
        </w:rPr>
      </w:pPr>
    </w:p>
    <w:p w:rsidR="008E123F" w:rsidRPr="0047788D" w:rsidRDefault="008E123F" w:rsidP="0047788D">
      <w:pPr>
        <w:spacing w:after="200" w:line="276" w:lineRule="auto"/>
        <w:jc w:val="both"/>
        <w:rPr>
          <w:rFonts w:asciiTheme="minorHAnsi" w:eastAsiaTheme="minorHAnsi" w:hAnsiTheme="minorHAnsi" w:cstheme="minorBidi"/>
          <w:b/>
          <w:sz w:val="24"/>
          <w:szCs w:val="24"/>
        </w:rPr>
      </w:pPr>
      <w:r w:rsidRPr="0047788D">
        <w:rPr>
          <w:rFonts w:asciiTheme="minorHAnsi" w:eastAsiaTheme="minorHAnsi" w:hAnsiTheme="minorHAnsi" w:cstheme="minorBidi"/>
          <w:b/>
          <w:sz w:val="24"/>
          <w:szCs w:val="24"/>
        </w:rPr>
        <w:lastRenderedPageBreak/>
        <w:t xml:space="preserve">Kayıt dışı çalışanlar </w:t>
      </w:r>
    </w:p>
    <w:p w:rsidR="008E123F" w:rsidRPr="0047788D" w:rsidRDefault="008E123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Kasım 2012 döneminde herhangi bir sosyal güvenlik kuruluşuna kayıtlı olmadan çalışanların oranı, önceki yılın aynı dönemine göre 2,2 puanlık a</w:t>
      </w:r>
      <w:r w:rsidR="006D75FD">
        <w:rPr>
          <w:rFonts w:asciiTheme="minorHAnsi" w:eastAsiaTheme="minorHAnsi" w:hAnsiTheme="minorHAnsi" w:cstheme="minorBidi"/>
          <w:sz w:val="24"/>
          <w:szCs w:val="24"/>
        </w:rPr>
        <w:t>zalışla %38,5 olarak gerçekleşmiştir</w:t>
      </w:r>
      <w:r w:rsidRPr="0047788D">
        <w:rPr>
          <w:rFonts w:asciiTheme="minorHAnsi" w:eastAsiaTheme="minorHAnsi" w:hAnsiTheme="minorHAnsi" w:cstheme="minorBidi"/>
          <w:sz w:val="24"/>
          <w:szCs w:val="24"/>
        </w:rPr>
        <w:t>. Bu dönemde, geçen yılın aynı dönemine göre tarım sektöründe sosyal güvenlikten yoksun çalışanların oranı %84’ten %84,2’ye yükselirken, tarım dışı sektörl</w:t>
      </w:r>
      <w:r w:rsidR="006D75FD">
        <w:rPr>
          <w:rFonts w:asciiTheme="minorHAnsi" w:eastAsiaTheme="minorHAnsi" w:hAnsiTheme="minorHAnsi" w:cstheme="minorBidi"/>
          <w:sz w:val="24"/>
          <w:szCs w:val="24"/>
        </w:rPr>
        <w:t>erde %26,6’dan %24,2’ye gerilemiştir</w:t>
      </w:r>
      <w:r w:rsidRPr="0047788D">
        <w:rPr>
          <w:rFonts w:asciiTheme="minorHAnsi" w:eastAsiaTheme="minorHAnsi" w:hAnsiTheme="minorHAnsi" w:cstheme="minorBidi"/>
          <w:sz w:val="24"/>
          <w:szCs w:val="24"/>
        </w:rPr>
        <w:t>. Sosyal güvenlik kapsamında olmayan ücretli ve yevmiyeli çalışanların oranı ise önceki yılın aynı dönemine g</w:t>
      </w:r>
      <w:r w:rsidR="006D75FD">
        <w:rPr>
          <w:rFonts w:asciiTheme="minorHAnsi" w:eastAsiaTheme="minorHAnsi" w:hAnsiTheme="minorHAnsi" w:cstheme="minorBidi"/>
          <w:sz w:val="24"/>
          <w:szCs w:val="24"/>
        </w:rPr>
        <w:t>öre 2,5 puan azalarak %21,9 olmuştur</w:t>
      </w:r>
      <w:r w:rsidRPr="0047788D">
        <w:rPr>
          <w:rFonts w:asciiTheme="minorHAnsi" w:eastAsiaTheme="minorHAnsi" w:hAnsiTheme="minorHAnsi" w:cstheme="minorBidi"/>
          <w:sz w:val="24"/>
          <w:szCs w:val="24"/>
        </w:rPr>
        <w:t>.</w:t>
      </w:r>
    </w:p>
    <w:p w:rsidR="008E123F" w:rsidRPr="0047788D" w:rsidRDefault="008E123F" w:rsidP="0047788D">
      <w:pPr>
        <w:spacing w:after="200" w:line="276" w:lineRule="auto"/>
        <w:rPr>
          <w:rFonts w:asciiTheme="minorHAnsi" w:eastAsiaTheme="minorHAnsi" w:hAnsiTheme="minorHAnsi" w:cstheme="minorHAnsi"/>
          <w:b/>
          <w:bCs/>
          <w:color w:val="000000"/>
          <w:sz w:val="24"/>
          <w:szCs w:val="24"/>
          <w:shd w:val="clear" w:color="auto" w:fill="FFFFFF"/>
        </w:rPr>
      </w:pPr>
      <w:r w:rsidRPr="0047788D">
        <w:rPr>
          <w:rFonts w:asciiTheme="minorHAnsi" w:eastAsiaTheme="minorHAnsi" w:hAnsiTheme="minorHAnsi" w:cstheme="minorHAnsi"/>
          <w:b/>
          <w:bCs/>
          <w:color w:val="000000"/>
          <w:sz w:val="24"/>
          <w:szCs w:val="24"/>
          <w:shd w:val="clear" w:color="auto" w:fill="FFFFFF"/>
        </w:rPr>
        <w:t>Mevsim etkilerinden arındırılmış istihdam ve işsiz sayıları arttı </w:t>
      </w:r>
    </w:p>
    <w:p w:rsidR="008E123F" w:rsidRPr="0047788D" w:rsidRDefault="008E123F" w:rsidP="006D75FD">
      <w:pPr>
        <w:spacing w:after="200" w:line="276" w:lineRule="auto"/>
        <w:jc w:val="both"/>
        <w:rPr>
          <w:rFonts w:asciiTheme="minorHAnsi" w:eastAsiaTheme="minorHAnsi" w:hAnsiTheme="minorHAnsi" w:cstheme="minorHAnsi"/>
          <w:b/>
          <w:bCs/>
          <w:color w:val="000000"/>
          <w:sz w:val="24"/>
          <w:szCs w:val="24"/>
          <w:shd w:val="clear" w:color="auto" w:fill="FFFFFF"/>
        </w:rPr>
      </w:pPr>
      <w:r w:rsidRPr="0047788D">
        <w:rPr>
          <w:rFonts w:asciiTheme="minorHAnsi" w:eastAsiaTheme="minorHAnsi" w:hAnsiTheme="minorHAnsi" w:cstheme="minorHAnsi"/>
          <w:sz w:val="24"/>
          <w:szCs w:val="24"/>
        </w:rPr>
        <w:t>Mevsim etkilerinden arındırılmış istihdam edilenlerin sayısında 2012 yılı Kasım döneminde, bir önceki döneme göre 118 bin kişilik, işsiz sayısında ise 63 bin kişilik artış meydana geldi. Mevsim etkilerinden arındırılmış işgücüne katılma oranı bir önceki döneme göre 0,3 puanlık artış ile %51, istihdam oranı 0,2 puanlık artış ile %46,2, işsizlik oranı ise 0,2 puanlık artış ile %9,5 olarak gerçekleş</w:t>
      </w:r>
      <w:r w:rsidR="006D75FD">
        <w:rPr>
          <w:rFonts w:asciiTheme="minorHAnsi" w:eastAsiaTheme="minorHAnsi" w:hAnsiTheme="minorHAnsi" w:cstheme="minorHAnsi"/>
          <w:sz w:val="24"/>
          <w:szCs w:val="24"/>
        </w:rPr>
        <w:t>miş</w:t>
      </w:r>
      <w:r w:rsidRPr="0047788D">
        <w:rPr>
          <w:rFonts w:asciiTheme="minorHAnsi" w:eastAsiaTheme="minorHAnsi" w:hAnsiTheme="minorHAnsi" w:cstheme="minorHAnsi"/>
          <w:sz w:val="24"/>
          <w:szCs w:val="24"/>
        </w:rPr>
        <w:t>ti</w:t>
      </w:r>
      <w:r w:rsidR="006D75FD">
        <w:rPr>
          <w:rFonts w:asciiTheme="minorHAnsi" w:eastAsiaTheme="minorHAnsi" w:hAnsiTheme="minorHAnsi" w:cstheme="minorHAnsi"/>
          <w:sz w:val="24"/>
          <w:szCs w:val="24"/>
        </w:rPr>
        <w:t>r</w:t>
      </w:r>
      <w:r w:rsidRPr="0047788D">
        <w:rPr>
          <w:rFonts w:asciiTheme="minorHAnsi" w:eastAsiaTheme="minorHAnsi" w:hAnsiTheme="minorHAnsi" w:cstheme="minorHAnsi"/>
          <w:sz w:val="24"/>
          <w:szCs w:val="24"/>
        </w:rPr>
        <w:t>.</w:t>
      </w:r>
    </w:p>
    <w:p w:rsidR="00575AEF" w:rsidRPr="0047788D" w:rsidRDefault="00575AEF" w:rsidP="0047788D">
      <w:pPr>
        <w:spacing w:after="200" w:line="276" w:lineRule="auto"/>
        <w:rPr>
          <w:rFonts w:asciiTheme="minorHAnsi" w:eastAsiaTheme="minorHAnsi" w:hAnsiTheme="minorHAnsi" w:cstheme="minorBidi"/>
          <w:b/>
          <w:sz w:val="24"/>
          <w:szCs w:val="24"/>
        </w:rPr>
      </w:pPr>
      <w:r w:rsidRPr="0047788D">
        <w:rPr>
          <w:rFonts w:asciiTheme="minorHAnsi" w:eastAsiaTheme="minorHAnsi" w:hAnsiTheme="minorHAnsi" w:cstheme="minorBidi"/>
          <w:b/>
          <w:sz w:val="24"/>
          <w:szCs w:val="24"/>
        </w:rPr>
        <w:t>Dış Ticaret İstatistikleri, Aralık 2012</w:t>
      </w:r>
    </w:p>
    <w:p w:rsidR="00575AEF" w:rsidRPr="0047788D" w:rsidRDefault="006D75FD" w:rsidP="0047788D">
      <w:pPr>
        <w:spacing w:after="200" w:line="276" w:lineRule="auto"/>
        <w:jc w:val="both"/>
        <w:rPr>
          <w:rFonts w:asciiTheme="minorHAnsi" w:eastAsiaTheme="minorHAnsi" w:hAnsiTheme="minorHAnsi" w:cstheme="minorBidi"/>
          <w:sz w:val="24"/>
          <w:szCs w:val="24"/>
        </w:rPr>
      </w:pPr>
      <w:r>
        <w:rPr>
          <w:rFonts w:asciiTheme="minorHAnsi" w:eastAsiaTheme="minorHAnsi" w:hAnsiTheme="minorHAnsi" w:cstheme="minorBidi"/>
          <w:sz w:val="24"/>
          <w:szCs w:val="24"/>
        </w:rPr>
        <w:t>İhracat Aralık ayında %1,4 artmıştır</w:t>
      </w:r>
    </w:p>
    <w:p w:rsidR="00575AEF" w:rsidRPr="0047788D" w:rsidRDefault="00575AE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Türkiye İstatistik Kurumu ile Gümrük ve Ticaret Bakanlığı işbirliğiyle oluşturulan geçici dış ticaret verilerine göre; ihracat 2012 yılı Aralık ayında, 2011 yılının aynı ayına göre %1,4 artarak </w:t>
      </w:r>
      <w:r w:rsidR="006D75FD">
        <w:rPr>
          <w:rFonts w:asciiTheme="minorHAnsi" w:eastAsiaTheme="minorHAnsi" w:hAnsiTheme="minorHAnsi" w:cstheme="minorBidi"/>
          <w:sz w:val="24"/>
          <w:szCs w:val="24"/>
        </w:rPr>
        <w:lastRenderedPageBreak/>
        <w:t>12,7 milyar</w:t>
      </w:r>
      <w:r w:rsidRPr="0047788D">
        <w:rPr>
          <w:rFonts w:asciiTheme="minorHAnsi" w:eastAsiaTheme="minorHAnsi" w:hAnsiTheme="minorHAnsi" w:cstheme="minorBidi"/>
          <w:sz w:val="24"/>
          <w:szCs w:val="24"/>
        </w:rPr>
        <w:t xml:space="preserve"> dolar, ithalat %3,7 azalarak 19</w:t>
      </w:r>
      <w:r w:rsidR="006D75FD">
        <w:rPr>
          <w:rFonts w:asciiTheme="minorHAnsi" w:eastAsiaTheme="minorHAnsi" w:hAnsiTheme="minorHAnsi" w:cstheme="minorBidi"/>
          <w:sz w:val="24"/>
          <w:szCs w:val="24"/>
        </w:rPr>
        <w:t>,9</w:t>
      </w:r>
      <w:r w:rsidRPr="0047788D">
        <w:rPr>
          <w:rFonts w:asciiTheme="minorHAnsi" w:eastAsiaTheme="minorHAnsi" w:hAnsiTheme="minorHAnsi" w:cstheme="minorBidi"/>
          <w:sz w:val="24"/>
          <w:szCs w:val="24"/>
        </w:rPr>
        <w:t xml:space="preserve"> mily</w:t>
      </w:r>
      <w:r w:rsidR="006D75FD">
        <w:rPr>
          <w:rFonts w:asciiTheme="minorHAnsi" w:eastAsiaTheme="minorHAnsi" w:hAnsiTheme="minorHAnsi" w:cstheme="minorBidi"/>
          <w:sz w:val="24"/>
          <w:szCs w:val="24"/>
        </w:rPr>
        <w:t>ar</w:t>
      </w:r>
      <w:r w:rsidR="00971F0D">
        <w:rPr>
          <w:rFonts w:asciiTheme="minorHAnsi" w:eastAsiaTheme="minorHAnsi" w:hAnsiTheme="minorHAnsi" w:cstheme="minorBidi"/>
          <w:sz w:val="24"/>
          <w:szCs w:val="24"/>
        </w:rPr>
        <w:t xml:space="preserve"> dolar olarak gerçekleşmiştir</w:t>
      </w:r>
      <w:r w:rsidRPr="0047788D">
        <w:rPr>
          <w:rFonts w:asciiTheme="minorHAnsi" w:eastAsiaTheme="minorHAnsi" w:hAnsiTheme="minorHAnsi" w:cstheme="minorBidi"/>
          <w:sz w:val="24"/>
          <w:szCs w:val="24"/>
        </w:rPr>
        <w:t xml:space="preserve">. </w:t>
      </w:r>
    </w:p>
    <w:p w:rsidR="00575AEF" w:rsidRPr="0047788D" w:rsidRDefault="00575AE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İhracatın ithalatı karşılama oranı 2011 Aralık ayında %60,6 iken, 201</w:t>
      </w:r>
      <w:r w:rsidR="00971F0D">
        <w:rPr>
          <w:rFonts w:asciiTheme="minorHAnsi" w:eastAsiaTheme="minorHAnsi" w:hAnsiTheme="minorHAnsi" w:cstheme="minorBidi"/>
          <w:sz w:val="24"/>
          <w:szCs w:val="24"/>
        </w:rPr>
        <w:t>2 Aralık ayında %63,8’e yükselmiştir</w:t>
      </w:r>
      <w:r w:rsidRPr="0047788D">
        <w:rPr>
          <w:rFonts w:asciiTheme="minorHAnsi" w:eastAsiaTheme="minorHAnsi" w:hAnsiTheme="minorHAnsi" w:cstheme="minorBidi"/>
          <w:sz w:val="24"/>
          <w:szCs w:val="24"/>
        </w:rPr>
        <w:t>.</w:t>
      </w:r>
    </w:p>
    <w:p w:rsidR="00575AEF" w:rsidRPr="0047788D" w:rsidRDefault="00575AEF" w:rsidP="0047788D">
      <w:pPr>
        <w:spacing w:after="200" w:line="276" w:lineRule="auto"/>
        <w:jc w:val="both"/>
        <w:rPr>
          <w:rFonts w:asciiTheme="minorHAnsi" w:eastAsiaTheme="minorHAnsi" w:hAnsiTheme="minorHAnsi" w:cstheme="minorBidi"/>
          <w:b/>
          <w:sz w:val="24"/>
          <w:szCs w:val="24"/>
        </w:rPr>
      </w:pPr>
      <w:r w:rsidRPr="0047788D">
        <w:rPr>
          <w:rFonts w:asciiTheme="minorHAnsi" w:eastAsiaTheme="minorHAnsi" w:hAnsiTheme="minorHAnsi" w:cstheme="minorBidi"/>
          <w:b/>
          <w:sz w:val="24"/>
          <w:szCs w:val="24"/>
        </w:rPr>
        <w:t>Dış ticaret açığı %11,6 azaldı</w:t>
      </w:r>
    </w:p>
    <w:p w:rsidR="00575AEF" w:rsidRPr="0047788D" w:rsidRDefault="00575AE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Aralık ayında dış ticaret açığı %11,6 azalarak 8,2 milyar dolardan 7,2 milyar dolara geriledi. Takvim etkilerinden arındırılmış seriye göre; 2012 yılı Aralık ayında önceki yılın aynı ayına göre ihracat %4,7, ithalat %0,2 arttı. Mevsim ve takvim etkilerinden arındırılmış seriye göre ise; 2012 Aralık ayında bir önceki aya göre i</w:t>
      </w:r>
      <w:r w:rsidR="00971F0D">
        <w:rPr>
          <w:rFonts w:asciiTheme="minorHAnsi" w:eastAsiaTheme="minorHAnsi" w:hAnsiTheme="minorHAnsi" w:cstheme="minorBidi"/>
          <w:sz w:val="24"/>
          <w:szCs w:val="24"/>
        </w:rPr>
        <w:t>hracat %4,5, ithalat %3,6 azalmıştır</w:t>
      </w:r>
      <w:r w:rsidRPr="0047788D">
        <w:rPr>
          <w:rFonts w:asciiTheme="minorHAnsi" w:eastAsiaTheme="minorHAnsi" w:hAnsiTheme="minorHAnsi" w:cstheme="minorBidi"/>
          <w:sz w:val="24"/>
          <w:szCs w:val="24"/>
        </w:rPr>
        <w:t>.</w:t>
      </w:r>
    </w:p>
    <w:p w:rsidR="00575AEF" w:rsidRPr="0047788D" w:rsidRDefault="00575AEF" w:rsidP="0047788D">
      <w:pPr>
        <w:spacing w:after="200" w:line="276" w:lineRule="auto"/>
        <w:jc w:val="both"/>
        <w:rPr>
          <w:rFonts w:asciiTheme="minorHAnsi" w:eastAsiaTheme="minorHAnsi" w:hAnsiTheme="minorHAnsi" w:cstheme="minorBidi"/>
          <w:b/>
          <w:sz w:val="24"/>
          <w:szCs w:val="24"/>
        </w:rPr>
      </w:pPr>
      <w:r w:rsidRPr="0047788D">
        <w:rPr>
          <w:rFonts w:asciiTheme="minorHAnsi" w:eastAsiaTheme="minorHAnsi" w:hAnsiTheme="minorHAnsi" w:cstheme="minorBidi"/>
          <w:b/>
          <w:sz w:val="24"/>
          <w:szCs w:val="24"/>
        </w:rPr>
        <w:t>Avrupa Birliği’ne ihracat %4,8 azaldı</w:t>
      </w:r>
    </w:p>
    <w:p w:rsidR="00575AEF" w:rsidRPr="0047788D" w:rsidRDefault="00575AE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Avrupa Birliği’nin (AB) ihracattaki payı 2011 Aralık ayında %41,7 iken, 2012 Aralık ayında %39,2’ye geriledi. AB’ye yapılan ihracat, 2011 yılının aynı ayına göre %4,8 azalarak 4,9</w:t>
      </w:r>
      <w:r w:rsidR="00971F0D">
        <w:rPr>
          <w:rFonts w:asciiTheme="minorHAnsi" w:eastAsiaTheme="minorHAnsi" w:hAnsiTheme="minorHAnsi" w:cstheme="minorBidi"/>
          <w:sz w:val="24"/>
          <w:szCs w:val="24"/>
        </w:rPr>
        <w:t xml:space="preserve"> milyar dolar olarak gerçekleşmiştir</w:t>
      </w:r>
      <w:r w:rsidRPr="0047788D">
        <w:rPr>
          <w:rFonts w:asciiTheme="minorHAnsi" w:eastAsiaTheme="minorHAnsi" w:hAnsiTheme="minorHAnsi" w:cstheme="minorBidi"/>
          <w:sz w:val="24"/>
          <w:szCs w:val="24"/>
        </w:rPr>
        <w:t>.</w:t>
      </w:r>
    </w:p>
    <w:p w:rsidR="00575AEF" w:rsidRPr="0047788D" w:rsidRDefault="00575AEF" w:rsidP="0047788D">
      <w:pPr>
        <w:spacing w:after="200" w:line="276" w:lineRule="auto"/>
        <w:jc w:val="both"/>
        <w:rPr>
          <w:rFonts w:asciiTheme="minorHAnsi" w:eastAsiaTheme="minorHAnsi" w:hAnsiTheme="minorHAnsi" w:cstheme="minorBidi"/>
          <w:b/>
          <w:sz w:val="24"/>
          <w:szCs w:val="24"/>
        </w:rPr>
      </w:pPr>
      <w:r w:rsidRPr="0047788D">
        <w:rPr>
          <w:rFonts w:asciiTheme="minorHAnsi" w:eastAsiaTheme="minorHAnsi" w:hAnsiTheme="minorHAnsi" w:cstheme="minorBidi"/>
          <w:b/>
          <w:sz w:val="24"/>
          <w:szCs w:val="24"/>
        </w:rPr>
        <w:t>En fazla ihracat yapılan ülke Irak oldu</w:t>
      </w:r>
    </w:p>
    <w:p w:rsidR="00575AEF" w:rsidRDefault="00575AE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En fazla ihracat yapılan ülke, 2012 Aralık ayında Irak oldu. Bu ülkeye yapılan ihracat 2011 yılı Aralık ayına göre %10,6 artarak 1,1 milyar dolar olurken; Irak’ı sırasıyla Almanya (989 milyon dolar), Birleşik Arap Emirlikleri (694 milyon dolar) ve İngiltere (690 milyon dolar) takip etti.</w:t>
      </w:r>
    </w:p>
    <w:p w:rsidR="00971F0D" w:rsidRPr="0047788D" w:rsidRDefault="00971F0D" w:rsidP="0047788D">
      <w:pPr>
        <w:spacing w:after="200" w:line="276" w:lineRule="auto"/>
        <w:jc w:val="both"/>
        <w:rPr>
          <w:rFonts w:asciiTheme="minorHAnsi" w:eastAsiaTheme="minorHAnsi" w:hAnsiTheme="minorHAnsi" w:cstheme="minorBidi"/>
          <w:sz w:val="24"/>
          <w:szCs w:val="24"/>
        </w:rPr>
      </w:pPr>
    </w:p>
    <w:p w:rsidR="00575AEF" w:rsidRPr="0047788D" w:rsidRDefault="00575AEF" w:rsidP="0047788D">
      <w:pPr>
        <w:spacing w:after="200" w:line="276" w:lineRule="auto"/>
        <w:jc w:val="both"/>
        <w:rPr>
          <w:rFonts w:asciiTheme="minorHAnsi" w:eastAsiaTheme="minorHAnsi" w:hAnsiTheme="minorHAnsi" w:cstheme="minorBidi"/>
          <w:b/>
          <w:sz w:val="24"/>
          <w:szCs w:val="24"/>
        </w:rPr>
      </w:pPr>
      <w:r w:rsidRPr="0047788D">
        <w:rPr>
          <w:rFonts w:asciiTheme="minorHAnsi" w:eastAsiaTheme="minorHAnsi" w:hAnsiTheme="minorHAnsi" w:cstheme="minorBidi"/>
          <w:b/>
          <w:sz w:val="24"/>
          <w:szCs w:val="24"/>
        </w:rPr>
        <w:lastRenderedPageBreak/>
        <w:t>İthalatta ilk sırayı Rusya aldı</w:t>
      </w:r>
    </w:p>
    <w:p w:rsidR="00575AEF" w:rsidRPr="0047788D" w:rsidRDefault="00575AE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Rusya Federasyonu ithalatta ilk sırada yer aldı. Bu ülkeden yapılan ithalat, geçen yılın aynı ayına göre %2,9 azalarak 2,5 milyar dolar olarak gerçekleşti. Rusya Federasyonu’nu sırasıyla Almanya (2,1 milyar dolar), Çin (1,8 milyar dolar) ve İtalya (1,1 milyar dolar) izledi.</w:t>
      </w:r>
    </w:p>
    <w:p w:rsidR="00575AEF" w:rsidRPr="0047788D" w:rsidRDefault="00575AEF" w:rsidP="0047788D">
      <w:pPr>
        <w:spacing w:after="200" w:line="276" w:lineRule="auto"/>
        <w:jc w:val="both"/>
        <w:rPr>
          <w:rFonts w:asciiTheme="minorHAnsi" w:eastAsiaTheme="minorHAnsi" w:hAnsiTheme="minorHAnsi" w:cstheme="minorBidi"/>
          <w:b/>
          <w:sz w:val="24"/>
          <w:szCs w:val="24"/>
        </w:rPr>
      </w:pPr>
      <w:r w:rsidRPr="0047788D">
        <w:rPr>
          <w:rFonts w:asciiTheme="minorHAnsi" w:eastAsiaTheme="minorHAnsi" w:hAnsiTheme="minorHAnsi" w:cstheme="minorBidi"/>
          <w:b/>
          <w:sz w:val="24"/>
          <w:szCs w:val="24"/>
        </w:rPr>
        <w:t>İhracatta motorlu kara taşıtları ve aksam parçaları ilk sırada yer aldı</w:t>
      </w:r>
    </w:p>
    <w:p w:rsidR="00575AEF" w:rsidRPr="0047788D" w:rsidRDefault="00575AEF" w:rsidP="0047788D">
      <w:pPr>
        <w:spacing w:after="200" w:line="276" w:lineRule="auto"/>
        <w:jc w:val="both"/>
        <w:rPr>
          <w:rFonts w:asciiTheme="minorHAnsi" w:eastAsiaTheme="minorHAnsi" w:hAnsiTheme="minorHAnsi" w:cstheme="minorBidi"/>
          <w:sz w:val="24"/>
          <w:szCs w:val="24"/>
        </w:rPr>
      </w:pPr>
      <w:proofErr w:type="gramStart"/>
      <w:r w:rsidRPr="0047788D">
        <w:rPr>
          <w:rFonts w:asciiTheme="minorHAnsi" w:eastAsiaTheme="minorHAnsi" w:hAnsiTheme="minorHAnsi" w:cstheme="minorBidi"/>
          <w:sz w:val="24"/>
          <w:szCs w:val="24"/>
        </w:rPr>
        <w:t xml:space="preserve">Fasıllar düzeyinde en büyük ihracat kalemi, 2012 Aralık ayında “motorlu kara taşıtları ve aksam parçaları” (1,5 milyar dolar) olurken, bu </w:t>
      </w:r>
      <w:proofErr w:type="spellStart"/>
      <w:r w:rsidRPr="0047788D">
        <w:rPr>
          <w:rFonts w:asciiTheme="minorHAnsi" w:eastAsiaTheme="minorHAnsi" w:hAnsiTheme="minorHAnsi" w:cstheme="minorBidi"/>
          <w:sz w:val="24"/>
          <w:szCs w:val="24"/>
        </w:rPr>
        <w:t>fasılı</w:t>
      </w:r>
      <w:proofErr w:type="spellEnd"/>
      <w:r w:rsidRPr="0047788D">
        <w:rPr>
          <w:rFonts w:asciiTheme="minorHAnsi" w:eastAsiaTheme="minorHAnsi" w:hAnsiTheme="minorHAnsi" w:cstheme="minorBidi"/>
          <w:sz w:val="24"/>
          <w:szCs w:val="24"/>
        </w:rPr>
        <w:t>, “kazanlar, makinalar, mekanik cihazlar ve aletler, bunların aksam ve parçaları” (1,1 milyar dolar), “demir ve çelik” (870 milyon dolar) ve “elektrikli makina ve cihazlar” (834 milyon dolar) izledi.</w:t>
      </w:r>
      <w:proofErr w:type="gramEnd"/>
    </w:p>
    <w:p w:rsidR="00575AEF" w:rsidRPr="0047788D" w:rsidRDefault="00575AE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Aynı ayda; ithalatı en yüksek fasıl, “mineral yakıtlar ve yağlar” (5,2 milyar dolar) oldu. Bu </w:t>
      </w:r>
      <w:proofErr w:type="spellStart"/>
      <w:r w:rsidRPr="0047788D">
        <w:rPr>
          <w:rFonts w:asciiTheme="minorHAnsi" w:eastAsiaTheme="minorHAnsi" w:hAnsiTheme="minorHAnsi" w:cstheme="minorBidi"/>
          <w:sz w:val="24"/>
          <w:szCs w:val="24"/>
        </w:rPr>
        <w:t>fasılı</w:t>
      </w:r>
      <w:proofErr w:type="spellEnd"/>
      <w:r w:rsidRPr="0047788D">
        <w:rPr>
          <w:rFonts w:asciiTheme="minorHAnsi" w:eastAsiaTheme="minorHAnsi" w:hAnsiTheme="minorHAnsi" w:cstheme="minorBidi"/>
          <w:sz w:val="24"/>
          <w:szCs w:val="24"/>
        </w:rPr>
        <w:t>; “kazanlar, makinalar, mekanik cihazlar ve aletler, bunların aksam ve parçaları” (2,6 milyar dolar), “motorlu kara taşıtları ve bunların aksam parçaları” (1,5 milyar dolar) ve “demir ve çelik” (1,5 milyar dolar) izledi.</w:t>
      </w:r>
    </w:p>
    <w:p w:rsidR="00575AEF" w:rsidRPr="00575AEF" w:rsidRDefault="00575AEF" w:rsidP="00575AEF">
      <w:pPr>
        <w:spacing w:after="200" w:line="276" w:lineRule="auto"/>
        <w:jc w:val="both"/>
        <w:rPr>
          <w:rFonts w:asciiTheme="minorHAnsi" w:eastAsiaTheme="minorHAnsi" w:hAnsiTheme="minorHAnsi" w:cstheme="minorBidi"/>
          <w:sz w:val="22"/>
          <w:szCs w:val="22"/>
        </w:rPr>
      </w:pPr>
    </w:p>
    <w:p w:rsidR="00575AEF" w:rsidRDefault="00575AEF" w:rsidP="00575AEF">
      <w:pPr>
        <w:spacing w:after="200" w:line="276" w:lineRule="auto"/>
        <w:jc w:val="both"/>
        <w:rPr>
          <w:rFonts w:asciiTheme="minorHAnsi" w:eastAsiaTheme="minorHAnsi" w:hAnsiTheme="minorHAnsi" w:cstheme="minorBidi"/>
          <w:sz w:val="22"/>
          <w:szCs w:val="22"/>
        </w:rPr>
      </w:pPr>
    </w:p>
    <w:p w:rsidR="00575AEF" w:rsidRDefault="00575AEF" w:rsidP="00575AEF">
      <w:pPr>
        <w:spacing w:after="200" w:line="276" w:lineRule="auto"/>
        <w:jc w:val="both"/>
        <w:rPr>
          <w:rFonts w:asciiTheme="minorHAnsi" w:eastAsiaTheme="minorHAnsi" w:hAnsiTheme="minorHAnsi" w:cstheme="minorBidi"/>
          <w:sz w:val="22"/>
          <w:szCs w:val="22"/>
        </w:rPr>
      </w:pPr>
    </w:p>
    <w:p w:rsidR="0047788D" w:rsidRDefault="0047788D" w:rsidP="00575AEF">
      <w:pPr>
        <w:spacing w:after="200" w:line="276" w:lineRule="auto"/>
        <w:jc w:val="both"/>
        <w:rPr>
          <w:rFonts w:asciiTheme="minorHAnsi" w:eastAsiaTheme="minorHAnsi" w:hAnsiTheme="minorHAnsi" w:cstheme="minorBidi"/>
          <w:sz w:val="22"/>
          <w:szCs w:val="22"/>
        </w:rPr>
      </w:pPr>
    </w:p>
    <w:tbl>
      <w:tblPr>
        <w:tblW w:w="6692" w:type="dxa"/>
        <w:tblCellMar>
          <w:left w:w="70" w:type="dxa"/>
          <w:right w:w="70" w:type="dxa"/>
        </w:tblCellMar>
        <w:tblLook w:val="04A0" w:firstRow="1" w:lastRow="0" w:firstColumn="1" w:lastColumn="0" w:noHBand="0" w:noVBand="1"/>
      </w:tblPr>
      <w:tblGrid>
        <w:gridCol w:w="1779"/>
        <w:gridCol w:w="962"/>
        <w:gridCol w:w="959"/>
        <w:gridCol w:w="954"/>
        <w:gridCol w:w="964"/>
        <w:gridCol w:w="1074"/>
      </w:tblGrid>
      <w:tr w:rsidR="006661F7" w:rsidRPr="00F34F9F" w:rsidTr="00CF0999">
        <w:trPr>
          <w:trHeight w:val="627"/>
        </w:trPr>
        <w:tc>
          <w:tcPr>
            <w:tcW w:w="6691" w:type="dxa"/>
            <w:gridSpan w:val="6"/>
            <w:tcBorders>
              <w:top w:val="single" w:sz="8" w:space="0" w:color="auto"/>
              <w:left w:val="single" w:sz="8" w:space="0" w:color="auto"/>
              <w:bottom w:val="single" w:sz="8" w:space="0" w:color="auto"/>
              <w:right w:val="single" w:sz="8" w:space="0" w:color="000000"/>
            </w:tcBorders>
            <w:shd w:val="clear" w:color="000000" w:fill="FFFF99"/>
            <w:vAlign w:val="center"/>
            <w:hideMark/>
          </w:tcPr>
          <w:p w:rsidR="006661F7" w:rsidRPr="00F34F9F" w:rsidRDefault="006661F7" w:rsidP="00D56131">
            <w:pPr>
              <w:jc w:val="center"/>
              <w:rPr>
                <w:b/>
                <w:bCs/>
                <w:color w:val="000000"/>
                <w:lang w:eastAsia="tr-TR"/>
              </w:rPr>
            </w:pPr>
            <w:r w:rsidRPr="00F34F9F">
              <w:rPr>
                <w:b/>
                <w:bCs/>
                <w:color w:val="000000"/>
                <w:lang w:eastAsia="tr-TR"/>
              </w:rPr>
              <w:lastRenderedPageBreak/>
              <w:t>DIŞ TİCARET</w:t>
            </w:r>
          </w:p>
        </w:tc>
      </w:tr>
      <w:tr w:rsidR="006661F7" w:rsidRPr="00F34F9F" w:rsidTr="00CF0999">
        <w:trPr>
          <w:trHeight w:val="627"/>
        </w:trPr>
        <w:tc>
          <w:tcPr>
            <w:tcW w:w="177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 </w:t>
            </w:r>
          </w:p>
        </w:tc>
        <w:tc>
          <w:tcPr>
            <w:tcW w:w="3838" w:type="dxa"/>
            <w:gridSpan w:val="4"/>
            <w:tcBorders>
              <w:top w:val="single" w:sz="8" w:space="0" w:color="auto"/>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 Milyon Dolar )</w:t>
            </w:r>
          </w:p>
        </w:tc>
        <w:tc>
          <w:tcPr>
            <w:tcW w:w="1074"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w:t>
            </w:r>
          </w:p>
        </w:tc>
      </w:tr>
      <w:tr w:rsidR="006A2C85" w:rsidRPr="00F34F9F" w:rsidTr="00CF0999">
        <w:trPr>
          <w:trHeight w:val="627"/>
        </w:trPr>
        <w:tc>
          <w:tcPr>
            <w:tcW w:w="177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Yıllar</w:t>
            </w:r>
          </w:p>
        </w:tc>
        <w:tc>
          <w:tcPr>
            <w:tcW w:w="962"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İhracat</w:t>
            </w:r>
          </w:p>
        </w:tc>
        <w:tc>
          <w:tcPr>
            <w:tcW w:w="959"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İthalat</w:t>
            </w:r>
          </w:p>
        </w:tc>
        <w:tc>
          <w:tcPr>
            <w:tcW w:w="954"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Dış Ticaret Dengesi</w:t>
            </w:r>
          </w:p>
        </w:tc>
        <w:tc>
          <w:tcPr>
            <w:tcW w:w="964"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Dış Ticaret Hacmi</w:t>
            </w:r>
          </w:p>
        </w:tc>
        <w:tc>
          <w:tcPr>
            <w:tcW w:w="1074" w:type="dxa"/>
            <w:tcBorders>
              <w:top w:val="nil"/>
              <w:left w:val="nil"/>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Karşılama Oranı</w:t>
            </w:r>
          </w:p>
        </w:tc>
      </w:tr>
      <w:tr w:rsidR="006A2C85" w:rsidRPr="00F34F9F" w:rsidTr="00CF0999">
        <w:trPr>
          <w:trHeight w:val="548"/>
        </w:trPr>
        <w:tc>
          <w:tcPr>
            <w:tcW w:w="177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2002</w:t>
            </w:r>
          </w:p>
        </w:tc>
        <w:tc>
          <w:tcPr>
            <w:tcW w:w="9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36.059</w:t>
            </w:r>
          </w:p>
        </w:tc>
        <w:tc>
          <w:tcPr>
            <w:tcW w:w="959"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51.554</w:t>
            </w:r>
          </w:p>
        </w:tc>
        <w:tc>
          <w:tcPr>
            <w:tcW w:w="95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-15.495</w:t>
            </w:r>
          </w:p>
        </w:tc>
        <w:tc>
          <w:tcPr>
            <w:tcW w:w="96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87.613</w:t>
            </w:r>
          </w:p>
        </w:tc>
        <w:tc>
          <w:tcPr>
            <w:tcW w:w="107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69,9</w:t>
            </w:r>
          </w:p>
        </w:tc>
      </w:tr>
      <w:tr w:rsidR="006A2C85" w:rsidRPr="00F34F9F" w:rsidTr="00CF0999">
        <w:trPr>
          <w:trHeight w:val="548"/>
        </w:trPr>
        <w:tc>
          <w:tcPr>
            <w:tcW w:w="177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2003</w:t>
            </w:r>
          </w:p>
        </w:tc>
        <w:tc>
          <w:tcPr>
            <w:tcW w:w="9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47.253</w:t>
            </w:r>
          </w:p>
        </w:tc>
        <w:tc>
          <w:tcPr>
            <w:tcW w:w="959"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69.340</w:t>
            </w:r>
          </w:p>
        </w:tc>
        <w:tc>
          <w:tcPr>
            <w:tcW w:w="95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-22.087</w:t>
            </w:r>
          </w:p>
        </w:tc>
        <w:tc>
          <w:tcPr>
            <w:tcW w:w="96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116.593</w:t>
            </w:r>
          </w:p>
        </w:tc>
        <w:tc>
          <w:tcPr>
            <w:tcW w:w="107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68,1</w:t>
            </w:r>
          </w:p>
        </w:tc>
      </w:tr>
      <w:tr w:rsidR="006A2C85" w:rsidRPr="00F34F9F" w:rsidTr="00CF0999">
        <w:trPr>
          <w:trHeight w:val="548"/>
        </w:trPr>
        <w:tc>
          <w:tcPr>
            <w:tcW w:w="177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2004</w:t>
            </w:r>
          </w:p>
        </w:tc>
        <w:tc>
          <w:tcPr>
            <w:tcW w:w="9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63.167</w:t>
            </w:r>
          </w:p>
        </w:tc>
        <w:tc>
          <w:tcPr>
            <w:tcW w:w="959"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97.540</w:t>
            </w:r>
          </w:p>
        </w:tc>
        <w:tc>
          <w:tcPr>
            <w:tcW w:w="95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-34.373</w:t>
            </w:r>
          </w:p>
        </w:tc>
        <w:tc>
          <w:tcPr>
            <w:tcW w:w="96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160.707</w:t>
            </w:r>
          </w:p>
        </w:tc>
        <w:tc>
          <w:tcPr>
            <w:tcW w:w="107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64,8</w:t>
            </w:r>
          </w:p>
        </w:tc>
      </w:tr>
      <w:tr w:rsidR="006A2C85" w:rsidRPr="00F34F9F" w:rsidTr="00CF0999">
        <w:trPr>
          <w:trHeight w:val="548"/>
        </w:trPr>
        <w:tc>
          <w:tcPr>
            <w:tcW w:w="177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2005</w:t>
            </w:r>
          </w:p>
        </w:tc>
        <w:tc>
          <w:tcPr>
            <w:tcW w:w="9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73.476</w:t>
            </w:r>
          </w:p>
        </w:tc>
        <w:tc>
          <w:tcPr>
            <w:tcW w:w="959"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116.774</w:t>
            </w:r>
          </w:p>
        </w:tc>
        <w:tc>
          <w:tcPr>
            <w:tcW w:w="95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-43.298</w:t>
            </w:r>
          </w:p>
        </w:tc>
        <w:tc>
          <w:tcPr>
            <w:tcW w:w="96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190.251</w:t>
            </w:r>
          </w:p>
        </w:tc>
        <w:tc>
          <w:tcPr>
            <w:tcW w:w="107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62,9</w:t>
            </w:r>
          </w:p>
        </w:tc>
      </w:tr>
      <w:tr w:rsidR="006A2C85" w:rsidRPr="00F34F9F" w:rsidTr="00CF0999">
        <w:trPr>
          <w:trHeight w:val="548"/>
        </w:trPr>
        <w:tc>
          <w:tcPr>
            <w:tcW w:w="177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2006</w:t>
            </w:r>
          </w:p>
        </w:tc>
        <w:tc>
          <w:tcPr>
            <w:tcW w:w="9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85.535</w:t>
            </w:r>
          </w:p>
        </w:tc>
        <w:tc>
          <w:tcPr>
            <w:tcW w:w="959"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139.576</w:t>
            </w:r>
          </w:p>
        </w:tc>
        <w:tc>
          <w:tcPr>
            <w:tcW w:w="95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-54.041</w:t>
            </w:r>
          </w:p>
        </w:tc>
        <w:tc>
          <w:tcPr>
            <w:tcW w:w="96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225.111</w:t>
            </w:r>
          </w:p>
        </w:tc>
        <w:tc>
          <w:tcPr>
            <w:tcW w:w="107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61,3</w:t>
            </w:r>
          </w:p>
        </w:tc>
      </w:tr>
      <w:tr w:rsidR="006A2C85" w:rsidRPr="00F34F9F" w:rsidTr="00CF0999">
        <w:trPr>
          <w:trHeight w:val="548"/>
        </w:trPr>
        <w:tc>
          <w:tcPr>
            <w:tcW w:w="177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2007</w:t>
            </w:r>
          </w:p>
        </w:tc>
        <w:tc>
          <w:tcPr>
            <w:tcW w:w="9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107.272</w:t>
            </w:r>
          </w:p>
        </w:tc>
        <w:tc>
          <w:tcPr>
            <w:tcW w:w="959"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170.063</w:t>
            </w:r>
          </w:p>
        </w:tc>
        <w:tc>
          <w:tcPr>
            <w:tcW w:w="95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-62.791</w:t>
            </w:r>
          </w:p>
        </w:tc>
        <w:tc>
          <w:tcPr>
            <w:tcW w:w="96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277.334</w:t>
            </w:r>
          </w:p>
        </w:tc>
        <w:tc>
          <w:tcPr>
            <w:tcW w:w="107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63,1</w:t>
            </w:r>
          </w:p>
        </w:tc>
      </w:tr>
      <w:tr w:rsidR="006A2C85" w:rsidRPr="00F34F9F" w:rsidTr="00CF0999">
        <w:trPr>
          <w:trHeight w:val="548"/>
        </w:trPr>
        <w:tc>
          <w:tcPr>
            <w:tcW w:w="177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2008</w:t>
            </w:r>
          </w:p>
        </w:tc>
        <w:tc>
          <w:tcPr>
            <w:tcW w:w="962"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132.003</w:t>
            </w:r>
          </w:p>
        </w:tc>
        <w:tc>
          <w:tcPr>
            <w:tcW w:w="959"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201.823</w:t>
            </w:r>
          </w:p>
        </w:tc>
        <w:tc>
          <w:tcPr>
            <w:tcW w:w="95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-69.820</w:t>
            </w:r>
          </w:p>
        </w:tc>
        <w:tc>
          <w:tcPr>
            <w:tcW w:w="96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333.825</w:t>
            </w:r>
          </w:p>
        </w:tc>
        <w:tc>
          <w:tcPr>
            <w:tcW w:w="1074" w:type="dxa"/>
            <w:tcBorders>
              <w:top w:val="nil"/>
              <w:left w:val="nil"/>
              <w:bottom w:val="single" w:sz="8" w:space="0" w:color="auto"/>
              <w:right w:val="single" w:sz="8" w:space="0" w:color="auto"/>
            </w:tcBorders>
            <w:shd w:val="clear" w:color="000000" w:fill="F3F3F3"/>
            <w:vAlign w:val="center"/>
            <w:hideMark/>
          </w:tcPr>
          <w:p w:rsidR="006661F7" w:rsidRPr="00F34F9F" w:rsidRDefault="006661F7" w:rsidP="00BD6EAD">
            <w:pPr>
              <w:jc w:val="right"/>
              <w:rPr>
                <w:rFonts w:ascii="Arial" w:hAnsi="Arial" w:cs="Arial"/>
                <w:color w:val="000000"/>
                <w:lang w:eastAsia="tr-TR"/>
              </w:rPr>
            </w:pPr>
            <w:r w:rsidRPr="00F34F9F">
              <w:rPr>
                <w:rFonts w:ascii="Arial" w:hAnsi="Arial" w:cs="Arial"/>
                <w:color w:val="000000"/>
                <w:lang w:eastAsia="tr-TR"/>
              </w:rPr>
              <w:t>65,4</w:t>
            </w:r>
          </w:p>
        </w:tc>
      </w:tr>
      <w:tr w:rsidR="006A2C85" w:rsidRPr="00F34F9F" w:rsidTr="00CF0999">
        <w:trPr>
          <w:trHeight w:val="548"/>
        </w:trPr>
        <w:tc>
          <w:tcPr>
            <w:tcW w:w="1779" w:type="dxa"/>
            <w:tcBorders>
              <w:top w:val="nil"/>
              <w:left w:val="single" w:sz="8" w:space="0" w:color="auto"/>
              <w:bottom w:val="single" w:sz="8" w:space="0" w:color="auto"/>
              <w:right w:val="single" w:sz="8" w:space="0" w:color="auto"/>
            </w:tcBorders>
            <w:shd w:val="clear" w:color="000000" w:fill="FFFF99"/>
            <w:vAlign w:val="center"/>
            <w:hideMark/>
          </w:tcPr>
          <w:p w:rsidR="006661F7" w:rsidRPr="00F34F9F" w:rsidRDefault="006661F7" w:rsidP="006661F7">
            <w:pPr>
              <w:jc w:val="center"/>
              <w:rPr>
                <w:b/>
                <w:bCs/>
                <w:color w:val="000000"/>
                <w:lang w:eastAsia="tr-TR"/>
              </w:rPr>
            </w:pPr>
            <w:r w:rsidRPr="00F34F9F">
              <w:rPr>
                <w:b/>
                <w:bCs/>
                <w:color w:val="000000"/>
                <w:lang w:eastAsia="tr-TR"/>
              </w:rPr>
              <w:t>2009</w:t>
            </w:r>
          </w:p>
        </w:tc>
        <w:tc>
          <w:tcPr>
            <w:tcW w:w="962" w:type="dxa"/>
            <w:tcBorders>
              <w:top w:val="nil"/>
              <w:left w:val="nil"/>
              <w:bottom w:val="single" w:sz="8" w:space="0" w:color="auto"/>
              <w:right w:val="single" w:sz="8" w:space="0" w:color="auto"/>
            </w:tcBorders>
            <w:shd w:val="clear" w:color="auto" w:fill="auto"/>
            <w:vAlign w:val="center"/>
            <w:hideMark/>
          </w:tcPr>
          <w:p w:rsidR="006661F7" w:rsidRPr="00F34F9F" w:rsidRDefault="006661F7" w:rsidP="00BD6EAD">
            <w:pPr>
              <w:jc w:val="right"/>
              <w:rPr>
                <w:color w:val="000000"/>
                <w:lang w:eastAsia="tr-TR"/>
              </w:rPr>
            </w:pPr>
            <w:r w:rsidRPr="00F34F9F">
              <w:rPr>
                <w:color w:val="000000"/>
                <w:lang w:eastAsia="tr-TR"/>
              </w:rPr>
              <w:t>102.143</w:t>
            </w:r>
          </w:p>
        </w:tc>
        <w:tc>
          <w:tcPr>
            <w:tcW w:w="959" w:type="dxa"/>
            <w:tcBorders>
              <w:top w:val="nil"/>
              <w:left w:val="nil"/>
              <w:bottom w:val="single" w:sz="8" w:space="0" w:color="auto"/>
              <w:right w:val="single" w:sz="8" w:space="0" w:color="auto"/>
            </w:tcBorders>
            <w:shd w:val="clear" w:color="auto" w:fill="auto"/>
            <w:vAlign w:val="center"/>
            <w:hideMark/>
          </w:tcPr>
          <w:p w:rsidR="006661F7" w:rsidRPr="00F34F9F" w:rsidRDefault="006661F7" w:rsidP="00BD6EAD">
            <w:pPr>
              <w:jc w:val="right"/>
              <w:rPr>
                <w:color w:val="000000"/>
                <w:lang w:eastAsia="tr-TR"/>
              </w:rPr>
            </w:pPr>
            <w:r w:rsidRPr="00F34F9F">
              <w:rPr>
                <w:color w:val="000000"/>
                <w:lang w:eastAsia="tr-TR"/>
              </w:rPr>
              <w:t>140.928</w:t>
            </w:r>
          </w:p>
        </w:tc>
        <w:tc>
          <w:tcPr>
            <w:tcW w:w="954" w:type="dxa"/>
            <w:tcBorders>
              <w:top w:val="nil"/>
              <w:left w:val="nil"/>
              <w:bottom w:val="single" w:sz="8" w:space="0" w:color="auto"/>
              <w:right w:val="single" w:sz="8" w:space="0" w:color="auto"/>
            </w:tcBorders>
            <w:shd w:val="clear" w:color="auto" w:fill="auto"/>
            <w:vAlign w:val="center"/>
            <w:hideMark/>
          </w:tcPr>
          <w:p w:rsidR="006661F7" w:rsidRPr="00F34F9F" w:rsidRDefault="006661F7" w:rsidP="00BD6EAD">
            <w:pPr>
              <w:jc w:val="right"/>
              <w:rPr>
                <w:color w:val="000000"/>
                <w:lang w:eastAsia="tr-TR"/>
              </w:rPr>
            </w:pPr>
            <w:r w:rsidRPr="00F34F9F">
              <w:rPr>
                <w:color w:val="000000"/>
                <w:lang w:eastAsia="tr-TR"/>
              </w:rPr>
              <w:t>-38.786</w:t>
            </w:r>
          </w:p>
        </w:tc>
        <w:tc>
          <w:tcPr>
            <w:tcW w:w="964" w:type="dxa"/>
            <w:tcBorders>
              <w:top w:val="nil"/>
              <w:left w:val="nil"/>
              <w:bottom w:val="single" w:sz="8" w:space="0" w:color="auto"/>
              <w:right w:val="single" w:sz="8" w:space="0" w:color="auto"/>
            </w:tcBorders>
            <w:shd w:val="clear" w:color="auto" w:fill="auto"/>
            <w:vAlign w:val="center"/>
            <w:hideMark/>
          </w:tcPr>
          <w:p w:rsidR="006661F7" w:rsidRPr="00F34F9F" w:rsidRDefault="006661F7" w:rsidP="00BD6EAD">
            <w:pPr>
              <w:jc w:val="right"/>
              <w:rPr>
                <w:color w:val="000000"/>
                <w:lang w:eastAsia="tr-TR"/>
              </w:rPr>
            </w:pPr>
            <w:r w:rsidRPr="00F34F9F">
              <w:rPr>
                <w:color w:val="000000"/>
                <w:lang w:eastAsia="tr-TR"/>
              </w:rPr>
              <w:t>243.071</w:t>
            </w:r>
          </w:p>
        </w:tc>
        <w:tc>
          <w:tcPr>
            <w:tcW w:w="1074" w:type="dxa"/>
            <w:tcBorders>
              <w:top w:val="nil"/>
              <w:left w:val="nil"/>
              <w:bottom w:val="single" w:sz="8" w:space="0" w:color="auto"/>
              <w:right w:val="single" w:sz="8" w:space="0" w:color="auto"/>
            </w:tcBorders>
            <w:shd w:val="clear" w:color="auto" w:fill="auto"/>
            <w:vAlign w:val="center"/>
            <w:hideMark/>
          </w:tcPr>
          <w:p w:rsidR="006661F7" w:rsidRPr="00F34F9F" w:rsidRDefault="006661F7" w:rsidP="00BD6EAD">
            <w:pPr>
              <w:ind w:hanging="116"/>
              <w:jc w:val="right"/>
              <w:rPr>
                <w:color w:val="000000"/>
                <w:lang w:eastAsia="tr-TR"/>
              </w:rPr>
            </w:pPr>
            <w:r w:rsidRPr="00F34F9F">
              <w:rPr>
                <w:color w:val="000000"/>
                <w:lang w:eastAsia="tr-TR"/>
              </w:rPr>
              <w:t>72,8</w:t>
            </w:r>
          </w:p>
        </w:tc>
      </w:tr>
      <w:tr w:rsidR="006A2C85" w:rsidRPr="00F34F9F" w:rsidTr="00CF0999">
        <w:trPr>
          <w:trHeight w:val="548"/>
        </w:trPr>
        <w:tc>
          <w:tcPr>
            <w:tcW w:w="1779" w:type="dxa"/>
            <w:tcBorders>
              <w:top w:val="nil"/>
              <w:left w:val="single" w:sz="8" w:space="0" w:color="auto"/>
              <w:bottom w:val="single" w:sz="8" w:space="0" w:color="auto"/>
              <w:right w:val="single" w:sz="8" w:space="0" w:color="auto"/>
            </w:tcBorders>
            <w:shd w:val="clear" w:color="000000" w:fill="FFFF99"/>
            <w:vAlign w:val="center"/>
            <w:hideMark/>
          </w:tcPr>
          <w:p w:rsidR="006F4D16" w:rsidRPr="00F34F9F" w:rsidRDefault="006F4D16" w:rsidP="007B318B">
            <w:pPr>
              <w:jc w:val="center"/>
              <w:rPr>
                <w:b/>
                <w:bCs/>
                <w:color w:val="000000"/>
                <w:lang w:eastAsia="tr-TR"/>
              </w:rPr>
            </w:pPr>
            <w:r w:rsidRPr="00F34F9F">
              <w:rPr>
                <w:b/>
                <w:bCs/>
                <w:color w:val="000000"/>
                <w:lang w:eastAsia="tr-TR"/>
              </w:rPr>
              <w:t>2010</w:t>
            </w:r>
          </w:p>
        </w:tc>
        <w:tc>
          <w:tcPr>
            <w:tcW w:w="962"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113.930</w:t>
            </w:r>
          </w:p>
        </w:tc>
        <w:tc>
          <w:tcPr>
            <w:tcW w:w="959"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185.493</w:t>
            </w:r>
          </w:p>
        </w:tc>
        <w:tc>
          <w:tcPr>
            <w:tcW w:w="954"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-71.463</w:t>
            </w:r>
          </w:p>
        </w:tc>
        <w:tc>
          <w:tcPr>
            <w:tcW w:w="964"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299.423</w:t>
            </w:r>
          </w:p>
        </w:tc>
        <w:tc>
          <w:tcPr>
            <w:tcW w:w="1074"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61,4</w:t>
            </w:r>
          </w:p>
        </w:tc>
      </w:tr>
      <w:tr w:rsidR="006A2C85" w:rsidRPr="00F34F9F" w:rsidTr="00CF0999">
        <w:trPr>
          <w:trHeight w:val="548"/>
        </w:trPr>
        <w:tc>
          <w:tcPr>
            <w:tcW w:w="1779" w:type="dxa"/>
            <w:tcBorders>
              <w:top w:val="nil"/>
              <w:left w:val="single" w:sz="8" w:space="0" w:color="auto"/>
              <w:bottom w:val="single" w:sz="8" w:space="0" w:color="auto"/>
              <w:right w:val="single" w:sz="8" w:space="0" w:color="auto"/>
            </w:tcBorders>
            <w:shd w:val="clear" w:color="000000" w:fill="FFFF99"/>
            <w:vAlign w:val="center"/>
            <w:hideMark/>
          </w:tcPr>
          <w:p w:rsidR="006F4D16" w:rsidRPr="00F34F9F" w:rsidRDefault="006F4D16" w:rsidP="006661F7">
            <w:pPr>
              <w:jc w:val="center"/>
              <w:rPr>
                <w:b/>
                <w:bCs/>
                <w:color w:val="000000"/>
                <w:lang w:eastAsia="tr-TR"/>
              </w:rPr>
            </w:pPr>
            <w:r w:rsidRPr="00F34F9F">
              <w:rPr>
                <w:b/>
                <w:bCs/>
                <w:color w:val="000000"/>
                <w:lang w:eastAsia="tr-TR"/>
              </w:rPr>
              <w:t>2011</w:t>
            </w:r>
          </w:p>
        </w:tc>
        <w:tc>
          <w:tcPr>
            <w:tcW w:w="962"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134,972</w:t>
            </w:r>
          </w:p>
        </w:tc>
        <w:tc>
          <w:tcPr>
            <w:tcW w:w="959"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240,834</w:t>
            </w:r>
          </w:p>
        </w:tc>
        <w:tc>
          <w:tcPr>
            <w:tcW w:w="954"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-105,863</w:t>
            </w:r>
          </w:p>
        </w:tc>
        <w:tc>
          <w:tcPr>
            <w:tcW w:w="964"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346,697</w:t>
            </w:r>
          </w:p>
        </w:tc>
        <w:tc>
          <w:tcPr>
            <w:tcW w:w="1074" w:type="dxa"/>
            <w:tcBorders>
              <w:top w:val="nil"/>
              <w:left w:val="nil"/>
              <w:bottom w:val="single" w:sz="8" w:space="0" w:color="auto"/>
              <w:right w:val="single" w:sz="8" w:space="0" w:color="auto"/>
            </w:tcBorders>
            <w:shd w:val="clear" w:color="auto" w:fill="auto"/>
            <w:vAlign w:val="center"/>
            <w:hideMark/>
          </w:tcPr>
          <w:p w:rsidR="006F4D16" w:rsidRPr="00F34F9F" w:rsidRDefault="006F4D16" w:rsidP="00BD6EAD">
            <w:pPr>
              <w:jc w:val="right"/>
              <w:rPr>
                <w:color w:val="000000"/>
                <w:lang w:eastAsia="tr-TR"/>
              </w:rPr>
            </w:pPr>
            <w:r w:rsidRPr="00F34F9F">
              <w:rPr>
                <w:color w:val="000000"/>
                <w:lang w:eastAsia="tr-TR"/>
              </w:rPr>
              <w:t xml:space="preserve">      56.0</w:t>
            </w:r>
          </w:p>
        </w:tc>
      </w:tr>
      <w:tr w:rsidR="006A2C85" w:rsidRPr="00F34F9F" w:rsidTr="00CF0999">
        <w:trPr>
          <w:trHeight w:val="548"/>
        </w:trPr>
        <w:tc>
          <w:tcPr>
            <w:tcW w:w="1779" w:type="dxa"/>
            <w:tcBorders>
              <w:top w:val="nil"/>
              <w:left w:val="single" w:sz="8" w:space="0" w:color="auto"/>
              <w:bottom w:val="single" w:sz="8" w:space="0" w:color="auto"/>
              <w:right w:val="single" w:sz="8" w:space="0" w:color="auto"/>
            </w:tcBorders>
            <w:shd w:val="clear" w:color="000000" w:fill="95B3D7"/>
            <w:vAlign w:val="center"/>
            <w:hideMark/>
          </w:tcPr>
          <w:p w:rsidR="006F4D16" w:rsidRPr="00F34F9F" w:rsidRDefault="006F4D16" w:rsidP="00F04874">
            <w:pPr>
              <w:rPr>
                <w:b/>
                <w:bCs/>
                <w:color w:val="000000"/>
                <w:lang w:eastAsia="tr-TR"/>
              </w:rPr>
            </w:pPr>
            <w:r w:rsidRPr="00F34F9F">
              <w:rPr>
                <w:b/>
                <w:bCs/>
                <w:color w:val="000000"/>
                <w:lang w:eastAsia="tr-TR"/>
              </w:rPr>
              <w:t xml:space="preserve">2011 </w:t>
            </w:r>
            <w:r w:rsidR="007D650A" w:rsidRPr="00F34F9F">
              <w:rPr>
                <w:b/>
                <w:bCs/>
                <w:color w:val="000000"/>
                <w:lang w:eastAsia="tr-TR"/>
              </w:rPr>
              <w:t>Ocak-</w:t>
            </w:r>
            <w:r w:rsidR="00F04874">
              <w:rPr>
                <w:b/>
                <w:bCs/>
                <w:color w:val="000000"/>
                <w:lang w:eastAsia="tr-TR"/>
              </w:rPr>
              <w:t>Aralık</w:t>
            </w:r>
          </w:p>
        </w:tc>
        <w:tc>
          <w:tcPr>
            <w:tcW w:w="962" w:type="dxa"/>
            <w:tcBorders>
              <w:top w:val="nil"/>
              <w:left w:val="nil"/>
              <w:bottom w:val="single" w:sz="8" w:space="0" w:color="auto"/>
              <w:right w:val="single" w:sz="8" w:space="0" w:color="auto"/>
            </w:tcBorders>
            <w:shd w:val="clear" w:color="000000" w:fill="95B3D7"/>
            <w:vAlign w:val="center"/>
            <w:hideMark/>
          </w:tcPr>
          <w:p w:rsidR="006F4D16" w:rsidRPr="00F34F9F" w:rsidRDefault="00F04874" w:rsidP="00BD6EAD">
            <w:pPr>
              <w:jc w:val="right"/>
              <w:rPr>
                <w:color w:val="000000"/>
                <w:lang w:eastAsia="tr-TR"/>
              </w:rPr>
            </w:pPr>
            <w:r>
              <w:rPr>
                <w:color w:val="000000"/>
                <w:lang w:eastAsia="tr-TR"/>
              </w:rPr>
              <w:t>134,907</w:t>
            </w:r>
          </w:p>
        </w:tc>
        <w:tc>
          <w:tcPr>
            <w:tcW w:w="959" w:type="dxa"/>
            <w:tcBorders>
              <w:top w:val="nil"/>
              <w:left w:val="nil"/>
              <w:bottom w:val="single" w:sz="8" w:space="0" w:color="auto"/>
              <w:right w:val="single" w:sz="8" w:space="0" w:color="auto"/>
            </w:tcBorders>
            <w:shd w:val="clear" w:color="000000" w:fill="95B3D7"/>
            <w:vAlign w:val="center"/>
            <w:hideMark/>
          </w:tcPr>
          <w:p w:rsidR="006F4D16" w:rsidRPr="00F34F9F" w:rsidRDefault="00F04874" w:rsidP="00BD6EAD">
            <w:pPr>
              <w:jc w:val="right"/>
              <w:rPr>
                <w:color w:val="000000"/>
                <w:lang w:eastAsia="tr-TR"/>
              </w:rPr>
            </w:pPr>
            <w:r>
              <w:rPr>
                <w:color w:val="000000"/>
                <w:lang w:eastAsia="tr-TR"/>
              </w:rPr>
              <w:t>240,842</w:t>
            </w:r>
          </w:p>
        </w:tc>
        <w:tc>
          <w:tcPr>
            <w:tcW w:w="954" w:type="dxa"/>
            <w:tcBorders>
              <w:top w:val="nil"/>
              <w:left w:val="nil"/>
              <w:bottom w:val="single" w:sz="8" w:space="0" w:color="auto"/>
              <w:right w:val="single" w:sz="8" w:space="0" w:color="auto"/>
            </w:tcBorders>
            <w:shd w:val="clear" w:color="000000" w:fill="95B3D7"/>
            <w:vAlign w:val="center"/>
            <w:hideMark/>
          </w:tcPr>
          <w:p w:rsidR="006F4D16" w:rsidRPr="00F34F9F" w:rsidRDefault="00F04874" w:rsidP="00BD6EAD">
            <w:pPr>
              <w:jc w:val="right"/>
              <w:rPr>
                <w:color w:val="000000"/>
                <w:lang w:eastAsia="tr-TR"/>
              </w:rPr>
            </w:pPr>
            <w:r>
              <w:rPr>
                <w:color w:val="000000"/>
                <w:lang w:eastAsia="tr-TR"/>
              </w:rPr>
              <w:t>-105,930</w:t>
            </w:r>
          </w:p>
        </w:tc>
        <w:tc>
          <w:tcPr>
            <w:tcW w:w="964" w:type="dxa"/>
            <w:tcBorders>
              <w:top w:val="nil"/>
              <w:left w:val="nil"/>
              <w:bottom w:val="single" w:sz="8" w:space="0" w:color="auto"/>
              <w:right w:val="single" w:sz="8" w:space="0" w:color="auto"/>
            </w:tcBorders>
            <w:shd w:val="clear" w:color="000000" w:fill="95B3D7"/>
            <w:vAlign w:val="center"/>
            <w:hideMark/>
          </w:tcPr>
          <w:p w:rsidR="006F4D16" w:rsidRPr="00F34F9F" w:rsidRDefault="00F04874" w:rsidP="00BD6EAD">
            <w:pPr>
              <w:jc w:val="right"/>
              <w:rPr>
                <w:color w:val="000000"/>
                <w:lang w:eastAsia="tr-TR"/>
              </w:rPr>
            </w:pPr>
            <w:r>
              <w:rPr>
                <w:color w:val="000000"/>
                <w:lang w:eastAsia="tr-TR"/>
              </w:rPr>
              <w:t>375,740</w:t>
            </w:r>
          </w:p>
        </w:tc>
        <w:tc>
          <w:tcPr>
            <w:tcW w:w="1074" w:type="dxa"/>
            <w:tcBorders>
              <w:top w:val="nil"/>
              <w:left w:val="nil"/>
              <w:bottom w:val="single" w:sz="8" w:space="0" w:color="auto"/>
              <w:right w:val="single" w:sz="8" w:space="0" w:color="auto"/>
            </w:tcBorders>
            <w:shd w:val="clear" w:color="000000" w:fill="95B3D7"/>
            <w:vAlign w:val="center"/>
            <w:hideMark/>
          </w:tcPr>
          <w:p w:rsidR="006F4D16" w:rsidRPr="00F34F9F" w:rsidRDefault="00F04874" w:rsidP="00BD6EAD">
            <w:pPr>
              <w:jc w:val="right"/>
              <w:rPr>
                <w:color w:val="000000"/>
                <w:lang w:eastAsia="tr-TR"/>
              </w:rPr>
            </w:pPr>
            <w:r>
              <w:rPr>
                <w:color w:val="000000"/>
                <w:lang w:eastAsia="tr-TR"/>
              </w:rPr>
              <w:t>56,0</w:t>
            </w:r>
          </w:p>
        </w:tc>
      </w:tr>
      <w:tr w:rsidR="006A2C85" w:rsidRPr="00F34F9F" w:rsidTr="00CF0999">
        <w:trPr>
          <w:trHeight w:val="548"/>
        </w:trPr>
        <w:tc>
          <w:tcPr>
            <w:tcW w:w="1779" w:type="dxa"/>
            <w:tcBorders>
              <w:top w:val="nil"/>
              <w:left w:val="single" w:sz="8" w:space="0" w:color="auto"/>
              <w:bottom w:val="single" w:sz="8" w:space="0" w:color="auto"/>
              <w:right w:val="single" w:sz="8" w:space="0" w:color="auto"/>
            </w:tcBorders>
            <w:shd w:val="clear" w:color="000000" w:fill="95B3D7"/>
            <w:vAlign w:val="center"/>
            <w:hideMark/>
          </w:tcPr>
          <w:p w:rsidR="006F4D16" w:rsidRPr="00F34F9F" w:rsidRDefault="006F4D16" w:rsidP="00BD6EAD">
            <w:pPr>
              <w:rPr>
                <w:b/>
                <w:bCs/>
                <w:color w:val="000000"/>
                <w:lang w:eastAsia="tr-TR"/>
              </w:rPr>
            </w:pPr>
            <w:r w:rsidRPr="00F34F9F">
              <w:rPr>
                <w:b/>
                <w:bCs/>
                <w:color w:val="000000"/>
                <w:lang w:eastAsia="tr-TR"/>
              </w:rPr>
              <w:t xml:space="preserve">2012 </w:t>
            </w:r>
            <w:r w:rsidR="007D650A" w:rsidRPr="00F34F9F">
              <w:rPr>
                <w:b/>
                <w:bCs/>
                <w:color w:val="000000"/>
                <w:lang w:eastAsia="tr-TR"/>
              </w:rPr>
              <w:t>Ocak-</w:t>
            </w:r>
            <w:r w:rsidR="00F04874">
              <w:rPr>
                <w:b/>
                <w:bCs/>
                <w:color w:val="000000"/>
                <w:lang w:eastAsia="tr-TR"/>
              </w:rPr>
              <w:t>Aralık</w:t>
            </w:r>
          </w:p>
        </w:tc>
        <w:tc>
          <w:tcPr>
            <w:tcW w:w="962" w:type="dxa"/>
            <w:tcBorders>
              <w:top w:val="nil"/>
              <w:left w:val="nil"/>
              <w:bottom w:val="single" w:sz="8" w:space="0" w:color="auto"/>
              <w:right w:val="single" w:sz="8" w:space="0" w:color="auto"/>
            </w:tcBorders>
            <w:shd w:val="clear" w:color="000000" w:fill="95B3D7"/>
            <w:vAlign w:val="center"/>
            <w:hideMark/>
          </w:tcPr>
          <w:p w:rsidR="006F4D16" w:rsidRPr="00F34F9F" w:rsidRDefault="00F04874" w:rsidP="00BD6EAD">
            <w:pPr>
              <w:jc w:val="right"/>
              <w:rPr>
                <w:color w:val="000000"/>
                <w:lang w:eastAsia="tr-TR"/>
              </w:rPr>
            </w:pPr>
            <w:r>
              <w:rPr>
                <w:color w:val="000000"/>
                <w:lang w:eastAsia="tr-TR"/>
              </w:rPr>
              <w:t>152,561</w:t>
            </w:r>
          </w:p>
        </w:tc>
        <w:tc>
          <w:tcPr>
            <w:tcW w:w="959" w:type="dxa"/>
            <w:tcBorders>
              <w:top w:val="nil"/>
              <w:left w:val="nil"/>
              <w:bottom w:val="single" w:sz="8" w:space="0" w:color="auto"/>
              <w:right w:val="single" w:sz="8" w:space="0" w:color="auto"/>
            </w:tcBorders>
            <w:shd w:val="clear" w:color="000000" w:fill="95B3D7"/>
            <w:vAlign w:val="center"/>
            <w:hideMark/>
          </w:tcPr>
          <w:p w:rsidR="006F4D16" w:rsidRPr="00F34F9F" w:rsidRDefault="00F04874" w:rsidP="00BD6EAD">
            <w:pPr>
              <w:jc w:val="right"/>
              <w:rPr>
                <w:color w:val="000000"/>
                <w:lang w:eastAsia="tr-TR"/>
              </w:rPr>
            </w:pPr>
            <w:r>
              <w:rPr>
                <w:color w:val="000000"/>
                <w:lang w:eastAsia="tr-TR"/>
              </w:rPr>
              <w:t>236,537</w:t>
            </w:r>
          </w:p>
        </w:tc>
        <w:tc>
          <w:tcPr>
            <w:tcW w:w="954" w:type="dxa"/>
            <w:tcBorders>
              <w:top w:val="nil"/>
              <w:left w:val="nil"/>
              <w:bottom w:val="single" w:sz="8" w:space="0" w:color="auto"/>
              <w:right w:val="single" w:sz="8" w:space="0" w:color="auto"/>
            </w:tcBorders>
            <w:shd w:val="clear" w:color="000000" w:fill="95B3D7"/>
            <w:vAlign w:val="center"/>
            <w:hideMark/>
          </w:tcPr>
          <w:p w:rsidR="006F4D16" w:rsidRPr="00F34F9F" w:rsidRDefault="00A700E4" w:rsidP="00F04874">
            <w:pPr>
              <w:jc w:val="right"/>
              <w:rPr>
                <w:color w:val="000000"/>
                <w:lang w:eastAsia="tr-TR"/>
              </w:rPr>
            </w:pPr>
            <w:r>
              <w:rPr>
                <w:color w:val="000000"/>
                <w:lang w:eastAsia="tr-TR"/>
              </w:rPr>
              <w:t>-</w:t>
            </w:r>
            <w:r w:rsidR="00F04874">
              <w:rPr>
                <w:color w:val="000000"/>
                <w:lang w:eastAsia="tr-TR"/>
              </w:rPr>
              <w:t>83,971</w:t>
            </w:r>
          </w:p>
        </w:tc>
        <w:tc>
          <w:tcPr>
            <w:tcW w:w="964" w:type="dxa"/>
            <w:tcBorders>
              <w:top w:val="nil"/>
              <w:left w:val="nil"/>
              <w:bottom w:val="single" w:sz="8" w:space="0" w:color="auto"/>
              <w:right w:val="single" w:sz="8" w:space="0" w:color="auto"/>
            </w:tcBorders>
            <w:shd w:val="clear" w:color="000000" w:fill="95B3D7"/>
            <w:vAlign w:val="center"/>
            <w:hideMark/>
          </w:tcPr>
          <w:p w:rsidR="006F4D16" w:rsidRPr="00F34F9F" w:rsidRDefault="00F04874" w:rsidP="00BD6EAD">
            <w:pPr>
              <w:jc w:val="right"/>
              <w:rPr>
                <w:color w:val="000000"/>
                <w:lang w:eastAsia="tr-TR"/>
              </w:rPr>
            </w:pPr>
            <w:r>
              <w:rPr>
                <w:color w:val="000000"/>
                <w:lang w:eastAsia="tr-TR"/>
              </w:rPr>
              <w:t>389,090</w:t>
            </w:r>
          </w:p>
        </w:tc>
        <w:tc>
          <w:tcPr>
            <w:tcW w:w="1074" w:type="dxa"/>
            <w:tcBorders>
              <w:top w:val="nil"/>
              <w:left w:val="nil"/>
              <w:bottom w:val="single" w:sz="8" w:space="0" w:color="auto"/>
              <w:right w:val="single" w:sz="8" w:space="0" w:color="auto"/>
            </w:tcBorders>
            <w:shd w:val="clear" w:color="000000" w:fill="95B3D7"/>
            <w:vAlign w:val="center"/>
            <w:hideMark/>
          </w:tcPr>
          <w:p w:rsidR="00B02779" w:rsidRPr="00F34F9F" w:rsidRDefault="00A700E4" w:rsidP="00BD6EAD">
            <w:pPr>
              <w:jc w:val="right"/>
              <w:rPr>
                <w:color w:val="000000"/>
                <w:lang w:eastAsia="tr-TR"/>
              </w:rPr>
            </w:pPr>
            <w:r>
              <w:rPr>
                <w:color w:val="000000"/>
                <w:lang w:eastAsia="tr-TR"/>
              </w:rPr>
              <w:t>64,</w:t>
            </w:r>
            <w:r w:rsidR="00F04874">
              <w:rPr>
                <w:color w:val="000000"/>
                <w:lang w:eastAsia="tr-TR"/>
              </w:rPr>
              <w:t>5</w:t>
            </w:r>
          </w:p>
        </w:tc>
      </w:tr>
    </w:tbl>
    <w:p w:rsidR="001337DD" w:rsidRDefault="001337DD" w:rsidP="0047788D">
      <w:pPr>
        <w:spacing w:after="200" w:line="276" w:lineRule="auto"/>
        <w:jc w:val="both"/>
        <w:rPr>
          <w:rFonts w:asciiTheme="minorHAnsi" w:eastAsiaTheme="minorHAnsi" w:hAnsiTheme="minorHAnsi" w:cstheme="minorBidi"/>
          <w:b/>
          <w:sz w:val="24"/>
          <w:szCs w:val="24"/>
        </w:rPr>
      </w:pPr>
    </w:p>
    <w:p w:rsidR="001337DD" w:rsidRDefault="001337DD" w:rsidP="0047788D">
      <w:pPr>
        <w:spacing w:after="200" w:line="276" w:lineRule="auto"/>
        <w:jc w:val="both"/>
        <w:rPr>
          <w:rFonts w:asciiTheme="minorHAnsi" w:eastAsiaTheme="minorHAnsi" w:hAnsiTheme="minorHAnsi" w:cstheme="minorBidi"/>
          <w:b/>
          <w:sz w:val="24"/>
          <w:szCs w:val="24"/>
        </w:rPr>
      </w:pPr>
    </w:p>
    <w:p w:rsidR="004F335F" w:rsidRPr="0047788D" w:rsidRDefault="004F335F" w:rsidP="0047788D">
      <w:pPr>
        <w:spacing w:after="200" w:line="276" w:lineRule="auto"/>
        <w:jc w:val="both"/>
        <w:rPr>
          <w:rFonts w:asciiTheme="minorHAnsi" w:eastAsiaTheme="minorHAnsi" w:hAnsiTheme="minorHAnsi" w:cstheme="minorBidi"/>
          <w:b/>
          <w:sz w:val="24"/>
          <w:szCs w:val="24"/>
        </w:rPr>
      </w:pPr>
      <w:r w:rsidRPr="0047788D">
        <w:rPr>
          <w:rFonts w:asciiTheme="minorHAnsi" w:eastAsiaTheme="minorHAnsi" w:hAnsiTheme="minorHAnsi" w:cstheme="minorBidi"/>
          <w:b/>
          <w:sz w:val="24"/>
          <w:szCs w:val="24"/>
        </w:rPr>
        <w:t>Cari açık geçen yılın aynı dönemine göre 28 milyar 352 milyon dolar azalarak 48 milyar 867 milyon dolara geriledi.</w:t>
      </w:r>
    </w:p>
    <w:p w:rsidR="004F335F" w:rsidRPr="0047788D" w:rsidRDefault="004F335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Merkez Bankası tarafından açıklanan, 2012 yılı ocak-aralık dönemine ilişkin ödemeler dengesi verilerine göre, 2012 yılında cari işlemler açığı, bir önceki yıla göre 28 milyar 352 milyon dolar azalarak 48 milyar 867 milyon dolara geriledi. </w:t>
      </w:r>
      <w:proofErr w:type="gramStart"/>
      <w:r w:rsidRPr="0047788D">
        <w:rPr>
          <w:rFonts w:asciiTheme="minorHAnsi" w:eastAsiaTheme="minorHAnsi" w:hAnsiTheme="minorHAnsi" w:cstheme="minorBidi"/>
          <w:sz w:val="24"/>
          <w:szCs w:val="24"/>
        </w:rPr>
        <w:t>Bu gelişmede, dış ticaret açığının 23 milyar 537 milyon dolar azalarak 65 milyar 602 milyon dolara gerilemesi, hizmetler dengesinden kaynaklanan net gelirlerin 3 milyar 929 milyon dolar artarak 21 milyar 932 milyon dolara ulaşması ve gelir dengesinden kaynaklanan net giderlerin de 1 milyar 247 milyon dolar azalarak 6 milyar 594 milyon dolara gerilemesi etkili oldu.</w:t>
      </w:r>
      <w:proofErr w:type="gramEnd"/>
    </w:p>
    <w:p w:rsidR="004F335F" w:rsidRDefault="004F335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Hizmetler dengesi kalemi altındaki turizm gelirleri, bir önceki yıla göre 421 milyon dolar tutarında artarak 23 milyar 441 milyon dolara ulaşırken, turizm giderleri 924 milyon dolar tutarında azalarak 4 milyar 52 milyon dolara geriledi. Yatırım geliri dengesinin altında yer alan doğrudan yatırımlar, </w:t>
      </w:r>
      <w:proofErr w:type="gramStart"/>
      <w:r w:rsidRPr="0047788D">
        <w:rPr>
          <w:rFonts w:asciiTheme="minorHAnsi" w:eastAsiaTheme="minorHAnsi" w:hAnsiTheme="minorHAnsi" w:cstheme="minorBidi"/>
          <w:sz w:val="24"/>
          <w:szCs w:val="24"/>
        </w:rPr>
        <w:t>portföy</w:t>
      </w:r>
      <w:proofErr w:type="gramEnd"/>
      <w:r w:rsidRPr="0047788D">
        <w:rPr>
          <w:rFonts w:asciiTheme="minorHAnsi" w:eastAsiaTheme="minorHAnsi" w:hAnsiTheme="minorHAnsi" w:cstheme="minorBidi"/>
          <w:sz w:val="24"/>
          <w:szCs w:val="24"/>
        </w:rPr>
        <w:t xml:space="preserve"> yatırımları ve faizlerden oluşan diğer yatırımlarda gerçekleşen toplam net çıkış, bir önceki yıla göre 1 milyar 299 milyon dolar tutarında azalarak 6 milyar 379 milyon dolara geriledi.</w:t>
      </w:r>
    </w:p>
    <w:p w:rsidR="001337DD" w:rsidRDefault="001337DD" w:rsidP="0047788D">
      <w:pPr>
        <w:spacing w:after="200" w:line="276" w:lineRule="auto"/>
        <w:jc w:val="both"/>
        <w:rPr>
          <w:rFonts w:asciiTheme="minorHAnsi" w:eastAsiaTheme="minorHAnsi" w:hAnsiTheme="minorHAnsi" w:cstheme="minorBidi"/>
          <w:sz w:val="24"/>
          <w:szCs w:val="24"/>
        </w:rPr>
      </w:pPr>
    </w:p>
    <w:p w:rsidR="001337DD" w:rsidRDefault="001337DD" w:rsidP="0047788D">
      <w:pPr>
        <w:spacing w:after="200" w:line="276" w:lineRule="auto"/>
        <w:jc w:val="both"/>
        <w:rPr>
          <w:rFonts w:asciiTheme="minorHAnsi" w:eastAsiaTheme="minorHAnsi" w:hAnsiTheme="minorHAnsi" w:cstheme="minorBidi"/>
          <w:sz w:val="24"/>
          <w:szCs w:val="24"/>
        </w:rPr>
      </w:pPr>
    </w:p>
    <w:p w:rsidR="001337DD" w:rsidRDefault="001337DD" w:rsidP="0047788D">
      <w:pPr>
        <w:spacing w:after="200" w:line="276" w:lineRule="auto"/>
        <w:jc w:val="both"/>
        <w:rPr>
          <w:rFonts w:asciiTheme="minorHAnsi" w:eastAsiaTheme="minorHAnsi" w:hAnsiTheme="minorHAnsi" w:cstheme="minorBidi"/>
          <w:sz w:val="24"/>
          <w:szCs w:val="24"/>
        </w:rPr>
      </w:pPr>
    </w:p>
    <w:p w:rsidR="001337DD" w:rsidRDefault="001337DD" w:rsidP="0047788D">
      <w:pPr>
        <w:spacing w:after="200" w:line="276" w:lineRule="auto"/>
        <w:jc w:val="both"/>
        <w:rPr>
          <w:rFonts w:asciiTheme="minorHAnsi" w:eastAsiaTheme="minorHAnsi" w:hAnsiTheme="minorHAnsi" w:cstheme="minorBidi"/>
          <w:sz w:val="24"/>
          <w:szCs w:val="24"/>
        </w:rPr>
      </w:pPr>
    </w:p>
    <w:p w:rsidR="00CF0999" w:rsidRPr="0047788D" w:rsidRDefault="00CF0999" w:rsidP="0047788D">
      <w:pPr>
        <w:spacing w:after="200" w:line="276" w:lineRule="auto"/>
        <w:jc w:val="both"/>
        <w:rPr>
          <w:rFonts w:asciiTheme="minorHAnsi" w:eastAsiaTheme="minorHAnsi" w:hAnsiTheme="minorHAnsi" w:cstheme="minorBidi"/>
          <w:sz w:val="24"/>
          <w:szCs w:val="24"/>
        </w:rPr>
      </w:pPr>
    </w:p>
    <w:p w:rsidR="004F335F" w:rsidRPr="0047788D" w:rsidRDefault="004F335F" w:rsidP="0047788D">
      <w:pPr>
        <w:spacing w:after="200" w:line="276" w:lineRule="auto"/>
        <w:jc w:val="both"/>
        <w:rPr>
          <w:rFonts w:asciiTheme="minorHAnsi" w:eastAsiaTheme="minorHAnsi" w:hAnsiTheme="minorHAnsi" w:cstheme="minorBidi"/>
          <w:b/>
          <w:sz w:val="24"/>
          <w:szCs w:val="24"/>
        </w:rPr>
      </w:pPr>
      <w:r w:rsidRPr="0047788D">
        <w:rPr>
          <w:rFonts w:asciiTheme="minorHAnsi" w:eastAsiaTheme="minorHAnsi" w:hAnsiTheme="minorHAnsi" w:cstheme="minorBidi"/>
          <w:b/>
          <w:sz w:val="24"/>
          <w:szCs w:val="24"/>
        </w:rPr>
        <w:t>Yurt dışında yerleşik kişilerin yaptıkları yatırımlar</w:t>
      </w:r>
    </w:p>
    <w:p w:rsidR="004F335F" w:rsidRPr="0047788D" w:rsidRDefault="004F335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Yurtdışında yerleşik kişilerin yurt içinde yaptıkları net yatırımlar bir önceki yıla göre 3 milyar 660 milyon dolar azalarak 12 milyar 387 milyon dolara gerilemesine rağmen, yurt dışı yerleşiklerin net gayrimenkul yatırımları 623 milyon dolar artarak 2 milyar 636 milyon dolara yükseldi. </w:t>
      </w:r>
    </w:p>
    <w:p w:rsidR="001E1823" w:rsidRPr="0047788D" w:rsidRDefault="004F335F"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Yurt içinde yerleşik kişilerin yurt dışında yaptıkları net yatırımlar 1 milyar 737 milyon dolar artarak 4 milyar 86 milyon dolar tutarında gerçekleşti. Yurt dışında yerleşik kişiler hisse senedi piyasasında aralık ayındaki 852 milyon dolar tutarında net alımla birlikte toplam 6 milyar 274 milyon dolar net alım yaptı. </w:t>
      </w:r>
    </w:p>
    <w:p w:rsidR="001337DD" w:rsidRDefault="001337DD" w:rsidP="00B67C3B">
      <w:pPr>
        <w:jc w:val="center"/>
        <w:rPr>
          <w:b/>
          <w:lang w:eastAsia="tr-TR"/>
        </w:rPr>
      </w:pPr>
    </w:p>
    <w:p w:rsidR="001337DD" w:rsidRDefault="001337DD" w:rsidP="00B67C3B">
      <w:pPr>
        <w:jc w:val="center"/>
        <w:rPr>
          <w:b/>
          <w:lang w:eastAsia="tr-TR"/>
        </w:rPr>
      </w:pPr>
    </w:p>
    <w:p w:rsidR="001337DD" w:rsidRDefault="001337DD" w:rsidP="00B67C3B">
      <w:pPr>
        <w:jc w:val="center"/>
        <w:rPr>
          <w:b/>
          <w:lang w:eastAsia="tr-TR"/>
        </w:rPr>
      </w:pPr>
    </w:p>
    <w:p w:rsidR="001337DD" w:rsidRDefault="001337DD" w:rsidP="00B67C3B">
      <w:pPr>
        <w:jc w:val="center"/>
        <w:rPr>
          <w:b/>
          <w:lang w:eastAsia="tr-TR"/>
        </w:rPr>
      </w:pPr>
    </w:p>
    <w:p w:rsidR="001337DD" w:rsidRDefault="001337DD" w:rsidP="00B67C3B">
      <w:pPr>
        <w:jc w:val="center"/>
        <w:rPr>
          <w:b/>
          <w:lang w:eastAsia="tr-TR"/>
        </w:rPr>
      </w:pPr>
    </w:p>
    <w:p w:rsidR="001337DD" w:rsidRDefault="001337DD" w:rsidP="00B67C3B">
      <w:pPr>
        <w:jc w:val="center"/>
        <w:rPr>
          <w:b/>
          <w:lang w:eastAsia="tr-TR"/>
        </w:rPr>
      </w:pPr>
    </w:p>
    <w:p w:rsidR="001337DD" w:rsidRDefault="001337DD" w:rsidP="00B67C3B">
      <w:pPr>
        <w:jc w:val="center"/>
        <w:rPr>
          <w:b/>
          <w:lang w:eastAsia="tr-TR"/>
        </w:rPr>
      </w:pPr>
    </w:p>
    <w:p w:rsidR="001337DD" w:rsidRDefault="001337DD" w:rsidP="00B67C3B">
      <w:pPr>
        <w:jc w:val="center"/>
        <w:rPr>
          <w:b/>
          <w:lang w:eastAsia="tr-TR"/>
        </w:rPr>
      </w:pPr>
    </w:p>
    <w:p w:rsidR="001337DD" w:rsidRDefault="001337DD" w:rsidP="00B67C3B">
      <w:pPr>
        <w:jc w:val="center"/>
        <w:rPr>
          <w:b/>
          <w:lang w:eastAsia="tr-TR"/>
        </w:rPr>
      </w:pPr>
    </w:p>
    <w:p w:rsidR="001337DD" w:rsidRDefault="001337DD" w:rsidP="00B67C3B">
      <w:pPr>
        <w:jc w:val="center"/>
        <w:rPr>
          <w:b/>
          <w:lang w:eastAsia="tr-TR"/>
        </w:rPr>
      </w:pPr>
    </w:p>
    <w:p w:rsidR="001337DD" w:rsidRDefault="001337DD" w:rsidP="00B67C3B">
      <w:pPr>
        <w:jc w:val="center"/>
        <w:rPr>
          <w:b/>
          <w:lang w:eastAsia="tr-TR"/>
        </w:rPr>
      </w:pPr>
    </w:p>
    <w:p w:rsidR="001337DD" w:rsidRDefault="001337DD" w:rsidP="00B67C3B">
      <w:pPr>
        <w:jc w:val="center"/>
        <w:rPr>
          <w:b/>
          <w:lang w:eastAsia="tr-TR"/>
        </w:rPr>
      </w:pPr>
    </w:p>
    <w:p w:rsidR="001337DD" w:rsidRDefault="001337DD" w:rsidP="00B67C3B">
      <w:pPr>
        <w:jc w:val="center"/>
        <w:rPr>
          <w:b/>
          <w:lang w:eastAsia="tr-TR"/>
        </w:rPr>
      </w:pPr>
    </w:p>
    <w:p w:rsidR="001337DD" w:rsidRDefault="001337DD" w:rsidP="00B67C3B">
      <w:pPr>
        <w:jc w:val="center"/>
        <w:rPr>
          <w:b/>
          <w:lang w:eastAsia="tr-TR"/>
        </w:rPr>
      </w:pPr>
    </w:p>
    <w:p w:rsidR="001337DD" w:rsidRDefault="001337DD" w:rsidP="00B67C3B">
      <w:pPr>
        <w:jc w:val="center"/>
        <w:rPr>
          <w:b/>
          <w:lang w:eastAsia="tr-TR"/>
        </w:rPr>
      </w:pPr>
    </w:p>
    <w:p w:rsidR="001337DD" w:rsidRDefault="001337DD" w:rsidP="00B67C3B">
      <w:pPr>
        <w:jc w:val="center"/>
        <w:rPr>
          <w:b/>
          <w:lang w:eastAsia="tr-TR"/>
        </w:rPr>
      </w:pPr>
    </w:p>
    <w:p w:rsidR="001337DD" w:rsidRDefault="001337DD" w:rsidP="00B67C3B">
      <w:pPr>
        <w:jc w:val="center"/>
        <w:rPr>
          <w:b/>
          <w:lang w:eastAsia="tr-TR"/>
        </w:rPr>
      </w:pPr>
    </w:p>
    <w:p w:rsidR="00A90FA3" w:rsidRPr="00B67C3B" w:rsidRDefault="00B67C3B" w:rsidP="00B67C3B">
      <w:pPr>
        <w:jc w:val="center"/>
        <w:rPr>
          <w:b/>
          <w:lang w:eastAsia="tr-TR"/>
        </w:rPr>
      </w:pPr>
      <w:r w:rsidRPr="00B67C3B">
        <w:rPr>
          <w:b/>
          <w:lang w:eastAsia="tr-TR"/>
        </w:rPr>
        <w:lastRenderedPageBreak/>
        <w:t>ÖDEMELER DENGESİ</w:t>
      </w:r>
    </w:p>
    <w:p w:rsidR="00B67C3B" w:rsidRPr="00F34F9F" w:rsidRDefault="004F335F" w:rsidP="00B67C3B">
      <w:pPr>
        <w:jc w:val="center"/>
        <w:rPr>
          <w:lang w:eastAsia="tr-TR"/>
        </w:rPr>
      </w:pPr>
      <w:r>
        <w:rPr>
          <w:b/>
          <w:lang w:eastAsia="tr-TR"/>
        </w:rPr>
        <w:t>(OCAK-ARALIK</w:t>
      </w:r>
      <w:r w:rsidR="00B67C3B" w:rsidRPr="00B67C3B">
        <w:rPr>
          <w:b/>
          <w:lang w:eastAsia="tr-TR"/>
        </w:rPr>
        <w:t>)</w:t>
      </w:r>
    </w:p>
    <w:tbl>
      <w:tblPr>
        <w:tblW w:w="6855" w:type="dxa"/>
        <w:tblInd w:w="55" w:type="dxa"/>
        <w:tblCellMar>
          <w:left w:w="70" w:type="dxa"/>
          <w:right w:w="70" w:type="dxa"/>
        </w:tblCellMar>
        <w:tblLook w:val="04A0" w:firstRow="1" w:lastRow="0" w:firstColumn="1" w:lastColumn="0" w:noHBand="0" w:noVBand="1"/>
      </w:tblPr>
      <w:tblGrid>
        <w:gridCol w:w="3060"/>
        <w:gridCol w:w="725"/>
        <w:gridCol w:w="1039"/>
        <w:gridCol w:w="870"/>
        <w:gridCol w:w="1161"/>
      </w:tblGrid>
      <w:tr w:rsidR="00A56088" w:rsidRPr="00A56088" w:rsidTr="00CF0999">
        <w:trPr>
          <w:trHeight w:val="618"/>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ÖDEMELER DENGESİ ANALİTİK SUNUM (*)</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2011</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2011</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2012</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2012</w:t>
            </w:r>
          </w:p>
        </w:tc>
      </w:tr>
      <w:tr w:rsidR="00A56088" w:rsidRPr="00A56088" w:rsidTr="00CF0999">
        <w:trPr>
          <w:trHeight w:val="378"/>
        </w:trPr>
        <w:tc>
          <w:tcPr>
            <w:tcW w:w="3060" w:type="dxa"/>
            <w:tcBorders>
              <w:top w:val="nil"/>
              <w:left w:val="single" w:sz="4" w:space="0" w:color="auto"/>
              <w:bottom w:val="nil"/>
              <w:right w:val="single" w:sz="4" w:space="0" w:color="auto"/>
            </w:tcBorders>
            <w:shd w:val="clear" w:color="auto" w:fill="auto"/>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(Milyon ABD Dolar)</w:t>
            </w:r>
          </w:p>
        </w:tc>
        <w:tc>
          <w:tcPr>
            <w:tcW w:w="725" w:type="dxa"/>
            <w:tcBorders>
              <w:top w:val="nil"/>
              <w:left w:val="nil"/>
              <w:bottom w:val="single" w:sz="4" w:space="0" w:color="auto"/>
              <w:right w:val="single" w:sz="4" w:space="0" w:color="auto"/>
            </w:tcBorders>
            <w:shd w:val="clear" w:color="auto" w:fill="auto"/>
            <w:noWrap/>
            <w:vAlign w:val="center"/>
            <w:hideMark/>
          </w:tcPr>
          <w:p w:rsidR="00A56088" w:rsidRPr="00A56088" w:rsidRDefault="00A56088" w:rsidP="00A56088">
            <w:pPr>
              <w:jc w:val="right"/>
              <w:rPr>
                <w:rFonts w:ascii="Calibri" w:hAnsi="Calibri"/>
                <w:b/>
                <w:bCs/>
                <w:color w:val="000000"/>
                <w:sz w:val="15"/>
                <w:szCs w:val="15"/>
                <w:lang w:eastAsia="tr-TR"/>
              </w:rPr>
            </w:pPr>
            <w:r w:rsidRPr="00A56088">
              <w:rPr>
                <w:rFonts w:ascii="Calibri" w:hAnsi="Calibri"/>
                <w:b/>
                <w:bCs/>
                <w:color w:val="000000"/>
                <w:sz w:val="15"/>
                <w:szCs w:val="15"/>
                <w:lang w:eastAsia="tr-TR"/>
              </w:rPr>
              <w:t>ARALIK</w:t>
            </w:r>
          </w:p>
        </w:tc>
        <w:tc>
          <w:tcPr>
            <w:tcW w:w="1039" w:type="dxa"/>
            <w:tcBorders>
              <w:top w:val="nil"/>
              <w:left w:val="nil"/>
              <w:bottom w:val="single" w:sz="4" w:space="0" w:color="auto"/>
              <w:right w:val="single" w:sz="4" w:space="0" w:color="auto"/>
            </w:tcBorders>
            <w:shd w:val="clear" w:color="auto" w:fill="auto"/>
            <w:noWrap/>
            <w:vAlign w:val="center"/>
            <w:hideMark/>
          </w:tcPr>
          <w:p w:rsidR="00A56088" w:rsidRPr="00A56088" w:rsidRDefault="00A56088" w:rsidP="00A56088">
            <w:pPr>
              <w:jc w:val="center"/>
              <w:rPr>
                <w:rFonts w:ascii="Calibri" w:hAnsi="Calibri"/>
                <w:b/>
                <w:bCs/>
                <w:color w:val="000000"/>
                <w:sz w:val="15"/>
                <w:szCs w:val="15"/>
                <w:lang w:eastAsia="tr-TR"/>
              </w:rPr>
            </w:pPr>
            <w:r w:rsidRPr="00A56088">
              <w:rPr>
                <w:rFonts w:ascii="Calibri" w:hAnsi="Calibri"/>
                <w:b/>
                <w:bCs/>
                <w:color w:val="000000"/>
                <w:sz w:val="15"/>
                <w:szCs w:val="15"/>
                <w:lang w:eastAsia="tr-TR"/>
              </w:rPr>
              <w:t>OCAK-ARALIK</w:t>
            </w:r>
          </w:p>
        </w:tc>
        <w:tc>
          <w:tcPr>
            <w:tcW w:w="870" w:type="dxa"/>
            <w:tcBorders>
              <w:top w:val="nil"/>
              <w:left w:val="nil"/>
              <w:bottom w:val="single" w:sz="4" w:space="0" w:color="auto"/>
              <w:right w:val="single" w:sz="4" w:space="0" w:color="auto"/>
            </w:tcBorders>
            <w:shd w:val="clear" w:color="auto" w:fill="auto"/>
            <w:noWrap/>
            <w:vAlign w:val="center"/>
            <w:hideMark/>
          </w:tcPr>
          <w:p w:rsidR="00A56088" w:rsidRPr="00A56088" w:rsidRDefault="00A56088" w:rsidP="00A56088">
            <w:pPr>
              <w:jc w:val="center"/>
              <w:rPr>
                <w:rFonts w:ascii="Calibri" w:hAnsi="Calibri"/>
                <w:b/>
                <w:bCs/>
                <w:color w:val="000000"/>
                <w:sz w:val="15"/>
                <w:szCs w:val="15"/>
                <w:lang w:eastAsia="tr-TR"/>
              </w:rPr>
            </w:pPr>
            <w:r w:rsidRPr="00A56088">
              <w:rPr>
                <w:rFonts w:ascii="Calibri" w:hAnsi="Calibri"/>
                <w:b/>
                <w:bCs/>
                <w:color w:val="000000"/>
                <w:sz w:val="15"/>
                <w:szCs w:val="15"/>
                <w:lang w:eastAsia="tr-TR"/>
              </w:rPr>
              <w:t>ARALIK</w:t>
            </w:r>
          </w:p>
        </w:tc>
        <w:tc>
          <w:tcPr>
            <w:tcW w:w="1161" w:type="dxa"/>
            <w:tcBorders>
              <w:top w:val="nil"/>
              <w:left w:val="nil"/>
              <w:bottom w:val="single" w:sz="4" w:space="0" w:color="auto"/>
              <w:right w:val="single" w:sz="4" w:space="0" w:color="auto"/>
            </w:tcBorders>
            <w:shd w:val="clear" w:color="auto" w:fill="auto"/>
            <w:noWrap/>
            <w:vAlign w:val="center"/>
            <w:hideMark/>
          </w:tcPr>
          <w:p w:rsidR="00A56088" w:rsidRPr="00A56088" w:rsidRDefault="00A56088" w:rsidP="00A56088">
            <w:pPr>
              <w:jc w:val="center"/>
              <w:rPr>
                <w:rFonts w:ascii="Calibri" w:hAnsi="Calibri"/>
                <w:b/>
                <w:bCs/>
                <w:color w:val="000000"/>
                <w:sz w:val="15"/>
                <w:szCs w:val="15"/>
                <w:lang w:eastAsia="tr-TR"/>
              </w:rPr>
            </w:pPr>
            <w:r w:rsidRPr="00A56088">
              <w:rPr>
                <w:rFonts w:ascii="Calibri" w:hAnsi="Calibri"/>
                <w:b/>
                <w:bCs/>
                <w:color w:val="000000"/>
                <w:sz w:val="15"/>
                <w:szCs w:val="15"/>
                <w:lang w:eastAsia="tr-TR"/>
              </w:rPr>
              <w:t>OCAK-ARALIK</w:t>
            </w:r>
          </w:p>
        </w:tc>
      </w:tr>
      <w:tr w:rsidR="00A56088" w:rsidRPr="00A56088" w:rsidTr="00CF0999">
        <w:trPr>
          <w:trHeight w:val="425"/>
        </w:trPr>
        <w:tc>
          <w:tcPr>
            <w:tcW w:w="30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CARİ İŞLEMLER HESABI</w:t>
            </w:r>
          </w:p>
        </w:tc>
        <w:tc>
          <w:tcPr>
            <w:tcW w:w="725" w:type="dxa"/>
            <w:tcBorders>
              <w:top w:val="nil"/>
              <w:left w:val="nil"/>
              <w:bottom w:val="single" w:sz="8" w:space="0" w:color="auto"/>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-6,631</w:t>
            </w:r>
          </w:p>
        </w:tc>
        <w:tc>
          <w:tcPr>
            <w:tcW w:w="1039" w:type="dxa"/>
            <w:tcBorders>
              <w:top w:val="nil"/>
              <w:left w:val="nil"/>
              <w:bottom w:val="single" w:sz="8" w:space="0" w:color="auto"/>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-77,219</w:t>
            </w:r>
          </w:p>
        </w:tc>
        <w:tc>
          <w:tcPr>
            <w:tcW w:w="870" w:type="dxa"/>
            <w:tcBorders>
              <w:top w:val="nil"/>
              <w:left w:val="nil"/>
              <w:bottom w:val="single" w:sz="8" w:space="0" w:color="auto"/>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-4,658</w:t>
            </w:r>
          </w:p>
        </w:tc>
        <w:tc>
          <w:tcPr>
            <w:tcW w:w="1161" w:type="dxa"/>
            <w:tcBorders>
              <w:top w:val="nil"/>
              <w:left w:val="nil"/>
              <w:bottom w:val="single" w:sz="8" w:space="0" w:color="auto"/>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-48,867</w:t>
            </w:r>
          </w:p>
        </w:tc>
      </w:tr>
      <w:tr w:rsidR="00A56088" w:rsidRPr="00A56088" w:rsidTr="00CF0999">
        <w:trPr>
          <w:trHeight w:val="404"/>
        </w:trPr>
        <w:tc>
          <w:tcPr>
            <w:tcW w:w="3060" w:type="dxa"/>
            <w:tcBorders>
              <w:top w:val="nil"/>
              <w:left w:val="single" w:sz="4" w:space="0" w:color="auto"/>
              <w:bottom w:val="nil"/>
              <w:right w:val="single" w:sz="4" w:space="0" w:color="auto"/>
            </w:tcBorders>
            <w:shd w:val="clear" w:color="auto" w:fill="auto"/>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Mal ve Hizmet Dengesi</w:t>
            </w:r>
          </w:p>
        </w:tc>
        <w:tc>
          <w:tcPr>
            <w:tcW w:w="725"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-6,412</w:t>
            </w:r>
          </w:p>
        </w:tc>
        <w:tc>
          <w:tcPr>
            <w:tcW w:w="1039"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-71,136</w:t>
            </w:r>
          </w:p>
        </w:tc>
        <w:tc>
          <w:tcPr>
            <w:tcW w:w="870"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-4,599</w:t>
            </w:r>
          </w:p>
        </w:tc>
        <w:tc>
          <w:tcPr>
            <w:tcW w:w="1161"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-43,67</w:t>
            </w:r>
          </w:p>
        </w:tc>
      </w:tr>
      <w:tr w:rsidR="00A56088" w:rsidRPr="00A56088" w:rsidTr="00CF0999">
        <w:trPr>
          <w:trHeight w:val="425"/>
        </w:trPr>
        <w:tc>
          <w:tcPr>
            <w:tcW w:w="3060" w:type="dxa"/>
            <w:tcBorders>
              <w:top w:val="nil"/>
              <w:left w:val="single" w:sz="4" w:space="0" w:color="auto"/>
              <w:bottom w:val="nil"/>
              <w:right w:val="single" w:sz="4" w:space="0" w:color="auto"/>
            </w:tcBorders>
            <w:shd w:val="clear" w:color="auto" w:fill="auto"/>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Mal, Hizmet ve Gelir Dengesi</w:t>
            </w:r>
          </w:p>
        </w:tc>
        <w:tc>
          <w:tcPr>
            <w:tcW w:w="725"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-7,038</w:t>
            </w:r>
          </w:p>
        </w:tc>
        <w:tc>
          <w:tcPr>
            <w:tcW w:w="1039"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-78,977</w:t>
            </w:r>
          </w:p>
        </w:tc>
        <w:tc>
          <w:tcPr>
            <w:tcW w:w="870"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-4,92</w:t>
            </w:r>
          </w:p>
        </w:tc>
        <w:tc>
          <w:tcPr>
            <w:tcW w:w="1161"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-50,264</w:t>
            </w:r>
          </w:p>
        </w:tc>
      </w:tr>
      <w:tr w:rsidR="00A56088" w:rsidRPr="00A56088" w:rsidTr="00CF0999">
        <w:trPr>
          <w:trHeight w:val="425"/>
        </w:trPr>
        <w:tc>
          <w:tcPr>
            <w:tcW w:w="3060" w:type="dxa"/>
            <w:tcBorders>
              <w:top w:val="nil"/>
              <w:left w:val="single" w:sz="4" w:space="0" w:color="auto"/>
              <w:bottom w:val="nil"/>
              <w:right w:val="single" w:sz="4" w:space="0" w:color="auto"/>
            </w:tcBorders>
            <w:shd w:val="clear" w:color="auto" w:fill="auto"/>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Cari Transferler</w:t>
            </w:r>
          </w:p>
        </w:tc>
        <w:tc>
          <w:tcPr>
            <w:tcW w:w="725" w:type="dxa"/>
            <w:tcBorders>
              <w:top w:val="single" w:sz="8" w:space="0" w:color="auto"/>
              <w:left w:val="nil"/>
              <w:bottom w:val="single" w:sz="8" w:space="0" w:color="auto"/>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407</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1,758</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262</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1,397</w:t>
            </w:r>
          </w:p>
        </w:tc>
      </w:tr>
      <w:tr w:rsidR="00A56088" w:rsidRPr="00A56088" w:rsidTr="00CF0999">
        <w:trPr>
          <w:trHeight w:val="321"/>
        </w:trPr>
        <w:tc>
          <w:tcPr>
            <w:tcW w:w="3060" w:type="dxa"/>
            <w:tcBorders>
              <w:top w:val="single" w:sz="4" w:space="0" w:color="auto"/>
              <w:left w:val="single" w:sz="4" w:space="0" w:color="auto"/>
              <w:bottom w:val="nil"/>
              <w:right w:val="single" w:sz="4" w:space="0" w:color="auto"/>
            </w:tcBorders>
            <w:shd w:val="clear" w:color="000000" w:fill="CCFFFF"/>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SERMAYE HESABI</w:t>
            </w:r>
          </w:p>
        </w:tc>
        <w:tc>
          <w:tcPr>
            <w:tcW w:w="725" w:type="dxa"/>
            <w:tcBorders>
              <w:top w:val="nil"/>
              <w:left w:val="nil"/>
              <w:bottom w:val="single" w:sz="8" w:space="0" w:color="auto"/>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-1</w:t>
            </w:r>
          </w:p>
        </w:tc>
        <w:tc>
          <w:tcPr>
            <w:tcW w:w="1039" w:type="dxa"/>
            <w:tcBorders>
              <w:top w:val="nil"/>
              <w:left w:val="nil"/>
              <w:bottom w:val="single" w:sz="8" w:space="0" w:color="auto"/>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-25</w:t>
            </w:r>
          </w:p>
        </w:tc>
        <w:tc>
          <w:tcPr>
            <w:tcW w:w="870" w:type="dxa"/>
            <w:tcBorders>
              <w:top w:val="nil"/>
              <w:left w:val="nil"/>
              <w:bottom w:val="single" w:sz="8" w:space="0" w:color="auto"/>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0</w:t>
            </w:r>
          </w:p>
        </w:tc>
        <w:tc>
          <w:tcPr>
            <w:tcW w:w="1161" w:type="dxa"/>
            <w:tcBorders>
              <w:top w:val="nil"/>
              <w:left w:val="nil"/>
              <w:bottom w:val="single" w:sz="8" w:space="0" w:color="auto"/>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0</w:t>
            </w:r>
          </w:p>
        </w:tc>
      </w:tr>
      <w:tr w:rsidR="00A56088" w:rsidRPr="00A56088" w:rsidTr="00CF0999">
        <w:trPr>
          <w:trHeight w:val="362"/>
        </w:trPr>
        <w:tc>
          <w:tcPr>
            <w:tcW w:w="30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FİNANS HESABI</w:t>
            </w:r>
          </w:p>
        </w:tc>
        <w:tc>
          <w:tcPr>
            <w:tcW w:w="725" w:type="dxa"/>
            <w:tcBorders>
              <w:top w:val="nil"/>
              <w:left w:val="nil"/>
              <w:bottom w:val="nil"/>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7,067</w:t>
            </w:r>
          </w:p>
        </w:tc>
        <w:tc>
          <w:tcPr>
            <w:tcW w:w="1039" w:type="dxa"/>
            <w:tcBorders>
              <w:top w:val="nil"/>
              <w:left w:val="nil"/>
              <w:bottom w:val="nil"/>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66,698</w:t>
            </w:r>
          </w:p>
        </w:tc>
        <w:tc>
          <w:tcPr>
            <w:tcW w:w="870" w:type="dxa"/>
            <w:tcBorders>
              <w:top w:val="nil"/>
              <w:left w:val="nil"/>
              <w:bottom w:val="nil"/>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5,769</w:t>
            </w:r>
          </w:p>
        </w:tc>
        <w:tc>
          <w:tcPr>
            <w:tcW w:w="1161" w:type="dxa"/>
            <w:tcBorders>
              <w:top w:val="nil"/>
              <w:left w:val="nil"/>
              <w:bottom w:val="nil"/>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67,709</w:t>
            </w:r>
          </w:p>
        </w:tc>
      </w:tr>
      <w:tr w:rsidR="00A56088" w:rsidRPr="00A56088" w:rsidTr="00CF0999">
        <w:trPr>
          <w:trHeight w:val="404"/>
        </w:trPr>
        <w:tc>
          <w:tcPr>
            <w:tcW w:w="3060" w:type="dxa"/>
            <w:tcBorders>
              <w:top w:val="nil"/>
              <w:left w:val="single" w:sz="4" w:space="0" w:color="auto"/>
              <w:bottom w:val="nil"/>
              <w:right w:val="single" w:sz="4" w:space="0" w:color="auto"/>
            </w:tcBorders>
            <w:shd w:val="clear" w:color="auto" w:fill="auto"/>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Yurtdışında Doğrudan Yatırım</w:t>
            </w:r>
          </w:p>
        </w:tc>
        <w:tc>
          <w:tcPr>
            <w:tcW w:w="725"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-277</w:t>
            </w:r>
          </w:p>
        </w:tc>
        <w:tc>
          <w:tcPr>
            <w:tcW w:w="1039"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-2,349</w:t>
            </w:r>
          </w:p>
        </w:tc>
        <w:tc>
          <w:tcPr>
            <w:tcW w:w="870"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-290</w:t>
            </w:r>
          </w:p>
        </w:tc>
        <w:tc>
          <w:tcPr>
            <w:tcW w:w="1161"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-4,086</w:t>
            </w:r>
          </w:p>
        </w:tc>
      </w:tr>
      <w:tr w:rsidR="00A56088" w:rsidRPr="00A56088" w:rsidTr="00CF0999">
        <w:trPr>
          <w:trHeight w:val="404"/>
        </w:trPr>
        <w:tc>
          <w:tcPr>
            <w:tcW w:w="3060" w:type="dxa"/>
            <w:tcBorders>
              <w:top w:val="nil"/>
              <w:left w:val="single" w:sz="4" w:space="0" w:color="auto"/>
              <w:bottom w:val="nil"/>
              <w:right w:val="single" w:sz="4" w:space="0" w:color="auto"/>
            </w:tcBorders>
            <w:shd w:val="clear" w:color="auto" w:fill="auto"/>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Yurtiçinde Doğrudan Yatırım</w:t>
            </w:r>
          </w:p>
        </w:tc>
        <w:tc>
          <w:tcPr>
            <w:tcW w:w="725"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3,494</w:t>
            </w:r>
          </w:p>
        </w:tc>
        <w:tc>
          <w:tcPr>
            <w:tcW w:w="1039"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16,047</w:t>
            </w:r>
          </w:p>
        </w:tc>
        <w:tc>
          <w:tcPr>
            <w:tcW w:w="870"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889</w:t>
            </w:r>
          </w:p>
        </w:tc>
        <w:tc>
          <w:tcPr>
            <w:tcW w:w="1161"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12,387</w:t>
            </w:r>
          </w:p>
        </w:tc>
      </w:tr>
      <w:tr w:rsidR="00A56088" w:rsidRPr="00A56088" w:rsidTr="00CF0999">
        <w:trPr>
          <w:trHeight w:val="404"/>
        </w:trPr>
        <w:tc>
          <w:tcPr>
            <w:tcW w:w="3060" w:type="dxa"/>
            <w:tcBorders>
              <w:top w:val="nil"/>
              <w:left w:val="single" w:sz="4" w:space="0" w:color="auto"/>
              <w:bottom w:val="nil"/>
              <w:right w:val="single" w:sz="4" w:space="0" w:color="auto"/>
            </w:tcBorders>
            <w:shd w:val="clear" w:color="auto" w:fill="auto"/>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Portföy Hesabı-Varlıklar</w:t>
            </w:r>
          </w:p>
        </w:tc>
        <w:tc>
          <w:tcPr>
            <w:tcW w:w="725"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-641</w:t>
            </w:r>
          </w:p>
        </w:tc>
        <w:tc>
          <w:tcPr>
            <w:tcW w:w="1039"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2,688</w:t>
            </w:r>
          </w:p>
        </w:tc>
        <w:tc>
          <w:tcPr>
            <w:tcW w:w="870"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352</w:t>
            </w:r>
          </w:p>
        </w:tc>
        <w:tc>
          <w:tcPr>
            <w:tcW w:w="1161"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2,641</w:t>
            </w:r>
          </w:p>
        </w:tc>
      </w:tr>
      <w:tr w:rsidR="00A56088" w:rsidRPr="00A56088" w:rsidTr="00CF0999">
        <w:trPr>
          <w:trHeight w:val="404"/>
        </w:trPr>
        <w:tc>
          <w:tcPr>
            <w:tcW w:w="3060" w:type="dxa"/>
            <w:tcBorders>
              <w:top w:val="nil"/>
              <w:left w:val="single" w:sz="4" w:space="0" w:color="auto"/>
              <w:bottom w:val="nil"/>
              <w:right w:val="single" w:sz="4" w:space="0" w:color="auto"/>
            </w:tcBorders>
            <w:shd w:val="clear" w:color="auto" w:fill="auto"/>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Portföy Hesabı-Yükümlülükler</w:t>
            </w:r>
          </w:p>
        </w:tc>
        <w:tc>
          <w:tcPr>
            <w:tcW w:w="725"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3,399</w:t>
            </w:r>
          </w:p>
        </w:tc>
        <w:tc>
          <w:tcPr>
            <w:tcW w:w="1039"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19,298</w:t>
            </w:r>
          </w:p>
        </w:tc>
        <w:tc>
          <w:tcPr>
            <w:tcW w:w="870"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5,208</w:t>
            </w:r>
          </w:p>
        </w:tc>
        <w:tc>
          <w:tcPr>
            <w:tcW w:w="1161"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38,132</w:t>
            </w:r>
          </w:p>
        </w:tc>
      </w:tr>
      <w:tr w:rsidR="00A56088" w:rsidRPr="00A56088" w:rsidTr="00CF0999">
        <w:trPr>
          <w:trHeight w:val="404"/>
        </w:trPr>
        <w:tc>
          <w:tcPr>
            <w:tcW w:w="3060" w:type="dxa"/>
            <w:tcBorders>
              <w:top w:val="nil"/>
              <w:left w:val="single" w:sz="4" w:space="0" w:color="auto"/>
              <w:bottom w:val="nil"/>
              <w:right w:val="single" w:sz="4" w:space="0" w:color="auto"/>
            </w:tcBorders>
            <w:shd w:val="clear" w:color="auto" w:fill="auto"/>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Diğer Yatırımlar-Varlıklar</w:t>
            </w:r>
          </w:p>
        </w:tc>
        <w:tc>
          <w:tcPr>
            <w:tcW w:w="725"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-4,366</w:t>
            </w:r>
          </w:p>
        </w:tc>
        <w:tc>
          <w:tcPr>
            <w:tcW w:w="1039"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11,136</w:t>
            </w:r>
          </w:p>
        </w:tc>
        <w:tc>
          <w:tcPr>
            <w:tcW w:w="870"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-2,193</w:t>
            </w:r>
          </w:p>
        </w:tc>
        <w:tc>
          <w:tcPr>
            <w:tcW w:w="1161"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-1,152</w:t>
            </w:r>
          </w:p>
        </w:tc>
      </w:tr>
      <w:tr w:rsidR="00A56088" w:rsidRPr="00A56088" w:rsidTr="00CF0999">
        <w:trPr>
          <w:trHeight w:val="425"/>
        </w:trPr>
        <w:tc>
          <w:tcPr>
            <w:tcW w:w="3060" w:type="dxa"/>
            <w:tcBorders>
              <w:top w:val="nil"/>
              <w:left w:val="single" w:sz="4" w:space="0" w:color="auto"/>
              <w:bottom w:val="nil"/>
              <w:right w:val="single" w:sz="4" w:space="0" w:color="auto"/>
            </w:tcBorders>
            <w:shd w:val="clear" w:color="auto" w:fill="auto"/>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Diğer Yatırımlar-Yükümlülükler</w:t>
            </w:r>
          </w:p>
        </w:tc>
        <w:tc>
          <w:tcPr>
            <w:tcW w:w="725"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-1,518</w:t>
            </w:r>
          </w:p>
        </w:tc>
        <w:tc>
          <w:tcPr>
            <w:tcW w:w="1039"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19,878</w:t>
            </w:r>
          </w:p>
        </w:tc>
        <w:tc>
          <w:tcPr>
            <w:tcW w:w="870"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1,803</w:t>
            </w:r>
          </w:p>
        </w:tc>
        <w:tc>
          <w:tcPr>
            <w:tcW w:w="1161"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19,787</w:t>
            </w:r>
          </w:p>
        </w:tc>
      </w:tr>
      <w:tr w:rsidR="00A56088" w:rsidRPr="00A56088" w:rsidTr="00CF0999">
        <w:trPr>
          <w:trHeight w:val="404"/>
        </w:trPr>
        <w:tc>
          <w:tcPr>
            <w:tcW w:w="3060" w:type="dxa"/>
            <w:tcBorders>
              <w:top w:val="nil"/>
              <w:left w:val="single" w:sz="4" w:space="0" w:color="auto"/>
              <w:bottom w:val="nil"/>
              <w:right w:val="single" w:sz="4" w:space="0" w:color="auto"/>
            </w:tcBorders>
            <w:shd w:val="clear" w:color="auto" w:fill="auto"/>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Cari, Sermaye ve Finansal Hesaplar</w:t>
            </w:r>
          </w:p>
        </w:tc>
        <w:tc>
          <w:tcPr>
            <w:tcW w:w="725" w:type="dxa"/>
            <w:tcBorders>
              <w:top w:val="single" w:sz="8" w:space="0" w:color="auto"/>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7,066</w:t>
            </w:r>
          </w:p>
        </w:tc>
        <w:tc>
          <w:tcPr>
            <w:tcW w:w="1039" w:type="dxa"/>
            <w:tcBorders>
              <w:top w:val="single" w:sz="8" w:space="0" w:color="auto"/>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-10,546</w:t>
            </w:r>
          </w:p>
        </w:tc>
        <w:tc>
          <w:tcPr>
            <w:tcW w:w="870" w:type="dxa"/>
            <w:tcBorders>
              <w:top w:val="single" w:sz="8" w:space="0" w:color="auto"/>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1,111</w:t>
            </w:r>
          </w:p>
        </w:tc>
        <w:tc>
          <w:tcPr>
            <w:tcW w:w="1161" w:type="dxa"/>
            <w:tcBorders>
              <w:top w:val="single" w:sz="8" w:space="0" w:color="auto"/>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18,799</w:t>
            </w:r>
          </w:p>
        </w:tc>
      </w:tr>
      <w:tr w:rsidR="00A56088" w:rsidRPr="00A56088" w:rsidTr="00CF0999">
        <w:trPr>
          <w:trHeight w:val="328"/>
        </w:trPr>
        <w:tc>
          <w:tcPr>
            <w:tcW w:w="306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NET HATA VE NOKSAN</w:t>
            </w:r>
          </w:p>
        </w:tc>
        <w:tc>
          <w:tcPr>
            <w:tcW w:w="725" w:type="dxa"/>
            <w:tcBorders>
              <w:top w:val="nil"/>
              <w:left w:val="nil"/>
              <w:bottom w:val="nil"/>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-435</w:t>
            </w:r>
          </w:p>
        </w:tc>
        <w:tc>
          <w:tcPr>
            <w:tcW w:w="1039" w:type="dxa"/>
            <w:tcBorders>
              <w:top w:val="nil"/>
              <w:left w:val="nil"/>
              <w:bottom w:val="nil"/>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1,156</w:t>
            </w:r>
          </w:p>
        </w:tc>
        <w:tc>
          <w:tcPr>
            <w:tcW w:w="870" w:type="dxa"/>
            <w:tcBorders>
              <w:top w:val="nil"/>
              <w:left w:val="nil"/>
              <w:bottom w:val="nil"/>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-1,873</w:t>
            </w:r>
          </w:p>
        </w:tc>
        <w:tc>
          <w:tcPr>
            <w:tcW w:w="1161" w:type="dxa"/>
            <w:tcBorders>
              <w:top w:val="nil"/>
              <w:left w:val="nil"/>
              <w:bottom w:val="nil"/>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4,022</w:t>
            </w:r>
          </w:p>
        </w:tc>
      </w:tr>
      <w:tr w:rsidR="00A56088" w:rsidRPr="00A56088" w:rsidTr="00CF0999">
        <w:trPr>
          <w:trHeight w:val="404"/>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GENEL DENGE</w:t>
            </w:r>
          </w:p>
        </w:tc>
        <w:tc>
          <w:tcPr>
            <w:tcW w:w="725"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-5,458</w:t>
            </w:r>
          </w:p>
        </w:tc>
        <w:tc>
          <w:tcPr>
            <w:tcW w:w="1039"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1,014</w:t>
            </w:r>
          </w:p>
        </w:tc>
        <w:tc>
          <w:tcPr>
            <w:tcW w:w="870"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-762</w:t>
            </w:r>
          </w:p>
        </w:tc>
        <w:tc>
          <w:tcPr>
            <w:tcW w:w="1161"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22,821</w:t>
            </w:r>
          </w:p>
        </w:tc>
      </w:tr>
      <w:tr w:rsidR="00A56088" w:rsidRPr="00A56088" w:rsidTr="00CF0999">
        <w:trPr>
          <w:trHeight w:val="404"/>
        </w:trPr>
        <w:tc>
          <w:tcPr>
            <w:tcW w:w="3060" w:type="dxa"/>
            <w:tcBorders>
              <w:top w:val="nil"/>
              <w:left w:val="single" w:sz="4" w:space="0" w:color="auto"/>
              <w:bottom w:val="single" w:sz="4" w:space="0" w:color="auto"/>
              <w:right w:val="single" w:sz="4" w:space="0" w:color="auto"/>
            </w:tcBorders>
            <w:shd w:val="clear" w:color="000000" w:fill="CCFFFF"/>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REZERV VARLIKLAR</w:t>
            </w:r>
          </w:p>
        </w:tc>
        <w:tc>
          <w:tcPr>
            <w:tcW w:w="725" w:type="dxa"/>
            <w:tcBorders>
              <w:top w:val="nil"/>
              <w:left w:val="nil"/>
              <w:bottom w:val="nil"/>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5,458</w:t>
            </w:r>
          </w:p>
        </w:tc>
        <w:tc>
          <w:tcPr>
            <w:tcW w:w="1039" w:type="dxa"/>
            <w:tcBorders>
              <w:top w:val="nil"/>
              <w:left w:val="nil"/>
              <w:bottom w:val="nil"/>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-1,014</w:t>
            </w:r>
          </w:p>
        </w:tc>
        <w:tc>
          <w:tcPr>
            <w:tcW w:w="870" w:type="dxa"/>
            <w:tcBorders>
              <w:top w:val="nil"/>
              <w:left w:val="nil"/>
              <w:bottom w:val="nil"/>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762</w:t>
            </w:r>
          </w:p>
        </w:tc>
        <w:tc>
          <w:tcPr>
            <w:tcW w:w="1161" w:type="dxa"/>
            <w:tcBorders>
              <w:top w:val="nil"/>
              <w:left w:val="nil"/>
              <w:bottom w:val="nil"/>
              <w:right w:val="single" w:sz="8" w:space="0" w:color="auto"/>
            </w:tcBorders>
            <w:shd w:val="clear" w:color="000000" w:fill="CCFFFF"/>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-22,821</w:t>
            </w:r>
          </w:p>
        </w:tc>
      </w:tr>
      <w:tr w:rsidR="00A56088" w:rsidRPr="00A56088" w:rsidTr="00CF0999">
        <w:trPr>
          <w:trHeight w:val="404"/>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Resmi Rezervler</w:t>
            </w:r>
          </w:p>
        </w:tc>
        <w:tc>
          <w:tcPr>
            <w:tcW w:w="725"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5,458</w:t>
            </w:r>
          </w:p>
        </w:tc>
        <w:tc>
          <w:tcPr>
            <w:tcW w:w="1039"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1,813</w:t>
            </w:r>
          </w:p>
        </w:tc>
        <w:tc>
          <w:tcPr>
            <w:tcW w:w="870"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762</w:t>
            </w:r>
          </w:p>
        </w:tc>
        <w:tc>
          <w:tcPr>
            <w:tcW w:w="1161" w:type="dxa"/>
            <w:tcBorders>
              <w:top w:val="nil"/>
              <w:left w:val="nil"/>
              <w:bottom w:val="nil"/>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-20,821</w:t>
            </w:r>
          </w:p>
        </w:tc>
      </w:tr>
      <w:tr w:rsidR="00A56088" w:rsidRPr="00A56088" w:rsidTr="00CF0999">
        <w:trPr>
          <w:trHeight w:val="425"/>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rsidR="00A56088" w:rsidRPr="00A56088" w:rsidRDefault="00A56088" w:rsidP="00A56088">
            <w:pPr>
              <w:rPr>
                <w:rFonts w:ascii="Arial" w:hAnsi="Arial" w:cs="Arial"/>
                <w:b/>
                <w:bCs/>
                <w:color w:val="000000"/>
                <w:sz w:val="15"/>
                <w:szCs w:val="15"/>
                <w:lang w:eastAsia="tr-TR"/>
              </w:rPr>
            </w:pPr>
            <w:r w:rsidRPr="00A56088">
              <w:rPr>
                <w:rFonts w:ascii="Arial" w:hAnsi="Arial" w:cs="Arial"/>
                <w:b/>
                <w:bCs/>
                <w:color w:val="000000"/>
                <w:sz w:val="15"/>
                <w:szCs w:val="15"/>
                <w:lang w:eastAsia="tr-TR"/>
              </w:rPr>
              <w:t>Uluslararası Para Fonu Kredileri</w:t>
            </w:r>
          </w:p>
        </w:tc>
        <w:tc>
          <w:tcPr>
            <w:tcW w:w="725" w:type="dxa"/>
            <w:tcBorders>
              <w:top w:val="nil"/>
              <w:left w:val="nil"/>
              <w:bottom w:val="single" w:sz="8" w:space="0" w:color="auto"/>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0</w:t>
            </w:r>
          </w:p>
        </w:tc>
        <w:tc>
          <w:tcPr>
            <w:tcW w:w="1039" w:type="dxa"/>
            <w:tcBorders>
              <w:top w:val="nil"/>
              <w:left w:val="nil"/>
              <w:bottom w:val="single" w:sz="8" w:space="0" w:color="auto"/>
              <w:right w:val="single" w:sz="8" w:space="0" w:color="auto"/>
            </w:tcBorders>
            <w:shd w:val="clear" w:color="auto" w:fill="auto"/>
            <w:noWrap/>
            <w:vAlign w:val="center"/>
            <w:hideMark/>
          </w:tcPr>
          <w:p w:rsidR="00A56088" w:rsidRPr="00A56088" w:rsidRDefault="00A56088" w:rsidP="00A56088">
            <w:pPr>
              <w:jc w:val="right"/>
              <w:rPr>
                <w:rFonts w:ascii="Arial" w:hAnsi="Arial" w:cs="Arial"/>
                <w:b/>
                <w:bCs/>
                <w:color w:val="000000"/>
                <w:sz w:val="15"/>
                <w:szCs w:val="15"/>
                <w:lang w:eastAsia="tr-TR"/>
              </w:rPr>
            </w:pPr>
            <w:r w:rsidRPr="00A56088">
              <w:rPr>
                <w:rFonts w:ascii="Arial" w:hAnsi="Arial" w:cs="Arial"/>
                <w:b/>
                <w:bCs/>
                <w:color w:val="000000"/>
                <w:sz w:val="15"/>
                <w:szCs w:val="15"/>
                <w:lang w:eastAsia="tr-TR"/>
              </w:rPr>
              <w:t>-2,827</w:t>
            </w:r>
          </w:p>
        </w:tc>
        <w:tc>
          <w:tcPr>
            <w:tcW w:w="870" w:type="dxa"/>
            <w:tcBorders>
              <w:top w:val="nil"/>
              <w:left w:val="nil"/>
              <w:bottom w:val="single" w:sz="8" w:space="0" w:color="auto"/>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0</w:t>
            </w:r>
          </w:p>
        </w:tc>
        <w:tc>
          <w:tcPr>
            <w:tcW w:w="1161" w:type="dxa"/>
            <w:tcBorders>
              <w:top w:val="nil"/>
              <w:left w:val="nil"/>
              <w:bottom w:val="single" w:sz="8" w:space="0" w:color="auto"/>
              <w:right w:val="single" w:sz="8" w:space="0" w:color="auto"/>
            </w:tcBorders>
            <w:shd w:val="clear" w:color="auto" w:fill="auto"/>
            <w:noWrap/>
            <w:vAlign w:val="center"/>
            <w:hideMark/>
          </w:tcPr>
          <w:p w:rsidR="00A56088" w:rsidRPr="00A56088" w:rsidRDefault="00A56088" w:rsidP="00A56088">
            <w:pPr>
              <w:jc w:val="right"/>
              <w:rPr>
                <w:rFonts w:ascii="Arial" w:hAnsi="Arial" w:cs="Arial"/>
                <w:color w:val="000000"/>
                <w:sz w:val="15"/>
                <w:szCs w:val="15"/>
                <w:lang w:eastAsia="tr-TR"/>
              </w:rPr>
            </w:pPr>
            <w:r w:rsidRPr="00A56088">
              <w:rPr>
                <w:rFonts w:ascii="Arial" w:hAnsi="Arial" w:cs="Arial"/>
                <w:color w:val="000000"/>
                <w:sz w:val="15"/>
                <w:szCs w:val="15"/>
                <w:lang w:eastAsia="tr-TR"/>
              </w:rPr>
              <w:t>-2,007</w:t>
            </w:r>
          </w:p>
        </w:tc>
      </w:tr>
    </w:tbl>
    <w:p w:rsidR="00CF0999" w:rsidRDefault="00D32B1C" w:rsidP="0047788D">
      <w:pPr>
        <w:spacing w:line="276" w:lineRule="auto"/>
        <w:jc w:val="both"/>
        <w:rPr>
          <w:lang w:eastAsia="tr-TR"/>
        </w:rPr>
      </w:pPr>
      <w:bookmarkStart w:id="251" w:name="_Toc320020856"/>
      <w:bookmarkStart w:id="252" w:name="_Toc322518801"/>
      <w:bookmarkStart w:id="253" w:name="_Toc324925936"/>
      <w:bookmarkStart w:id="254" w:name="_Toc324926431"/>
      <w:bookmarkStart w:id="255" w:name="_Toc328214848"/>
      <w:bookmarkStart w:id="256" w:name="_Toc328222784"/>
      <w:bookmarkStart w:id="257" w:name="_Toc328222880"/>
      <w:bookmarkStart w:id="258" w:name="_Toc330502179"/>
      <w:bookmarkStart w:id="259" w:name="_Toc330592080"/>
      <w:bookmarkStart w:id="260" w:name="_Toc330630855"/>
      <w:bookmarkStart w:id="261" w:name="_Toc336423732"/>
      <w:bookmarkStart w:id="262" w:name="_Toc336424029"/>
      <w:bookmarkStart w:id="263" w:name="_Toc336430992"/>
      <w:r>
        <w:rPr>
          <w:lang w:eastAsia="tr-TR"/>
        </w:rPr>
        <w:t xml:space="preserve"> </w:t>
      </w:r>
    </w:p>
    <w:p w:rsidR="00CF0999" w:rsidRDefault="00CF0999" w:rsidP="0047788D">
      <w:pPr>
        <w:spacing w:line="276" w:lineRule="auto"/>
        <w:jc w:val="both"/>
        <w:rPr>
          <w:lang w:eastAsia="tr-TR"/>
        </w:rPr>
      </w:pPr>
    </w:p>
    <w:p w:rsidR="00D32B1C" w:rsidRPr="0047788D" w:rsidRDefault="00D32B1C" w:rsidP="0047788D">
      <w:pPr>
        <w:spacing w:line="276" w:lineRule="auto"/>
        <w:jc w:val="both"/>
        <w:rPr>
          <w:rFonts w:asciiTheme="minorHAnsi" w:eastAsiaTheme="minorHAnsi" w:hAnsiTheme="minorHAnsi" w:cstheme="minorBidi"/>
          <w:b/>
          <w:sz w:val="24"/>
          <w:szCs w:val="24"/>
        </w:rPr>
      </w:pPr>
      <w:r w:rsidRPr="0047788D">
        <w:rPr>
          <w:rFonts w:asciiTheme="minorHAnsi" w:eastAsiaTheme="minorHAnsi" w:hAnsiTheme="minorHAnsi" w:cstheme="minorBidi"/>
          <w:b/>
          <w:sz w:val="24"/>
          <w:szCs w:val="24"/>
        </w:rPr>
        <w:lastRenderedPageBreak/>
        <w:t>Tüketici Fiyatları Endeksi, Ocak 2013</w:t>
      </w:r>
    </w:p>
    <w:p w:rsidR="00D32B1C" w:rsidRPr="0047788D" w:rsidRDefault="00D32B1C" w:rsidP="0047788D">
      <w:pPr>
        <w:spacing w:line="276" w:lineRule="auto"/>
        <w:jc w:val="both"/>
        <w:rPr>
          <w:rFonts w:asciiTheme="minorHAnsi" w:eastAsiaTheme="minorHAnsi" w:hAnsiTheme="minorHAnsi" w:cstheme="minorBidi"/>
          <w:b/>
          <w:sz w:val="24"/>
          <w:szCs w:val="24"/>
        </w:rPr>
      </w:pPr>
    </w:p>
    <w:p w:rsidR="00D32B1C" w:rsidRPr="0047788D" w:rsidRDefault="00D32B1C" w:rsidP="0047788D">
      <w:pPr>
        <w:spacing w:after="200" w:line="276" w:lineRule="auto"/>
        <w:jc w:val="both"/>
        <w:rPr>
          <w:rFonts w:asciiTheme="minorHAnsi" w:eastAsiaTheme="minorHAnsi" w:hAnsiTheme="minorHAnsi" w:cstheme="minorBidi"/>
          <w:b/>
          <w:sz w:val="24"/>
          <w:szCs w:val="24"/>
        </w:rPr>
      </w:pPr>
      <w:r w:rsidRPr="0047788D">
        <w:rPr>
          <w:rFonts w:asciiTheme="minorHAnsi" w:eastAsiaTheme="minorHAnsi" w:hAnsiTheme="minorHAnsi" w:cstheme="minorBidi"/>
          <w:b/>
          <w:sz w:val="24"/>
          <w:szCs w:val="24"/>
        </w:rPr>
        <w:t xml:space="preserve"> TÜFE de aylık değişim %1,65 olarak gerçekleşti</w:t>
      </w:r>
    </w:p>
    <w:p w:rsidR="00D32B1C" w:rsidRPr="0047788D" w:rsidRDefault="00D32B1C"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TÜFE’de (2003=100 temel yıllı) 2013 yılı Ocak ayında bir önceki aya göre %1,65, bir önceki yılın Aralık ayına göre %1,65, bir önceki yılın aynı ayına göre %7,31 ve on iki aylık ortalamalara göre %8,62 artış gerçekleşti.</w:t>
      </w:r>
    </w:p>
    <w:p w:rsidR="00D32B1C" w:rsidRPr="0047788D" w:rsidRDefault="00D32B1C" w:rsidP="0047788D">
      <w:pPr>
        <w:spacing w:after="200" w:line="276" w:lineRule="auto"/>
        <w:jc w:val="both"/>
        <w:rPr>
          <w:rFonts w:asciiTheme="minorHAnsi" w:eastAsiaTheme="minorHAnsi" w:hAnsiTheme="minorHAnsi" w:cstheme="minorBidi"/>
          <w:sz w:val="24"/>
          <w:szCs w:val="24"/>
        </w:rPr>
      </w:pPr>
      <w:proofErr w:type="gramStart"/>
      <w:r w:rsidRPr="0047788D">
        <w:rPr>
          <w:rFonts w:asciiTheme="minorHAnsi" w:eastAsiaTheme="minorHAnsi" w:hAnsiTheme="minorHAnsi" w:cstheme="minorBidi"/>
          <w:sz w:val="24"/>
          <w:szCs w:val="24"/>
        </w:rPr>
        <w:t>Aylık en yüksek artış %14,26 ile alkollü içecekler ve tütün grubunda gerçekleşti Ana harcama grupları itibariyle 2013 yılı Ocak ayında endekste yer alan gruplardan gıda ve alkolsüz içeceklerde %4,00, çeşitli mal ve hizmetlerde %1,71, ev eşyasında %1,08, lokanta ve otellerde %0,95, konutta %0,70, sağlıkta %0,50, ulaştırmada %0,50, eğlence ve kültürde %0,24, eğitimde %0,10 artış, haberleşmede %0,02, giyim ve ayakkabıda %6,95 düşüş gerçekleşti.</w:t>
      </w:r>
      <w:proofErr w:type="gramEnd"/>
    </w:p>
    <w:p w:rsidR="00D32B1C" w:rsidRPr="0047788D" w:rsidRDefault="00D32B1C"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Yıllık en yüksek artış %15,35 ile alkollü içecekler ve tütün grubunda gerçekleşti TÜFE’de, bir önceki yılın aynı ayına göre konut (%10,69), lokanta ve oteller (%9,52), giyim ve ayakkabı (%9,27) artışın yüksek olduğu diğer ana harcama gruplarıdır.</w:t>
      </w:r>
    </w:p>
    <w:p w:rsidR="00C44E2B" w:rsidRPr="0047788D" w:rsidRDefault="00D32B1C" w:rsidP="0047788D">
      <w:pPr>
        <w:spacing w:after="200" w:line="276" w:lineRule="auto"/>
        <w:jc w:val="both"/>
        <w:rPr>
          <w:rFonts w:asciiTheme="minorHAnsi" w:eastAsiaTheme="minorHAnsi" w:hAnsiTheme="minorHAnsi" w:cstheme="minorBidi"/>
          <w:sz w:val="24"/>
          <w:szCs w:val="24"/>
        </w:rPr>
      </w:pPr>
      <w:proofErr w:type="gramStart"/>
      <w:r w:rsidRPr="0047788D">
        <w:rPr>
          <w:rFonts w:asciiTheme="minorHAnsi" w:eastAsiaTheme="minorHAnsi" w:hAnsiTheme="minorHAnsi" w:cstheme="minorBidi"/>
          <w:sz w:val="24"/>
          <w:szCs w:val="24"/>
        </w:rPr>
        <w:t xml:space="preserve">Aylık en yüksek artış %2,69 ile TRC2 (Şanlıurfa, Diyarbakır)’de oldu İstatistiki Bölge Birim Sınıflaması (İBBS) Düzey 2’de bulunan 26 bölge içinde, bir önceki yılın aynı ayına göre en yüksek artış TR21 (Tekirdağ, Edirne, Kırklareli) (%8,13) bölgesinde ve on iki aylık ortalamalara göre en yüksek artış TR71 (Kırıkkale, Aksaray, Niğde, Nevşehir, Kırşehir) (%9,56) bölgesinde gerçekleşti. </w:t>
      </w:r>
      <w:proofErr w:type="gramEnd"/>
      <w:r w:rsidRPr="0047788D">
        <w:rPr>
          <w:rFonts w:asciiTheme="minorHAnsi" w:eastAsiaTheme="minorHAnsi" w:hAnsiTheme="minorHAnsi" w:cstheme="minorBidi"/>
          <w:sz w:val="24"/>
          <w:szCs w:val="24"/>
        </w:rPr>
        <w:t xml:space="preserve">Ocak </w:t>
      </w:r>
      <w:r w:rsidRPr="0047788D">
        <w:rPr>
          <w:rFonts w:asciiTheme="minorHAnsi" w:eastAsiaTheme="minorHAnsi" w:hAnsiTheme="minorHAnsi" w:cstheme="minorBidi"/>
          <w:sz w:val="24"/>
          <w:szCs w:val="24"/>
        </w:rPr>
        <w:lastRenderedPageBreak/>
        <w:t>2013’te endekste kapsanan 437 maddeden; 42 maddenin ortalama fiyatlarında değişim olmazken, 266 maddenin ortalama fiyatlarında artış, 129 maddenin ortalama fiyatlarında ise düşüş gerçekleşti</w:t>
      </w:r>
    </w:p>
    <w:p w:rsidR="00CF0999" w:rsidRDefault="00CF0999" w:rsidP="0047788D">
      <w:pPr>
        <w:spacing w:after="200" w:line="276" w:lineRule="auto"/>
        <w:rPr>
          <w:rFonts w:asciiTheme="minorHAnsi" w:eastAsiaTheme="minorHAnsi" w:hAnsiTheme="minorHAnsi" w:cstheme="minorBidi"/>
          <w:b/>
          <w:sz w:val="24"/>
          <w:szCs w:val="24"/>
        </w:rPr>
      </w:pPr>
      <w:bookmarkStart w:id="264" w:name="_Toc322518802"/>
      <w:bookmarkStart w:id="265" w:name="_Toc324925937"/>
      <w:bookmarkStart w:id="266" w:name="_Toc324926432"/>
      <w:bookmarkStart w:id="267" w:name="_Toc328214849"/>
      <w:bookmarkStart w:id="268" w:name="_Toc328222785"/>
      <w:bookmarkStart w:id="269" w:name="_Toc328222881"/>
      <w:bookmarkStart w:id="270" w:name="_Toc330502180"/>
      <w:bookmarkStart w:id="271" w:name="_Toc330592081"/>
      <w:bookmarkStart w:id="272" w:name="_Toc330630856"/>
      <w:bookmarkStart w:id="273" w:name="_Toc336423733"/>
      <w:bookmarkStart w:id="274" w:name="_Toc336424030"/>
      <w:bookmarkStart w:id="275" w:name="_Toc336430993"/>
      <w:bookmarkEnd w:id="251"/>
      <w:bookmarkEnd w:id="252"/>
      <w:bookmarkEnd w:id="253"/>
      <w:bookmarkEnd w:id="254"/>
      <w:bookmarkEnd w:id="255"/>
      <w:bookmarkEnd w:id="256"/>
      <w:bookmarkEnd w:id="257"/>
      <w:bookmarkEnd w:id="258"/>
      <w:bookmarkEnd w:id="259"/>
      <w:bookmarkEnd w:id="260"/>
      <w:bookmarkEnd w:id="261"/>
      <w:bookmarkEnd w:id="262"/>
      <w:bookmarkEnd w:id="263"/>
    </w:p>
    <w:p w:rsidR="00D32B1C" w:rsidRPr="0047788D" w:rsidRDefault="00D32B1C" w:rsidP="0047788D">
      <w:pPr>
        <w:spacing w:after="200" w:line="276" w:lineRule="auto"/>
        <w:rPr>
          <w:rFonts w:asciiTheme="minorHAnsi" w:eastAsiaTheme="minorHAnsi" w:hAnsiTheme="minorHAnsi" w:cstheme="minorBidi"/>
          <w:b/>
          <w:sz w:val="24"/>
          <w:szCs w:val="24"/>
        </w:rPr>
      </w:pPr>
      <w:r w:rsidRPr="0047788D">
        <w:rPr>
          <w:rFonts w:asciiTheme="minorHAnsi" w:eastAsiaTheme="minorHAnsi" w:hAnsiTheme="minorHAnsi" w:cstheme="minorBidi"/>
          <w:b/>
          <w:sz w:val="24"/>
          <w:szCs w:val="24"/>
        </w:rPr>
        <w:t>Üretici Fiyatları Endeksi, Ocak 2013</w:t>
      </w:r>
    </w:p>
    <w:p w:rsidR="00D32B1C" w:rsidRPr="0047788D" w:rsidRDefault="00D32B1C" w:rsidP="0047788D">
      <w:pPr>
        <w:spacing w:after="200" w:line="276" w:lineRule="auto"/>
        <w:rPr>
          <w:rFonts w:asciiTheme="minorHAnsi" w:eastAsiaTheme="minorHAnsi" w:hAnsiTheme="minorHAnsi" w:cstheme="minorBidi"/>
          <w:b/>
          <w:sz w:val="24"/>
          <w:szCs w:val="24"/>
        </w:rPr>
      </w:pPr>
      <w:r w:rsidRPr="0047788D">
        <w:rPr>
          <w:rFonts w:asciiTheme="minorHAnsi" w:eastAsiaTheme="minorHAnsi" w:hAnsiTheme="minorHAnsi" w:cstheme="minorBidi"/>
          <w:b/>
          <w:sz w:val="24"/>
          <w:szCs w:val="24"/>
        </w:rPr>
        <w:t>ÜFE’de aylık %0,18 düşüş gerçekleşti</w:t>
      </w:r>
    </w:p>
    <w:p w:rsidR="00D32B1C" w:rsidRPr="0047788D" w:rsidRDefault="00D32B1C" w:rsidP="0047788D">
      <w:pPr>
        <w:spacing w:after="200" w:line="276" w:lineRule="auto"/>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Üretici Fiyatları Endeksi (ÜFE), 2013 yılı Ocak ayında bir önceki aya göre %0,18 düşüş, bir önceki yılın aynı ayına göre %1,88 ve on iki aylık ortalamalara göre %5,33 artış </w:t>
      </w:r>
      <w:proofErr w:type="spellStart"/>
      <w:proofErr w:type="gramStart"/>
      <w:r w:rsidRPr="0047788D">
        <w:rPr>
          <w:rFonts w:asciiTheme="minorHAnsi" w:eastAsiaTheme="minorHAnsi" w:hAnsiTheme="minorHAnsi" w:cstheme="minorBidi"/>
          <w:sz w:val="24"/>
          <w:szCs w:val="24"/>
        </w:rPr>
        <w:t>gösterdi.Aylık</w:t>
      </w:r>
      <w:proofErr w:type="spellEnd"/>
      <w:proofErr w:type="gramEnd"/>
      <w:r w:rsidRPr="0047788D">
        <w:rPr>
          <w:rFonts w:asciiTheme="minorHAnsi" w:eastAsiaTheme="minorHAnsi" w:hAnsiTheme="minorHAnsi" w:cstheme="minorBidi"/>
          <w:sz w:val="24"/>
          <w:szCs w:val="24"/>
        </w:rPr>
        <w:t xml:space="preserve"> değişim; tarımda %2,62 düşüş, sanayide %0,29 artış olarak gerçekleşti</w:t>
      </w:r>
    </w:p>
    <w:p w:rsidR="00D32B1C" w:rsidRPr="0047788D" w:rsidRDefault="00D32B1C" w:rsidP="0047788D">
      <w:pPr>
        <w:spacing w:after="200" w:line="276" w:lineRule="auto"/>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Tarım sektörü endeksinde, bir önceki yılın aynı ayına göre %7,57 düşüş ve on iki aylık ortalamalara göre %4,63 artış gerçekleşti. Sanayi sektörü endeksinde ise bir önceki yılın aynı ayına göre %3,86 ve on iki aylık ortalamalara göre %5,47 artış gerçekleşti. Sanayide en yüksek aylık artış tütün ürünleri imalatında gerçekleşti</w:t>
      </w:r>
    </w:p>
    <w:p w:rsidR="00D32B1C" w:rsidRPr="0047788D" w:rsidRDefault="00D32B1C" w:rsidP="0047788D">
      <w:pPr>
        <w:spacing w:after="200" w:line="276" w:lineRule="auto"/>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Sanayinin üç sektörünün bir önceki aya göre değişimleri; madencilik ve </w:t>
      </w:r>
      <w:proofErr w:type="spellStart"/>
      <w:r w:rsidRPr="0047788D">
        <w:rPr>
          <w:rFonts w:asciiTheme="minorHAnsi" w:eastAsiaTheme="minorHAnsi" w:hAnsiTheme="minorHAnsi" w:cstheme="minorBidi"/>
          <w:sz w:val="24"/>
          <w:szCs w:val="24"/>
        </w:rPr>
        <w:t>taşocakçılığı</w:t>
      </w:r>
      <w:proofErr w:type="spellEnd"/>
      <w:r w:rsidRPr="0047788D">
        <w:rPr>
          <w:rFonts w:asciiTheme="minorHAnsi" w:eastAsiaTheme="minorHAnsi" w:hAnsiTheme="minorHAnsi" w:cstheme="minorBidi"/>
          <w:sz w:val="24"/>
          <w:szCs w:val="24"/>
        </w:rPr>
        <w:t xml:space="preserve"> sektöründe %2,77 artış, imalat sanayi sektöründe %0,29 artış, elektrik, gaz ve su sektöründe %0,59 düşüş olarak gerçekleşti. </w:t>
      </w:r>
    </w:p>
    <w:p w:rsidR="00D32B1C" w:rsidRPr="0047788D" w:rsidRDefault="00D32B1C" w:rsidP="0047788D">
      <w:pPr>
        <w:spacing w:after="200" w:line="276" w:lineRule="auto"/>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Bir önceki aya göre endekslerin en fazla artış gösterdiği alt sektörler tütün ürünleri imalatı (%6,07), maden kömürü ve linyit </w:t>
      </w:r>
      <w:r w:rsidRPr="0047788D">
        <w:rPr>
          <w:rFonts w:asciiTheme="minorHAnsi" w:eastAsiaTheme="minorHAnsi" w:hAnsiTheme="minorHAnsi" w:cstheme="minorBidi"/>
          <w:sz w:val="24"/>
          <w:szCs w:val="24"/>
        </w:rPr>
        <w:lastRenderedPageBreak/>
        <w:t xml:space="preserve">(%5,63), suyun toplanması, arıtımı ve dağıtımı (%3,68), </w:t>
      </w:r>
      <w:proofErr w:type="spellStart"/>
      <w:r w:rsidRPr="0047788D">
        <w:rPr>
          <w:rFonts w:asciiTheme="minorHAnsi" w:eastAsiaTheme="minorHAnsi" w:hAnsiTheme="minorHAnsi" w:cstheme="minorBidi"/>
          <w:sz w:val="24"/>
          <w:szCs w:val="24"/>
        </w:rPr>
        <w:t>taşocakçılığı</w:t>
      </w:r>
      <w:proofErr w:type="spellEnd"/>
      <w:r w:rsidRPr="0047788D">
        <w:rPr>
          <w:rFonts w:asciiTheme="minorHAnsi" w:eastAsiaTheme="minorHAnsi" w:hAnsiTheme="minorHAnsi" w:cstheme="minorBidi"/>
          <w:sz w:val="24"/>
          <w:szCs w:val="24"/>
        </w:rPr>
        <w:t xml:space="preserve"> ve diğer madencilik ürünleri (%3,39) alt sektörleridir. </w:t>
      </w:r>
    </w:p>
    <w:p w:rsidR="00D32B1C" w:rsidRPr="0047788D" w:rsidRDefault="00D32B1C" w:rsidP="0047788D">
      <w:pPr>
        <w:spacing w:after="200" w:line="276" w:lineRule="auto"/>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Buna karşılık metal cevheri (%-3,53), büro makineleri imalatı (%-2,04), mobilya ve başka yerde sınıflandırılmayan diğer ürünlerin imalatı (%-1,79), iletişim teçhizatı imalatı (%-1,20) bir ay önceye göre endekslerin en fazla gerilediği alt sektörler oldu. ÜFE’de kapsanan 788 maddeden; 138 maddenin ortalama fiyatlarında değişim olmazken, 377 maddenin ortalama fiyatlarında artış, 273 maddenin ortalama fiyatlarında ise düşüş gerçekleşti.</w:t>
      </w:r>
    </w:p>
    <w:p w:rsidR="00375456" w:rsidRPr="0047788D" w:rsidRDefault="00375456" w:rsidP="0047788D">
      <w:pPr>
        <w:pStyle w:val="Balk1"/>
        <w:spacing w:line="276" w:lineRule="auto"/>
        <w:rPr>
          <w:szCs w:val="24"/>
          <w:lang w:val="tr-TR"/>
        </w:rPr>
      </w:pPr>
    </w:p>
    <w:p w:rsidR="00CD0295" w:rsidRPr="0047788D" w:rsidRDefault="00CD0295" w:rsidP="0047788D">
      <w:pPr>
        <w:spacing w:after="200" w:line="276" w:lineRule="auto"/>
        <w:jc w:val="both"/>
        <w:rPr>
          <w:rFonts w:asciiTheme="minorHAnsi" w:eastAsiaTheme="minorHAnsi" w:hAnsiTheme="minorHAnsi" w:cstheme="minorBidi"/>
          <w:b/>
          <w:sz w:val="24"/>
          <w:szCs w:val="24"/>
        </w:rPr>
      </w:pPr>
      <w:bookmarkStart w:id="276" w:name="_Toc303272417"/>
      <w:bookmarkStart w:id="277" w:name="_Toc314998452"/>
      <w:bookmarkStart w:id="278" w:name="_Toc314999333"/>
      <w:bookmarkStart w:id="279" w:name="_Toc320020858"/>
      <w:bookmarkStart w:id="280" w:name="_Toc322518803"/>
      <w:bookmarkStart w:id="281" w:name="_Toc324925938"/>
      <w:bookmarkStart w:id="282" w:name="_Toc324926433"/>
      <w:bookmarkStart w:id="283" w:name="_Toc328214850"/>
      <w:bookmarkStart w:id="284" w:name="_Toc328222786"/>
      <w:bookmarkStart w:id="285" w:name="_Toc328222882"/>
      <w:bookmarkStart w:id="286" w:name="_Toc330502181"/>
      <w:bookmarkStart w:id="287" w:name="_Toc330592082"/>
      <w:bookmarkStart w:id="288" w:name="_Toc330630857"/>
      <w:bookmarkStart w:id="289" w:name="_Toc336423734"/>
      <w:bookmarkStart w:id="290" w:name="_Toc336424031"/>
      <w:bookmarkStart w:id="291" w:name="_Toc336430994"/>
      <w:bookmarkStart w:id="292" w:name="_Toc238221307"/>
      <w:bookmarkStart w:id="293" w:name="_Toc240392477"/>
      <w:bookmarkStart w:id="294" w:name="_Toc245376374"/>
      <w:bookmarkEnd w:id="264"/>
      <w:bookmarkEnd w:id="265"/>
      <w:bookmarkEnd w:id="266"/>
      <w:bookmarkEnd w:id="267"/>
      <w:bookmarkEnd w:id="268"/>
      <w:bookmarkEnd w:id="269"/>
      <w:bookmarkEnd w:id="270"/>
      <w:bookmarkEnd w:id="271"/>
      <w:bookmarkEnd w:id="272"/>
      <w:bookmarkEnd w:id="273"/>
      <w:bookmarkEnd w:id="274"/>
      <w:bookmarkEnd w:id="275"/>
      <w:r w:rsidRPr="0047788D">
        <w:rPr>
          <w:rFonts w:asciiTheme="minorHAnsi" w:eastAsiaTheme="minorHAnsi" w:hAnsiTheme="minorHAnsi" w:cstheme="minorBidi"/>
          <w:b/>
          <w:sz w:val="24"/>
          <w:szCs w:val="24"/>
        </w:rPr>
        <w:t>31.01.2013 TARİHİ İTİBARIYLA MERKEZİ YÖNETİM BRÜT BORÇ STOKU</w:t>
      </w:r>
    </w:p>
    <w:p w:rsidR="00CD0295" w:rsidRPr="0047788D" w:rsidRDefault="00CD0295"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Merkezi yönetim brüt borç stoku 31.01.2013 tarihi itibarıyla 532,8 milyar TL olarak gerçekleşmiştir. Borç stokunun 388,9 milyar TL tutarındaki kısmı Türk Lirası cinsi, 143,9 milyar TL tutarındaki kısmı döviz cinsi borçlardan oluşmaktadır</w:t>
      </w:r>
    </w:p>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rsidR="00E5062A" w:rsidRPr="0047788D" w:rsidRDefault="00E5062A" w:rsidP="0047788D">
      <w:pPr>
        <w:spacing w:after="200" w:line="276" w:lineRule="auto"/>
        <w:jc w:val="both"/>
        <w:rPr>
          <w:rFonts w:asciiTheme="minorHAnsi" w:eastAsiaTheme="minorHAnsi" w:hAnsiTheme="minorHAnsi" w:cstheme="minorBidi"/>
          <w:b/>
          <w:sz w:val="24"/>
          <w:szCs w:val="24"/>
        </w:rPr>
      </w:pPr>
      <w:r w:rsidRPr="0047788D">
        <w:rPr>
          <w:rFonts w:asciiTheme="minorHAnsi" w:eastAsiaTheme="minorHAnsi" w:hAnsiTheme="minorHAnsi" w:cstheme="minorBidi"/>
          <w:b/>
          <w:sz w:val="24"/>
          <w:szCs w:val="24"/>
        </w:rPr>
        <w:t>BÜTÇE OCAK 2013 GERÇEKLEŞMELERİ</w:t>
      </w:r>
    </w:p>
    <w:p w:rsidR="00E5062A" w:rsidRPr="0047788D" w:rsidRDefault="00E5062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Merkezi yönetim bütçesi 2012 yılı Ocak ayında 1 milyar 740 milyon TL fazla vermiş iken 2013 yılı Ocak ayında 5 milyar 939 milyon TL fazla vermiştir.  2012 yılı Ocak ayında 7 milyar 131 milyon TL faiz dışı fazla verilmiş iken 2013 yılı Ocak ayında 11 milyar 162 milyon TL faiz dışı fazla verilmiştir.</w:t>
      </w:r>
    </w:p>
    <w:p w:rsidR="00E5062A" w:rsidRPr="0047788D" w:rsidRDefault="00E5062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2012 yılı Ocak ayında bütçe giderleri 26 milyar 347 milyon TL olarak gerçekleşmiş iken 2013 yılının aynı ayında yüzde 17,4 </w:t>
      </w:r>
      <w:r w:rsidRPr="0047788D">
        <w:rPr>
          <w:rFonts w:asciiTheme="minorHAnsi" w:eastAsiaTheme="minorHAnsi" w:hAnsiTheme="minorHAnsi" w:cstheme="minorBidi"/>
          <w:sz w:val="24"/>
          <w:szCs w:val="24"/>
        </w:rPr>
        <w:lastRenderedPageBreak/>
        <w:t>oranında artarak 30 milyar 933 milyon TL olmuştur.  2012 yılı Ocak ayında faiz hariç bütçe giderleri 20 milyar 956 milyon TL olarak gerçekleşmiş iken 2013 yılı Ocak ayında yüzde 22,7 oranında artarak 25 milyar 710 milyon TL olmuştur.</w:t>
      </w:r>
    </w:p>
    <w:p w:rsidR="00E5062A" w:rsidRPr="0047788D" w:rsidRDefault="00E5062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Diğer taraftan 2013 yılı Ocak ayında faiz giderleri geçen yılın aynı ayına göre yüzde 3,1 oranında azalarak 5 milyar 222 milyon TL olarak gerçekleşmiştir. 2012 yılı Ocak ayında 28 milyar 87 milyon TL olan bütçe gelirleri, 2013 yılı Ocak ayında yüzde 31,3 oranında artarak 36 milyar 872 milyon TL olarak gerçekleşmiştir. Vergi gelirleri ise yüzde 21,3 oranında artarak 28 milyar 446 milyon TL olmuştur.</w:t>
      </w:r>
    </w:p>
    <w:p w:rsidR="00E5062A" w:rsidRPr="0047788D" w:rsidRDefault="00E5062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2013 yılı merkezi yönetim bütçe giderleri için öngörülen 404 milyar 46 milyon TL ödenekten Ocak ayında 30 milyar 933 milyon TL gider gerçekleştirilmiştir. Geçen yılın aynı ayında ise 26 milyar 347 milyon TL harcama yapılmıştır.</w:t>
      </w:r>
    </w:p>
    <w:p w:rsidR="002D751E" w:rsidRPr="0047788D" w:rsidRDefault="00E5062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2013 yılı Ocak ayında, faiz hariç giderler için öngörülen 351 milyar 46 milyon TL ödeneğin yüzde 7,3’ü kullanılarak 25 milyar 710 milyon TL gider gerçekleştirilmiştir. </w:t>
      </w:r>
    </w:p>
    <w:p w:rsidR="00E5062A" w:rsidRDefault="00E5062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Personel giderleri, geçen yılın aynı ayına göre yüzde 17,5 oranında artarak 9 milyar 886 milyon TL olmuştur. 2013 yılı Ocak ayında personel giderleri için bütçede öngörülen 97 milyar 224 milyon TL ödeneğin yüzde 10,2’si kullanılmıştır.</w:t>
      </w:r>
    </w:p>
    <w:p w:rsidR="00107811" w:rsidRPr="0047788D" w:rsidRDefault="00107811" w:rsidP="0047788D">
      <w:pPr>
        <w:spacing w:after="200" w:line="276" w:lineRule="auto"/>
        <w:jc w:val="both"/>
        <w:rPr>
          <w:rFonts w:asciiTheme="minorHAnsi" w:eastAsiaTheme="minorHAnsi" w:hAnsiTheme="minorHAnsi" w:cstheme="minorBidi"/>
          <w:sz w:val="24"/>
          <w:szCs w:val="24"/>
        </w:rPr>
      </w:pPr>
    </w:p>
    <w:p w:rsidR="00E5062A" w:rsidRPr="0047788D" w:rsidRDefault="00E5062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lastRenderedPageBreak/>
        <w:t>2013 yılı Ocak ayında sosyal güvenlik kurumlarına devlet primi giderleri geçen yılın aynı ayına göre yüzde 13,5 oranında artarak 1 milyar 697 milyon TL olmuş ve bütçede öngörülen 16 milyar 791 milyon TL ödeneğin yüzde 10,1’i bu ayda kullanılmıştır.</w:t>
      </w:r>
    </w:p>
    <w:p w:rsidR="00E5062A" w:rsidRPr="0047788D" w:rsidRDefault="00E5062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2013 yılı Ocak ayında mal ve hizmet alım giderleri geçen yılın aynı ayına göre yüzde 29,1 oranında artarak 1 milyar 114 milyon TL olarak gerçekleşmiş ve bütçede öngörülen 33 milyar 444 milyon TL ödeneğin yüzde 3,3’ü bu ayda kullanılmıştır.</w:t>
      </w:r>
    </w:p>
    <w:p w:rsidR="00E5062A" w:rsidRPr="0047788D" w:rsidRDefault="00E5062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2013 yılı Ocak ayında cari transferler geçen yılın aynı ayına göre yüzde 22,1 oranında artarak 11 milyar 206 milyon TL olarak gerçekleşmiş ve bütçede öngörülen 151 milyar 287 milyon TL ödeneğin yüzde 7,4’ü bu ayda kullanılmıştır.</w:t>
      </w:r>
    </w:p>
    <w:p w:rsidR="002D751E" w:rsidRPr="0047788D" w:rsidRDefault="00E5062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 xml:space="preserve">2013 yılı Ocak ayında sağlık, emeklilik ve sosyal yardım giderleri için 6 milyar 738 milyon TL transfer yapılmıştır. Sosyal güvenlik primi işveren hissesinin 5 puanlık kısmının Hazine tarafından ödenmesi amacıyla yapılan transfer tutarı ise 890 milyon TL’dir. </w:t>
      </w:r>
    </w:p>
    <w:p w:rsidR="00E5062A" w:rsidRPr="0047788D" w:rsidRDefault="00E5062A" w:rsidP="0047788D">
      <w:pPr>
        <w:spacing w:after="200" w:line="276" w:lineRule="auto"/>
        <w:jc w:val="both"/>
        <w:rPr>
          <w:rFonts w:asciiTheme="minorHAnsi" w:eastAsiaTheme="minorHAnsi" w:hAnsiTheme="minorHAnsi" w:cstheme="minorBidi"/>
          <w:sz w:val="24"/>
          <w:szCs w:val="24"/>
        </w:rPr>
      </w:pPr>
      <w:r w:rsidRPr="0047788D">
        <w:rPr>
          <w:rFonts w:asciiTheme="minorHAnsi" w:eastAsiaTheme="minorHAnsi" w:hAnsiTheme="minorHAnsi" w:cstheme="minorBidi"/>
          <w:sz w:val="24"/>
          <w:szCs w:val="24"/>
        </w:rPr>
        <w:t>2013 yılı Ocak ayında cari transferler içinde yer alan tarımsal destekleme ödemeleri 250 milyon TL, mahalli idare payları ise 2 milyar 323 milyon TL olarak gerçekleşmiştir.</w:t>
      </w:r>
    </w:p>
    <w:p w:rsidR="004B4012" w:rsidRPr="0047788D" w:rsidRDefault="004B4012" w:rsidP="0047788D">
      <w:pPr>
        <w:spacing w:line="276" w:lineRule="auto"/>
        <w:jc w:val="both"/>
        <w:rPr>
          <w:rFonts w:asciiTheme="minorHAnsi" w:hAnsiTheme="minorHAnsi" w:cstheme="minorHAnsi"/>
          <w:sz w:val="24"/>
          <w:szCs w:val="24"/>
        </w:rPr>
      </w:pPr>
    </w:p>
    <w:p w:rsidR="004B4012" w:rsidRPr="0047788D" w:rsidRDefault="004B4012" w:rsidP="0047788D">
      <w:pPr>
        <w:spacing w:line="276" w:lineRule="auto"/>
        <w:jc w:val="both"/>
        <w:rPr>
          <w:rFonts w:asciiTheme="minorHAnsi" w:hAnsiTheme="minorHAnsi" w:cstheme="minorHAnsi"/>
          <w:sz w:val="24"/>
          <w:szCs w:val="24"/>
        </w:rPr>
      </w:pPr>
    </w:p>
    <w:p w:rsidR="00E5062A" w:rsidRDefault="00E5062A" w:rsidP="0047788D">
      <w:pPr>
        <w:spacing w:line="276" w:lineRule="auto"/>
        <w:jc w:val="both"/>
        <w:rPr>
          <w:rFonts w:asciiTheme="minorHAnsi" w:hAnsiTheme="minorHAnsi" w:cstheme="minorHAnsi"/>
          <w:sz w:val="24"/>
          <w:szCs w:val="24"/>
        </w:rPr>
      </w:pPr>
    </w:p>
    <w:p w:rsidR="0047788D" w:rsidRDefault="0047788D" w:rsidP="0047788D">
      <w:pPr>
        <w:spacing w:line="276" w:lineRule="auto"/>
        <w:jc w:val="both"/>
        <w:rPr>
          <w:rFonts w:asciiTheme="minorHAnsi" w:hAnsiTheme="minorHAnsi" w:cstheme="minorHAnsi"/>
          <w:sz w:val="24"/>
          <w:szCs w:val="24"/>
        </w:rPr>
      </w:pPr>
    </w:p>
    <w:p w:rsidR="0047788D" w:rsidRPr="0047788D" w:rsidRDefault="0047788D" w:rsidP="0047788D">
      <w:pPr>
        <w:spacing w:line="276" w:lineRule="auto"/>
        <w:jc w:val="both"/>
        <w:rPr>
          <w:rFonts w:asciiTheme="minorHAnsi" w:hAnsiTheme="minorHAnsi" w:cstheme="minorHAnsi"/>
          <w:sz w:val="24"/>
          <w:szCs w:val="24"/>
        </w:rPr>
      </w:pPr>
    </w:p>
    <w:p w:rsidR="00E5062A" w:rsidRDefault="00E5062A" w:rsidP="00182238">
      <w:pPr>
        <w:spacing w:line="276" w:lineRule="auto"/>
        <w:jc w:val="both"/>
        <w:rPr>
          <w:rFonts w:asciiTheme="minorHAnsi" w:hAnsiTheme="minorHAnsi" w:cstheme="minorHAnsi"/>
        </w:rPr>
      </w:pPr>
    </w:p>
    <w:p w:rsidR="00931F4B" w:rsidRPr="00931F4B" w:rsidRDefault="00931F4B" w:rsidP="00931F4B">
      <w:pPr>
        <w:spacing w:line="276" w:lineRule="auto"/>
        <w:jc w:val="center"/>
        <w:rPr>
          <w:rFonts w:asciiTheme="minorHAnsi" w:hAnsiTheme="minorHAnsi" w:cstheme="minorHAnsi"/>
          <w:b/>
          <w:sz w:val="24"/>
          <w:szCs w:val="24"/>
        </w:rPr>
      </w:pPr>
      <w:r w:rsidRPr="00931F4B">
        <w:rPr>
          <w:rFonts w:asciiTheme="minorHAnsi" w:hAnsiTheme="minorHAnsi" w:cstheme="minorHAnsi"/>
          <w:b/>
          <w:sz w:val="24"/>
          <w:szCs w:val="24"/>
        </w:rPr>
        <w:lastRenderedPageBreak/>
        <w:t>MERKEZİ BÜTÇE</w:t>
      </w:r>
    </w:p>
    <w:tbl>
      <w:tblPr>
        <w:tblW w:w="6755" w:type="dxa"/>
        <w:tblCellMar>
          <w:left w:w="70" w:type="dxa"/>
          <w:right w:w="70" w:type="dxa"/>
        </w:tblCellMar>
        <w:tblLook w:val="04A0" w:firstRow="1" w:lastRow="0" w:firstColumn="1" w:lastColumn="0" w:noHBand="0" w:noVBand="1"/>
      </w:tblPr>
      <w:tblGrid>
        <w:gridCol w:w="1976"/>
        <w:gridCol w:w="1227"/>
        <w:gridCol w:w="892"/>
        <w:gridCol w:w="1391"/>
        <w:gridCol w:w="1269"/>
      </w:tblGrid>
      <w:tr w:rsidR="00972A57" w:rsidRPr="00F34F9F" w:rsidTr="00931F4B">
        <w:trPr>
          <w:trHeight w:val="1628"/>
        </w:trPr>
        <w:tc>
          <w:tcPr>
            <w:tcW w:w="1976"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bookmarkEnd w:id="292"/>
          <w:bookmarkEnd w:id="293"/>
          <w:bookmarkEnd w:id="294"/>
          <w:p w:rsidR="00972A57" w:rsidRPr="00F34F9F" w:rsidRDefault="00972A57" w:rsidP="00B67C3B">
            <w:pPr>
              <w:jc w:val="center"/>
              <w:rPr>
                <w:b/>
                <w:bCs/>
                <w:color w:val="000000"/>
                <w:lang w:eastAsia="tr-TR"/>
              </w:rPr>
            </w:pPr>
            <w:r w:rsidRPr="00F34F9F">
              <w:rPr>
                <w:lang w:eastAsia="tr-TR"/>
              </w:rPr>
              <w:t xml:space="preserve"> </w:t>
            </w:r>
            <w:r w:rsidR="007745D7" w:rsidRPr="00F34F9F">
              <w:rPr>
                <w:b/>
                <w:bCs/>
                <w:color w:val="000000"/>
                <w:lang w:eastAsia="tr-TR"/>
              </w:rPr>
              <w:t xml:space="preserve"> </w:t>
            </w:r>
            <w:r w:rsidRPr="00F34F9F">
              <w:rPr>
                <w:b/>
                <w:bCs/>
                <w:color w:val="000000"/>
                <w:lang w:eastAsia="tr-TR"/>
              </w:rPr>
              <w:t>(</w:t>
            </w:r>
            <w:r w:rsidR="00B67C3B">
              <w:rPr>
                <w:b/>
                <w:bCs/>
                <w:color w:val="000000"/>
                <w:lang w:eastAsia="tr-TR"/>
              </w:rPr>
              <w:t>MİLYAR</w:t>
            </w:r>
            <w:r w:rsidRPr="00F34F9F">
              <w:rPr>
                <w:b/>
                <w:bCs/>
                <w:color w:val="000000"/>
                <w:lang w:eastAsia="tr-TR"/>
              </w:rPr>
              <w:t xml:space="preserve"> TL)</w:t>
            </w:r>
          </w:p>
        </w:tc>
        <w:tc>
          <w:tcPr>
            <w:tcW w:w="1227" w:type="dxa"/>
            <w:tcBorders>
              <w:top w:val="single" w:sz="8" w:space="0" w:color="auto"/>
              <w:left w:val="nil"/>
              <w:bottom w:val="single" w:sz="8" w:space="0" w:color="auto"/>
              <w:right w:val="single" w:sz="4" w:space="0" w:color="auto"/>
            </w:tcBorders>
            <w:shd w:val="clear" w:color="000000" w:fill="FFFFCC"/>
            <w:vAlign w:val="center"/>
            <w:hideMark/>
          </w:tcPr>
          <w:p w:rsidR="00E5062A" w:rsidRDefault="00E5062A" w:rsidP="006661F7">
            <w:pPr>
              <w:jc w:val="center"/>
              <w:rPr>
                <w:bCs/>
                <w:color w:val="000000"/>
                <w:lang w:eastAsia="tr-TR"/>
              </w:rPr>
            </w:pPr>
            <w:r>
              <w:rPr>
                <w:bCs/>
                <w:color w:val="000000"/>
                <w:lang w:eastAsia="tr-TR"/>
              </w:rPr>
              <w:t>2012</w:t>
            </w:r>
          </w:p>
          <w:p w:rsidR="00972A57" w:rsidRPr="00084915" w:rsidRDefault="00972A57" w:rsidP="006661F7">
            <w:pPr>
              <w:jc w:val="center"/>
              <w:rPr>
                <w:bCs/>
                <w:color w:val="000000"/>
                <w:lang w:eastAsia="tr-TR"/>
              </w:rPr>
            </w:pPr>
            <w:r w:rsidRPr="00084915">
              <w:rPr>
                <w:bCs/>
                <w:color w:val="000000"/>
                <w:lang w:eastAsia="tr-TR"/>
              </w:rPr>
              <w:t>Gerçekleşen Bütçe</w:t>
            </w:r>
          </w:p>
        </w:tc>
        <w:tc>
          <w:tcPr>
            <w:tcW w:w="892" w:type="dxa"/>
            <w:tcBorders>
              <w:top w:val="single" w:sz="8" w:space="0" w:color="auto"/>
              <w:left w:val="nil"/>
              <w:bottom w:val="single" w:sz="8" w:space="0" w:color="auto"/>
              <w:right w:val="single" w:sz="8" w:space="0" w:color="auto"/>
            </w:tcBorders>
            <w:shd w:val="clear" w:color="000000" w:fill="FFFFCC"/>
            <w:vAlign w:val="center"/>
            <w:hideMark/>
          </w:tcPr>
          <w:p w:rsidR="00972A57" w:rsidRPr="00F34F9F" w:rsidRDefault="00C33F30" w:rsidP="006661F7">
            <w:pPr>
              <w:jc w:val="center"/>
              <w:rPr>
                <w:b/>
                <w:bCs/>
                <w:color w:val="000000"/>
                <w:lang w:eastAsia="tr-TR"/>
              </w:rPr>
            </w:pPr>
            <w:r w:rsidRPr="00F34F9F">
              <w:rPr>
                <w:b/>
                <w:bCs/>
                <w:color w:val="000000"/>
                <w:lang w:eastAsia="tr-TR"/>
              </w:rPr>
              <w:t>2012</w:t>
            </w:r>
            <w:r w:rsidR="00972A57" w:rsidRPr="00F34F9F">
              <w:rPr>
                <w:b/>
                <w:bCs/>
                <w:color w:val="000000"/>
                <w:lang w:eastAsia="tr-TR"/>
              </w:rPr>
              <w:t xml:space="preserve"> Yılı Bütçe Hedefi</w:t>
            </w:r>
          </w:p>
        </w:tc>
        <w:tc>
          <w:tcPr>
            <w:tcW w:w="1391" w:type="dxa"/>
            <w:tcBorders>
              <w:top w:val="single" w:sz="8" w:space="0" w:color="auto"/>
              <w:left w:val="single" w:sz="4" w:space="0" w:color="auto"/>
              <w:bottom w:val="single" w:sz="8" w:space="0" w:color="auto"/>
              <w:right w:val="single" w:sz="8" w:space="0" w:color="auto"/>
            </w:tcBorders>
            <w:shd w:val="clear" w:color="000000" w:fill="FFFFCC"/>
            <w:vAlign w:val="center"/>
            <w:hideMark/>
          </w:tcPr>
          <w:p w:rsidR="00972A57" w:rsidRPr="00F34F9F" w:rsidRDefault="00C33F30" w:rsidP="00A14204">
            <w:pPr>
              <w:jc w:val="center"/>
              <w:rPr>
                <w:b/>
                <w:bCs/>
                <w:color w:val="000000"/>
                <w:lang w:eastAsia="tr-TR"/>
              </w:rPr>
            </w:pPr>
            <w:r w:rsidRPr="00F34F9F">
              <w:rPr>
                <w:b/>
                <w:bCs/>
                <w:color w:val="000000"/>
                <w:lang w:eastAsia="tr-TR"/>
              </w:rPr>
              <w:t>Ocak</w:t>
            </w:r>
            <w:r w:rsidR="00A14204" w:rsidRPr="00F34F9F">
              <w:rPr>
                <w:b/>
                <w:bCs/>
                <w:color w:val="000000"/>
                <w:lang w:eastAsia="tr-TR"/>
              </w:rPr>
              <w:t xml:space="preserve"> </w:t>
            </w:r>
            <w:r w:rsidR="00972A57" w:rsidRPr="00F34F9F">
              <w:rPr>
                <w:b/>
                <w:bCs/>
                <w:color w:val="000000"/>
                <w:lang w:eastAsia="tr-TR"/>
              </w:rPr>
              <w:t>201</w:t>
            </w:r>
            <w:r w:rsidR="00E5062A">
              <w:rPr>
                <w:b/>
                <w:bCs/>
                <w:color w:val="000000"/>
                <w:lang w:eastAsia="tr-TR"/>
              </w:rPr>
              <w:t>3</w:t>
            </w:r>
          </w:p>
          <w:p w:rsidR="00A14204" w:rsidRPr="00F34F9F" w:rsidRDefault="00A14204" w:rsidP="00A14204">
            <w:pPr>
              <w:jc w:val="center"/>
              <w:rPr>
                <w:b/>
                <w:bCs/>
                <w:color w:val="000000"/>
                <w:lang w:eastAsia="tr-TR"/>
              </w:rPr>
            </w:pPr>
            <w:r w:rsidRPr="00F34F9F">
              <w:rPr>
                <w:b/>
                <w:bCs/>
                <w:color w:val="000000"/>
                <w:lang w:eastAsia="tr-TR"/>
              </w:rPr>
              <w:t>(Gerçekleşen)</w:t>
            </w:r>
          </w:p>
        </w:tc>
        <w:tc>
          <w:tcPr>
            <w:tcW w:w="1269" w:type="dxa"/>
            <w:tcBorders>
              <w:top w:val="single" w:sz="8" w:space="0" w:color="auto"/>
              <w:left w:val="single" w:sz="4" w:space="0" w:color="auto"/>
              <w:bottom w:val="single" w:sz="8" w:space="0" w:color="auto"/>
              <w:right w:val="single" w:sz="8" w:space="0" w:color="auto"/>
            </w:tcBorders>
            <w:shd w:val="clear" w:color="000000" w:fill="FFFFCC"/>
            <w:vAlign w:val="center"/>
            <w:hideMark/>
          </w:tcPr>
          <w:p w:rsidR="00972A57" w:rsidRPr="00F34F9F" w:rsidRDefault="00972A57" w:rsidP="00C33F30">
            <w:pPr>
              <w:jc w:val="center"/>
              <w:rPr>
                <w:b/>
                <w:bCs/>
                <w:color w:val="000000"/>
                <w:lang w:eastAsia="tr-TR"/>
              </w:rPr>
            </w:pPr>
            <w:r w:rsidRPr="00F34F9F">
              <w:rPr>
                <w:b/>
                <w:bCs/>
                <w:color w:val="000000"/>
                <w:lang w:eastAsia="tr-TR"/>
              </w:rPr>
              <w:t>Ocak</w:t>
            </w:r>
            <w:r w:rsidR="00CB13C4">
              <w:rPr>
                <w:b/>
                <w:bCs/>
                <w:color w:val="000000"/>
                <w:lang w:eastAsia="tr-TR"/>
              </w:rPr>
              <w:t xml:space="preserve"> </w:t>
            </w:r>
            <w:proofErr w:type="gramStart"/>
            <w:r w:rsidR="00E5062A">
              <w:rPr>
                <w:b/>
                <w:bCs/>
                <w:color w:val="000000"/>
                <w:lang w:eastAsia="tr-TR"/>
              </w:rPr>
              <w:t>2013</w:t>
            </w:r>
            <w:r w:rsidRPr="00F34F9F">
              <w:rPr>
                <w:b/>
                <w:bCs/>
                <w:color w:val="000000"/>
                <w:lang w:eastAsia="tr-TR"/>
              </w:rPr>
              <w:t xml:space="preserve">       </w:t>
            </w:r>
            <w:proofErr w:type="spellStart"/>
            <w:r w:rsidR="006E324E" w:rsidRPr="00F34F9F">
              <w:rPr>
                <w:b/>
                <w:bCs/>
                <w:color w:val="000000"/>
                <w:lang w:eastAsia="tr-TR"/>
              </w:rPr>
              <w:t>Gerç</w:t>
            </w:r>
            <w:proofErr w:type="spellEnd"/>
            <w:proofErr w:type="gramEnd"/>
            <w:r w:rsidR="006E324E" w:rsidRPr="00F34F9F">
              <w:rPr>
                <w:b/>
                <w:bCs/>
                <w:color w:val="000000"/>
                <w:lang w:eastAsia="tr-TR"/>
              </w:rPr>
              <w:t>.</w:t>
            </w:r>
            <w:r w:rsidRPr="00F34F9F">
              <w:rPr>
                <w:b/>
                <w:bCs/>
                <w:color w:val="000000"/>
                <w:lang w:eastAsia="tr-TR"/>
              </w:rPr>
              <w:t xml:space="preserve">  </w:t>
            </w:r>
          </w:p>
          <w:p w:rsidR="00C33F30" w:rsidRPr="00F34F9F" w:rsidRDefault="00C33F30" w:rsidP="00C33F30">
            <w:pPr>
              <w:jc w:val="center"/>
              <w:rPr>
                <w:b/>
                <w:bCs/>
                <w:color w:val="000000"/>
                <w:lang w:eastAsia="tr-TR"/>
              </w:rPr>
            </w:pPr>
            <w:r w:rsidRPr="00F34F9F">
              <w:rPr>
                <w:b/>
                <w:bCs/>
                <w:color w:val="000000"/>
                <w:lang w:eastAsia="tr-TR"/>
              </w:rPr>
              <w:t>(%)</w:t>
            </w:r>
          </w:p>
        </w:tc>
      </w:tr>
      <w:tr w:rsidR="00972A57" w:rsidRPr="00F34F9F" w:rsidTr="00E5062A">
        <w:trPr>
          <w:trHeight w:val="823"/>
        </w:trPr>
        <w:tc>
          <w:tcPr>
            <w:tcW w:w="1976" w:type="dxa"/>
            <w:tcBorders>
              <w:top w:val="nil"/>
              <w:left w:val="single" w:sz="8" w:space="0" w:color="auto"/>
              <w:bottom w:val="single" w:sz="4" w:space="0" w:color="auto"/>
              <w:right w:val="nil"/>
            </w:tcBorders>
            <w:shd w:val="clear" w:color="000000" w:fill="FFFFFF"/>
            <w:noWrap/>
            <w:vAlign w:val="bottom"/>
            <w:hideMark/>
          </w:tcPr>
          <w:p w:rsidR="00972A57" w:rsidRPr="00F34F9F" w:rsidRDefault="00972A57" w:rsidP="006661F7">
            <w:pPr>
              <w:rPr>
                <w:b/>
                <w:bCs/>
                <w:color w:val="993300"/>
                <w:lang w:eastAsia="tr-TR"/>
              </w:rPr>
            </w:pPr>
            <w:r w:rsidRPr="00F34F9F">
              <w:rPr>
                <w:b/>
                <w:bCs/>
                <w:color w:val="993300"/>
                <w:lang w:eastAsia="tr-TR"/>
              </w:rPr>
              <w:t>Bütçe Giderleri</w:t>
            </w:r>
          </w:p>
        </w:tc>
        <w:tc>
          <w:tcPr>
            <w:tcW w:w="1227"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480CF0" w:rsidRDefault="00E5062A" w:rsidP="00C33F30">
            <w:pPr>
              <w:jc w:val="right"/>
              <w:rPr>
                <w:b/>
                <w:bCs/>
                <w:color w:val="993300"/>
                <w:lang w:eastAsia="tr-TR"/>
              </w:rPr>
            </w:pPr>
            <w:r w:rsidRPr="00480CF0">
              <w:rPr>
                <w:b/>
                <w:bCs/>
                <w:color w:val="993300"/>
                <w:lang w:eastAsia="tr-TR"/>
              </w:rPr>
              <w:t>360,4</w:t>
            </w:r>
          </w:p>
        </w:tc>
        <w:tc>
          <w:tcPr>
            <w:tcW w:w="892" w:type="dxa"/>
            <w:tcBorders>
              <w:top w:val="nil"/>
              <w:left w:val="nil"/>
              <w:bottom w:val="single" w:sz="4" w:space="0" w:color="auto"/>
              <w:right w:val="single" w:sz="8" w:space="0" w:color="auto"/>
            </w:tcBorders>
            <w:shd w:val="clear" w:color="000000" w:fill="FFFFFF"/>
            <w:noWrap/>
            <w:vAlign w:val="bottom"/>
            <w:hideMark/>
          </w:tcPr>
          <w:p w:rsidR="00972A57" w:rsidRPr="00480CF0" w:rsidRDefault="00C33F30" w:rsidP="006661F7">
            <w:pPr>
              <w:jc w:val="right"/>
              <w:rPr>
                <w:b/>
                <w:bCs/>
                <w:color w:val="993300"/>
                <w:lang w:eastAsia="tr-TR"/>
              </w:rPr>
            </w:pPr>
            <w:r w:rsidRPr="00480CF0">
              <w:rPr>
                <w:b/>
                <w:bCs/>
                <w:color w:val="993300"/>
                <w:lang w:eastAsia="tr-TR"/>
              </w:rPr>
              <w:t>350,9</w:t>
            </w:r>
          </w:p>
        </w:tc>
        <w:tc>
          <w:tcPr>
            <w:tcW w:w="1391" w:type="dxa"/>
            <w:tcBorders>
              <w:top w:val="nil"/>
              <w:left w:val="single" w:sz="4" w:space="0" w:color="auto"/>
              <w:bottom w:val="single" w:sz="4" w:space="0" w:color="auto"/>
              <w:right w:val="single" w:sz="8" w:space="0" w:color="auto"/>
            </w:tcBorders>
            <w:shd w:val="clear" w:color="000000" w:fill="FFFFFF"/>
            <w:noWrap/>
            <w:vAlign w:val="bottom"/>
            <w:hideMark/>
          </w:tcPr>
          <w:p w:rsidR="00C259E0" w:rsidRPr="00480CF0" w:rsidRDefault="00E5062A" w:rsidP="00084915">
            <w:pPr>
              <w:jc w:val="right"/>
              <w:rPr>
                <w:b/>
                <w:bCs/>
                <w:color w:val="993300"/>
                <w:lang w:eastAsia="tr-TR"/>
              </w:rPr>
            </w:pPr>
            <w:r>
              <w:rPr>
                <w:b/>
                <w:bCs/>
                <w:color w:val="993300"/>
                <w:lang w:eastAsia="tr-TR"/>
              </w:rPr>
              <w:t>30,9</w:t>
            </w:r>
          </w:p>
        </w:tc>
        <w:tc>
          <w:tcPr>
            <w:tcW w:w="1269" w:type="dxa"/>
            <w:tcBorders>
              <w:top w:val="nil"/>
              <w:left w:val="single" w:sz="4" w:space="0" w:color="auto"/>
              <w:bottom w:val="single" w:sz="4" w:space="0" w:color="auto"/>
              <w:right w:val="single" w:sz="8" w:space="0" w:color="auto"/>
            </w:tcBorders>
            <w:shd w:val="clear" w:color="000000" w:fill="FFFFFF"/>
            <w:noWrap/>
            <w:vAlign w:val="bottom"/>
          </w:tcPr>
          <w:p w:rsidR="00972A57" w:rsidRPr="00480CF0" w:rsidRDefault="00E5062A" w:rsidP="006661F7">
            <w:pPr>
              <w:jc w:val="right"/>
              <w:rPr>
                <w:b/>
                <w:bCs/>
                <w:color w:val="993300"/>
                <w:lang w:eastAsia="tr-TR"/>
              </w:rPr>
            </w:pPr>
            <w:r>
              <w:rPr>
                <w:b/>
                <w:bCs/>
                <w:color w:val="993300"/>
                <w:lang w:eastAsia="tr-TR"/>
              </w:rPr>
              <w:t>17,4</w:t>
            </w:r>
          </w:p>
        </w:tc>
      </w:tr>
      <w:tr w:rsidR="00972A57" w:rsidRPr="00F34F9F" w:rsidTr="00E5062A">
        <w:trPr>
          <w:trHeight w:val="823"/>
        </w:trPr>
        <w:tc>
          <w:tcPr>
            <w:tcW w:w="1976" w:type="dxa"/>
            <w:tcBorders>
              <w:top w:val="nil"/>
              <w:left w:val="single" w:sz="8" w:space="0" w:color="auto"/>
              <w:bottom w:val="single" w:sz="4" w:space="0" w:color="auto"/>
              <w:right w:val="nil"/>
            </w:tcBorders>
            <w:shd w:val="clear" w:color="000000" w:fill="FFFFFF"/>
            <w:noWrap/>
            <w:vAlign w:val="bottom"/>
            <w:hideMark/>
          </w:tcPr>
          <w:p w:rsidR="00972A57" w:rsidRPr="00F34F9F" w:rsidRDefault="00972A57" w:rsidP="006661F7">
            <w:pPr>
              <w:rPr>
                <w:b/>
                <w:bCs/>
                <w:color w:val="0000FF"/>
                <w:lang w:eastAsia="tr-TR"/>
              </w:rPr>
            </w:pPr>
            <w:r w:rsidRPr="00F34F9F">
              <w:rPr>
                <w:b/>
                <w:bCs/>
                <w:color w:val="0000FF"/>
                <w:lang w:eastAsia="tr-TR"/>
              </w:rPr>
              <w:t>Faiz Hariç Giderler</w:t>
            </w:r>
          </w:p>
        </w:tc>
        <w:tc>
          <w:tcPr>
            <w:tcW w:w="1227"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480CF0" w:rsidRDefault="00E5062A" w:rsidP="00C33F30">
            <w:pPr>
              <w:jc w:val="right"/>
              <w:rPr>
                <w:b/>
                <w:bCs/>
                <w:color w:val="0000FF"/>
                <w:lang w:eastAsia="tr-TR"/>
              </w:rPr>
            </w:pPr>
            <w:r w:rsidRPr="00480CF0">
              <w:rPr>
                <w:b/>
                <w:bCs/>
                <w:color w:val="0000FF"/>
                <w:lang w:eastAsia="tr-TR"/>
              </w:rPr>
              <w:t>312,1</w:t>
            </w:r>
          </w:p>
        </w:tc>
        <w:tc>
          <w:tcPr>
            <w:tcW w:w="892" w:type="dxa"/>
            <w:tcBorders>
              <w:top w:val="nil"/>
              <w:left w:val="nil"/>
              <w:bottom w:val="single" w:sz="4" w:space="0" w:color="auto"/>
              <w:right w:val="single" w:sz="8" w:space="0" w:color="auto"/>
            </w:tcBorders>
            <w:shd w:val="clear" w:color="000000" w:fill="FFFFFF"/>
            <w:noWrap/>
            <w:vAlign w:val="bottom"/>
            <w:hideMark/>
          </w:tcPr>
          <w:p w:rsidR="00972A57" w:rsidRPr="00480CF0" w:rsidRDefault="00C33F30" w:rsidP="006661F7">
            <w:pPr>
              <w:jc w:val="right"/>
              <w:rPr>
                <w:b/>
                <w:bCs/>
                <w:color w:val="0000FF"/>
                <w:lang w:eastAsia="tr-TR"/>
              </w:rPr>
            </w:pPr>
            <w:r w:rsidRPr="00480CF0">
              <w:rPr>
                <w:b/>
                <w:bCs/>
                <w:color w:val="0000FF"/>
                <w:lang w:eastAsia="tr-TR"/>
              </w:rPr>
              <w:t>300,6</w:t>
            </w:r>
          </w:p>
        </w:tc>
        <w:tc>
          <w:tcPr>
            <w:tcW w:w="1391"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E5062A" w:rsidP="006661F7">
            <w:pPr>
              <w:jc w:val="right"/>
              <w:rPr>
                <w:b/>
                <w:bCs/>
                <w:color w:val="0000FF"/>
                <w:lang w:eastAsia="tr-TR"/>
              </w:rPr>
            </w:pPr>
            <w:r>
              <w:rPr>
                <w:b/>
                <w:bCs/>
                <w:color w:val="0000FF"/>
                <w:lang w:eastAsia="tr-TR"/>
              </w:rPr>
              <w:t>25,7</w:t>
            </w:r>
          </w:p>
        </w:tc>
        <w:tc>
          <w:tcPr>
            <w:tcW w:w="1269" w:type="dxa"/>
            <w:tcBorders>
              <w:top w:val="nil"/>
              <w:left w:val="single" w:sz="4" w:space="0" w:color="auto"/>
              <w:bottom w:val="single" w:sz="4" w:space="0" w:color="auto"/>
              <w:right w:val="single" w:sz="8" w:space="0" w:color="auto"/>
            </w:tcBorders>
            <w:shd w:val="clear" w:color="000000" w:fill="FFFFFF"/>
            <w:noWrap/>
            <w:vAlign w:val="bottom"/>
          </w:tcPr>
          <w:p w:rsidR="00972A57" w:rsidRPr="00480CF0" w:rsidRDefault="00E5062A" w:rsidP="006661F7">
            <w:pPr>
              <w:jc w:val="right"/>
              <w:rPr>
                <w:b/>
                <w:bCs/>
                <w:color w:val="0000FF"/>
                <w:lang w:eastAsia="tr-TR"/>
              </w:rPr>
            </w:pPr>
            <w:r>
              <w:rPr>
                <w:b/>
                <w:bCs/>
                <w:color w:val="0000FF"/>
                <w:lang w:eastAsia="tr-TR"/>
              </w:rPr>
              <w:t>22,7</w:t>
            </w:r>
          </w:p>
        </w:tc>
      </w:tr>
      <w:tr w:rsidR="00972A57" w:rsidRPr="00F34F9F" w:rsidTr="00E5062A">
        <w:trPr>
          <w:trHeight w:val="823"/>
        </w:trPr>
        <w:tc>
          <w:tcPr>
            <w:tcW w:w="1976" w:type="dxa"/>
            <w:tcBorders>
              <w:top w:val="nil"/>
              <w:left w:val="single" w:sz="8" w:space="0" w:color="auto"/>
              <w:bottom w:val="single" w:sz="4" w:space="0" w:color="auto"/>
              <w:right w:val="nil"/>
            </w:tcBorders>
            <w:shd w:val="clear" w:color="000000" w:fill="FFFFFF"/>
            <w:noWrap/>
            <w:vAlign w:val="bottom"/>
            <w:hideMark/>
          </w:tcPr>
          <w:p w:rsidR="00972A57" w:rsidRPr="00F34F9F" w:rsidRDefault="00972A57" w:rsidP="006661F7">
            <w:pPr>
              <w:rPr>
                <w:b/>
                <w:bCs/>
                <w:color w:val="0000FF"/>
                <w:lang w:eastAsia="tr-TR"/>
              </w:rPr>
            </w:pPr>
            <w:r w:rsidRPr="00F34F9F">
              <w:rPr>
                <w:b/>
                <w:bCs/>
                <w:color w:val="0000FF"/>
                <w:lang w:eastAsia="tr-TR"/>
              </w:rPr>
              <w:t>Faiz Harcamaları</w:t>
            </w:r>
          </w:p>
        </w:tc>
        <w:tc>
          <w:tcPr>
            <w:tcW w:w="1227"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480CF0" w:rsidRDefault="00E5062A" w:rsidP="00C33F30">
            <w:pPr>
              <w:jc w:val="right"/>
              <w:rPr>
                <w:b/>
                <w:bCs/>
                <w:color w:val="0000FF"/>
                <w:lang w:eastAsia="tr-TR"/>
              </w:rPr>
            </w:pPr>
            <w:r w:rsidRPr="00480CF0">
              <w:rPr>
                <w:b/>
                <w:bCs/>
                <w:color w:val="0000FF"/>
                <w:lang w:eastAsia="tr-TR"/>
              </w:rPr>
              <w:t>48,4</w:t>
            </w:r>
          </w:p>
        </w:tc>
        <w:tc>
          <w:tcPr>
            <w:tcW w:w="892" w:type="dxa"/>
            <w:tcBorders>
              <w:top w:val="nil"/>
              <w:left w:val="nil"/>
              <w:bottom w:val="single" w:sz="4" w:space="0" w:color="auto"/>
              <w:right w:val="single" w:sz="8" w:space="0" w:color="auto"/>
            </w:tcBorders>
            <w:shd w:val="clear" w:color="000000" w:fill="FFFFFF"/>
            <w:noWrap/>
            <w:vAlign w:val="bottom"/>
            <w:hideMark/>
          </w:tcPr>
          <w:p w:rsidR="00972A57" w:rsidRPr="00480CF0" w:rsidRDefault="00C33F30" w:rsidP="006661F7">
            <w:pPr>
              <w:jc w:val="right"/>
              <w:rPr>
                <w:b/>
                <w:bCs/>
                <w:color w:val="0000FF"/>
                <w:lang w:eastAsia="tr-TR"/>
              </w:rPr>
            </w:pPr>
            <w:r w:rsidRPr="00480CF0">
              <w:rPr>
                <w:b/>
                <w:bCs/>
                <w:color w:val="0000FF"/>
                <w:lang w:eastAsia="tr-TR"/>
              </w:rPr>
              <w:t>50,2</w:t>
            </w:r>
          </w:p>
        </w:tc>
        <w:tc>
          <w:tcPr>
            <w:tcW w:w="1391"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E5062A" w:rsidP="006661F7">
            <w:pPr>
              <w:jc w:val="right"/>
              <w:rPr>
                <w:b/>
                <w:bCs/>
                <w:color w:val="0000FF"/>
                <w:lang w:eastAsia="tr-TR"/>
              </w:rPr>
            </w:pPr>
            <w:r>
              <w:rPr>
                <w:b/>
                <w:bCs/>
                <w:color w:val="0000FF"/>
                <w:lang w:eastAsia="tr-TR"/>
              </w:rPr>
              <w:t>5,22</w:t>
            </w:r>
          </w:p>
        </w:tc>
        <w:tc>
          <w:tcPr>
            <w:tcW w:w="1269" w:type="dxa"/>
            <w:tcBorders>
              <w:top w:val="nil"/>
              <w:left w:val="single" w:sz="4" w:space="0" w:color="auto"/>
              <w:bottom w:val="single" w:sz="4" w:space="0" w:color="auto"/>
              <w:right w:val="single" w:sz="8" w:space="0" w:color="auto"/>
            </w:tcBorders>
            <w:shd w:val="clear" w:color="000000" w:fill="FFFFFF"/>
            <w:noWrap/>
            <w:vAlign w:val="bottom"/>
          </w:tcPr>
          <w:p w:rsidR="00972A57" w:rsidRPr="00480CF0" w:rsidRDefault="00E5062A" w:rsidP="006661F7">
            <w:pPr>
              <w:jc w:val="right"/>
              <w:rPr>
                <w:b/>
                <w:bCs/>
                <w:color w:val="0000FF"/>
                <w:lang w:eastAsia="tr-TR"/>
              </w:rPr>
            </w:pPr>
            <w:r>
              <w:rPr>
                <w:b/>
                <w:bCs/>
                <w:color w:val="0000FF"/>
                <w:lang w:eastAsia="tr-TR"/>
              </w:rPr>
              <w:t>-3,1</w:t>
            </w:r>
          </w:p>
        </w:tc>
      </w:tr>
      <w:tr w:rsidR="00972A57" w:rsidRPr="00F34F9F" w:rsidTr="00E5062A">
        <w:trPr>
          <w:trHeight w:val="823"/>
        </w:trPr>
        <w:tc>
          <w:tcPr>
            <w:tcW w:w="1976" w:type="dxa"/>
            <w:tcBorders>
              <w:top w:val="nil"/>
              <w:left w:val="single" w:sz="8" w:space="0" w:color="auto"/>
              <w:bottom w:val="single" w:sz="4" w:space="0" w:color="auto"/>
              <w:right w:val="nil"/>
            </w:tcBorders>
            <w:shd w:val="clear" w:color="000000" w:fill="FFFFFF"/>
            <w:noWrap/>
            <w:vAlign w:val="bottom"/>
            <w:hideMark/>
          </w:tcPr>
          <w:p w:rsidR="00972A57" w:rsidRPr="00F34F9F" w:rsidRDefault="00972A57" w:rsidP="006661F7">
            <w:pPr>
              <w:rPr>
                <w:b/>
                <w:bCs/>
                <w:color w:val="993300"/>
                <w:lang w:eastAsia="tr-TR"/>
              </w:rPr>
            </w:pPr>
            <w:r w:rsidRPr="00F34F9F">
              <w:rPr>
                <w:b/>
                <w:bCs/>
                <w:color w:val="993300"/>
                <w:lang w:eastAsia="tr-TR"/>
              </w:rPr>
              <w:t>Bütçe Gelirleri</w:t>
            </w:r>
          </w:p>
        </w:tc>
        <w:tc>
          <w:tcPr>
            <w:tcW w:w="1227"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480CF0" w:rsidRDefault="00E5062A" w:rsidP="00C33F30">
            <w:pPr>
              <w:jc w:val="right"/>
              <w:rPr>
                <w:b/>
                <w:bCs/>
                <w:color w:val="993300"/>
                <w:lang w:eastAsia="tr-TR"/>
              </w:rPr>
            </w:pPr>
            <w:r w:rsidRPr="00480CF0">
              <w:rPr>
                <w:b/>
                <w:bCs/>
                <w:color w:val="993300"/>
                <w:lang w:eastAsia="tr-TR"/>
              </w:rPr>
              <w:t>331,7</w:t>
            </w:r>
          </w:p>
        </w:tc>
        <w:tc>
          <w:tcPr>
            <w:tcW w:w="892" w:type="dxa"/>
            <w:tcBorders>
              <w:top w:val="nil"/>
              <w:left w:val="nil"/>
              <w:bottom w:val="single" w:sz="4" w:space="0" w:color="auto"/>
              <w:right w:val="single" w:sz="8" w:space="0" w:color="auto"/>
            </w:tcBorders>
            <w:shd w:val="clear" w:color="000000" w:fill="FFFFFF"/>
            <w:noWrap/>
            <w:vAlign w:val="bottom"/>
            <w:hideMark/>
          </w:tcPr>
          <w:p w:rsidR="00972A57" w:rsidRPr="00480CF0" w:rsidRDefault="00C33F30" w:rsidP="006661F7">
            <w:pPr>
              <w:jc w:val="right"/>
              <w:rPr>
                <w:b/>
                <w:bCs/>
                <w:color w:val="993300"/>
                <w:lang w:eastAsia="tr-TR"/>
              </w:rPr>
            </w:pPr>
            <w:r w:rsidRPr="00480CF0">
              <w:rPr>
                <w:b/>
                <w:bCs/>
                <w:color w:val="993300"/>
                <w:lang w:eastAsia="tr-TR"/>
              </w:rPr>
              <w:t>329,8</w:t>
            </w:r>
          </w:p>
        </w:tc>
        <w:tc>
          <w:tcPr>
            <w:tcW w:w="1391"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E5062A" w:rsidP="006661F7">
            <w:pPr>
              <w:jc w:val="right"/>
              <w:rPr>
                <w:b/>
                <w:bCs/>
                <w:color w:val="993300"/>
                <w:lang w:eastAsia="tr-TR"/>
              </w:rPr>
            </w:pPr>
            <w:r>
              <w:rPr>
                <w:b/>
                <w:bCs/>
                <w:color w:val="993300"/>
                <w:lang w:eastAsia="tr-TR"/>
              </w:rPr>
              <w:t>36,8</w:t>
            </w:r>
          </w:p>
        </w:tc>
        <w:tc>
          <w:tcPr>
            <w:tcW w:w="1269" w:type="dxa"/>
            <w:tcBorders>
              <w:top w:val="nil"/>
              <w:left w:val="single" w:sz="4" w:space="0" w:color="auto"/>
              <w:bottom w:val="single" w:sz="4" w:space="0" w:color="auto"/>
              <w:right w:val="single" w:sz="8" w:space="0" w:color="auto"/>
            </w:tcBorders>
            <w:shd w:val="clear" w:color="000000" w:fill="FFFFFF"/>
            <w:noWrap/>
            <w:vAlign w:val="bottom"/>
          </w:tcPr>
          <w:p w:rsidR="00972A57" w:rsidRPr="00480CF0" w:rsidRDefault="00E5062A" w:rsidP="006661F7">
            <w:pPr>
              <w:jc w:val="right"/>
              <w:rPr>
                <w:b/>
                <w:bCs/>
                <w:color w:val="993300"/>
                <w:lang w:eastAsia="tr-TR"/>
              </w:rPr>
            </w:pPr>
            <w:r>
              <w:rPr>
                <w:b/>
                <w:bCs/>
                <w:color w:val="993300"/>
                <w:lang w:eastAsia="tr-TR"/>
              </w:rPr>
              <w:t>31,3</w:t>
            </w:r>
          </w:p>
        </w:tc>
      </w:tr>
      <w:tr w:rsidR="00972A57" w:rsidRPr="00F34F9F" w:rsidTr="00E5062A">
        <w:trPr>
          <w:trHeight w:val="823"/>
        </w:trPr>
        <w:tc>
          <w:tcPr>
            <w:tcW w:w="1976" w:type="dxa"/>
            <w:tcBorders>
              <w:top w:val="nil"/>
              <w:left w:val="single" w:sz="8" w:space="0" w:color="auto"/>
              <w:bottom w:val="single" w:sz="4" w:space="0" w:color="auto"/>
              <w:right w:val="nil"/>
            </w:tcBorders>
            <w:shd w:val="clear" w:color="000000" w:fill="FFFFFF"/>
            <w:noWrap/>
            <w:vAlign w:val="bottom"/>
            <w:hideMark/>
          </w:tcPr>
          <w:p w:rsidR="00972A57" w:rsidRPr="00F34F9F" w:rsidRDefault="00972A57" w:rsidP="006661F7">
            <w:pPr>
              <w:rPr>
                <w:b/>
                <w:bCs/>
                <w:color w:val="993300"/>
                <w:lang w:eastAsia="tr-TR"/>
              </w:rPr>
            </w:pPr>
            <w:r w:rsidRPr="00F34F9F">
              <w:rPr>
                <w:b/>
                <w:bCs/>
                <w:color w:val="0000FF"/>
                <w:lang w:eastAsia="tr-TR"/>
              </w:rPr>
              <w:t>Vergi Gelirleri</w:t>
            </w:r>
          </w:p>
        </w:tc>
        <w:tc>
          <w:tcPr>
            <w:tcW w:w="1227"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480CF0" w:rsidRDefault="00E5062A" w:rsidP="00C33F30">
            <w:pPr>
              <w:jc w:val="right"/>
              <w:rPr>
                <w:b/>
                <w:bCs/>
                <w:color w:val="993300"/>
                <w:lang w:eastAsia="tr-TR"/>
              </w:rPr>
            </w:pPr>
            <w:r w:rsidRPr="00480CF0">
              <w:rPr>
                <w:b/>
                <w:bCs/>
                <w:color w:val="993300"/>
                <w:lang w:eastAsia="tr-TR"/>
              </w:rPr>
              <w:t>278,7</w:t>
            </w:r>
          </w:p>
        </w:tc>
        <w:tc>
          <w:tcPr>
            <w:tcW w:w="892" w:type="dxa"/>
            <w:tcBorders>
              <w:top w:val="nil"/>
              <w:left w:val="nil"/>
              <w:bottom w:val="single" w:sz="4" w:space="0" w:color="auto"/>
              <w:right w:val="single" w:sz="8" w:space="0" w:color="auto"/>
            </w:tcBorders>
            <w:shd w:val="clear" w:color="000000" w:fill="FFFFFF"/>
            <w:noWrap/>
            <w:vAlign w:val="bottom"/>
            <w:hideMark/>
          </w:tcPr>
          <w:p w:rsidR="00972A57" w:rsidRPr="00480CF0" w:rsidRDefault="00C33F30" w:rsidP="006661F7">
            <w:pPr>
              <w:jc w:val="right"/>
              <w:rPr>
                <w:b/>
                <w:bCs/>
                <w:color w:val="993300"/>
                <w:lang w:eastAsia="tr-TR"/>
              </w:rPr>
            </w:pPr>
            <w:r w:rsidRPr="00480CF0">
              <w:rPr>
                <w:b/>
                <w:bCs/>
                <w:color w:val="993300"/>
                <w:lang w:eastAsia="tr-TR"/>
              </w:rPr>
              <w:t>277,6</w:t>
            </w:r>
          </w:p>
        </w:tc>
        <w:tc>
          <w:tcPr>
            <w:tcW w:w="1391"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E5062A" w:rsidP="006661F7">
            <w:pPr>
              <w:jc w:val="right"/>
              <w:rPr>
                <w:b/>
                <w:bCs/>
                <w:color w:val="993300"/>
                <w:lang w:eastAsia="tr-TR"/>
              </w:rPr>
            </w:pPr>
            <w:r>
              <w:rPr>
                <w:b/>
                <w:bCs/>
                <w:color w:val="993300"/>
                <w:lang w:eastAsia="tr-TR"/>
              </w:rPr>
              <w:t>28,4</w:t>
            </w:r>
          </w:p>
        </w:tc>
        <w:tc>
          <w:tcPr>
            <w:tcW w:w="1269" w:type="dxa"/>
            <w:tcBorders>
              <w:top w:val="nil"/>
              <w:left w:val="single" w:sz="4" w:space="0" w:color="auto"/>
              <w:bottom w:val="single" w:sz="4" w:space="0" w:color="auto"/>
              <w:right w:val="single" w:sz="8" w:space="0" w:color="auto"/>
            </w:tcBorders>
            <w:shd w:val="clear" w:color="000000" w:fill="FFFFFF"/>
            <w:noWrap/>
            <w:vAlign w:val="bottom"/>
          </w:tcPr>
          <w:p w:rsidR="00972A57" w:rsidRPr="00480CF0" w:rsidRDefault="00E5062A" w:rsidP="006661F7">
            <w:pPr>
              <w:jc w:val="right"/>
              <w:rPr>
                <w:b/>
                <w:bCs/>
                <w:color w:val="993300"/>
                <w:lang w:eastAsia="tr-TR"/>
              </w:rPr>
            </w:pPr>
            <w:r>
              <w:rPr>
                <w:b/>
                <w:bCs/>
                <w:color w:val="993300"/>
                <w:lang w:eastAsia="tr-TR"/>
              </w:rPr>
              <w:t>21,3</w:t>
            </w:r>
          </w:p>
        </w:tc>
      </w:tr>
      <w:tr w:rsidR="00972A57" w:rsidRPr="00F34F9F" w:rsidTr="00E5062A">
        <w:trPr>
          <w:trHeight w:val="823"/>
        </w:trPr>
        <w:tc>
          <w:tcPr>
            <w:tcW w:w="1976" w:type="dxa"/>
            <w:tcBorders>
              <w:top w:val="nil"/>
              <w:left w:val="single" w:sz="8" w:space="0" w:color="auto"/>
              <w:bottom w:val="single" w:sz="4" w:space="0" w:color="auto"/>
              <w:right w:val="nil"/>
            </w:tcBorders>
            <w:shd w:val="clear" w:color="000000" w:fill="FFFFFF"/>
            <w:noWrap/>
            <w:vAlign w:val="bottom"/>
            <w:hideMark/>
          </w:tcPr>
          <w:p w:rsidR="00972A57" w:rsidRPr="00F34F9F" w:rsidRDefault="007745D7" w:rsidP="006661F7">
            <w:pPr>
              <w:rPr>
                <w:b/>
                <w:bCs/>
                <w:color w:val="993300"/>
                <w:lang w:eastAsia="tr-TR"/>
              </w:rPr>
            </w:pPr>
            <w:r w:rsidRPr="00F34F9F">
              <w:rPr>
                <w:b/>
                <w:bCs/>
                <w:color w:val="993300"/>
                <w:lang w:eastAsia="tr-TR"/>
              </w:rPr>
              <w:t>Bütçe Açığı</w:t>
            </w:r>
          </w:p>
        </w:tc>
        <w:tc>
          <w:tcPr>
            <w:tcW w:w="1227" w:type="dxa"/>
            <w:tcBorders>
              <w:top w:val="nil"/>
              <w:left w:val="single" w:sz="8" w:space="0" w:color="auto"/>
              <w:bottom w:val="single" w:sz="4" w:space="0" w:color="auto"/>
              <w:right w:val="single" w:sz="4" w:space="0" w:color="auto"/>
            </w:tcBorders>
            <w:shd w:val="clear" w:color="000000" w:fill="FFFFFF"/>
            <w:noWrap/>
            <w:vAlign w:val="bottom"/>
            <w:hideMark/>
          </w:tcPr>
          <w:p w:rsidR="00972A57" w:rsidRPr="00480CF0" w:rsidRDefault="00E5062A" w:rsidP="00C33F30">
            <w:pPr>
              <w:jc w:val="right"/>
              <w:rPr>
                <w:b/>
                <w:bCs/>
                <w:color w:val="993300"/>
                <w:lang w:eastAsia="tr-TR"/>
              </w:rPr>
            </w:pPr>
            <w:r w:rsidRPr="00480CF0">
              <w:rPr>
                <w:b/>
                <w:bCs/>
                <w:color w:val="993300"/>
                <w:lang w:eastAsia="tr-TR"/>
              </w:rPr>
              <w:t>-28,7</w:t>
            </w:r>
          </w:p>
        </w:tc>
        <w:tc>
          <w:tcPr>
            <w:tcW w:w="892" w:type="dxa"/>
            <w:tcBorders>
              <w:top w:val="nil"/>
              <w:left w:val="nil"/>
              <w:bottom w:val="single" w:sz="4" w:space="0" w:color="auto"/>
              <w:right w:val="single" w:sz="8" w:space="0" w:color="auto"/>
            </w:tcBorders>
            <w:shd w:val="clear" w:color="000000" w:fill="FFFFFF"/>
            <w:noWrap/>
            <w:vAlign w:val="bottom"/>
            <w:hideMark/>
          </w:tcPr>
          <w:p w:rsidR="00972A57" w:rsidRPr="00480CF0" w:rsidRDefault="00C33F30" w:rsidP="006661F7">
            <w:pPr>
              <w:jc w:val="right"/>
              <w:rPr>
                <w:b/>
                <w:bCs/>
                <w:color w:val="993300"/>
                <w:lang w:eastAsia="tr-TR"/>
              </w:rPr>
            </w:pPr>
            <w:r w:rsidRPr="00480CF0">
              <w:rPr>
                <w:b/>
                <w:bCs/>
                <w:color w:val="993300"/>
                <w:lang w:eastAsia="tr-TR"/>
              </w:rPr>
              <w:t>-21,1</w:t>
            </w:r>
          </w:p>
        </w:tc>
        <w:tc>
          <w:tcPr>
            <w:tcW w:w="1391" w:type="dxa"/>
            <w:tcBorders>
              <w:top w:val="nil"/>
              <w:left w:val="single" w:sz="4" w:space="0" w:color="auto"/>
              <w:bottom w:val="single" w:sz="4" w:space="0" w:color="auto"/>
              <w:right w:val="single" w:sz="8" w:space="0" w:color="auto"/>
            </w:tcBorders>
            <w:shd w:val="clear" w:color="000000" w:fill="FFFFFF"/>
            <w:noWrap/>
            <w:vAlign w:val="bottom"/>
            <w:hideMark/>
          </w:tcPr>
          <w:p w:rsidR="00972A57" w:rsidRPr="00480CF0" w:rsidRDefault="00E5062A" w:rsidP="00E5062A">
            <w:pPr>
              <w:jc w:val="right"/>
              <w:rPr>
                <w:b/>
                <w:bCs/>
                <w:color w:val="993300"/>
                <w:lang w:eastAsia="tr-TR"/>
              </w:rPr>
            </w:pPr>
            <w:r>
              <w:rPr>
                <w:b/>
                <w:bCs/>
                <w:color w:val="993300"/>
                <w:lang w:eastAsia="tr-TR"/>
              </w:rPr>
              <w:t>5,9</w:t>
            </w:r>
            <w:r w:rsidR="00970135" w:rsidRPr="00480CF0">
              <w:rPr>
                <w:b/>
                <w:bCs/>
                <w:color w:val="993300"/>
                <w:lang w:eastAsia="tr-TR"/>
              </w:rPr>
              <w:t>-</w:t>
            </w:r>
          </w:p>
        </w:tc>
        <w:tc>
          <w:tcPr>
            <w:tcW w:w="1269" w:type="dxa"/>
            <w:tcBorders>
              <w:top w:val="nil"/>
              <w:left w:val="single" w:sz="4" w:space="0" w:color="auto"/>
              <w:bottom w:val="single" w:sz="4" w:space="0" w:color="auto"/>
              <w:right w:val="single" w:sz="8" w:space="0" w:color="auto"/>
            </w:tcBorders>
            <w:shd w:val="clear" w:color="000000" w:fill="FFFFFF"/>
            <w:noWrap/>
            <w:vAlign w:val="bottom"/>
          </w:tcPr>
          <w:p w:rsidR="00972A57" w:rsidRPr="00480CF0" w:rsidRDefault="00E5062A" w:rsidP="006661F7">
            <w:pPr>
              <w:jc w:val="right"/>
              <w:rPr>
                <w:b/>
                <w:bCs/>
                <w:color w:val="993300"/>
                <w:lang w:eastAsia="tr-TR"/>
              </w:rPr>
            </w:pPr>
            <w:r>
              <w:rPr>
                <w:b/>
                <w:bCs/>
                <w:color w:val="993300"/>
                <w:lang w:eastAsia="tr-TR"/>
              </w:rPr>
              <w:t>241,2</w:t>
            </w:r>
          </w:p>
        </w:tc>
      </w:tr>
      <w:tr w:rsidR="00972A57" w:rsidRPr="00F34F9F" w:rsidTr="00E5062A">
        <w:trPr>
          <w:trHeight w:val="858"/>
        </w:trPr>
        <w:tc>
          <w:tcPr>
            <w:tcW w:w="1976" w:type="dxa"/>
            <w:tcBorders>
              <w:top w:val="nil"/>
              <w:left w:val="single" w:sz="8" w:space="0" w:color="auto"/>
              <w:bottom w:val="single" w:sz="8" w:space="0" w:color="auto"/>
              <w:right w:val="nil"/>
            </w:tcBorders>
            <w:shd w:val="clear" w:color="000000" w:fill="FFFFFF"/>
            <w:noWrap/>
            <w:vAlign w:val="bottom"/>
            <w:hideMark/>
          </w:tcPr>
          <w:p w:rsidR="00972A57" w:rsidRPr="00F34F9F" w:rsidRDefault="007745D7" w:rsidP="006661F7">
            <w:pPr>
              <w:rPr>
                <w:b/>
                <w:bCs/>
                <w:color w:val="0000FF"/>
                <w:lang w:eastAsia="tr-TR"/>
              </w:rPr>
            </w:pPr>
            <w:r w:rsidRPr="00F34F9F">
              <w:rPr>
                <w:b/>
                <w:bCs/>
                <w:color w:val="0000FF"/>
                <w:lang w:eastAsia="tr-TR"/>
              </w:rPr>
              <w:t>Faiz Dışı Fazla</w:t>
            </w:r>
          </w:p>
        </w:tc>
        <w:tc>
          <w:tcPr>
            <w:tcW w:w="1227" w:type="dxa"/>
            <w:tcBorders>
              <w:top w:val="nil"/>
              <w:left w:val="single" w:sz="8" w:space="0" w:color="auto"/>
              <w:bottom w:val="single" w:sz="8" w:space="0" w:color="auto"/>
              <w:right w:val="single" w:sz="4" w:space="0" w:color="auto"/>
            </w:tcBorders>
            <w:shd w:val="clear" w:color="000000" w:fill="FFFFFF"/>
            <w:noWrap/>
            <w:vAlign w:val="bottom"/>
            <w:hideMark/>
          </w:tcPr>
          <w:p w:rsidR="00972A57" w:rsidRPr="00480CF0" w:rsidRDefault="00E5062A" w:rsidP="00C33F30">
            <w:pPr>
              <w:jc w:val="right"/>
              <w:rPr>
                <w:b/>
                <w:bCs/>
                <w:color w:val="0000FF"/>
                <w:lang w:eastAsia="tr-TR"/>
              </w:rPr>
            </w:pPr>
            <w:r w:rsidRPr="00480CF0">
              <w:rPr>
                <w:b/>
                <w:bCs/>
                <w:color w:val="0000FF"/>
                <w:lang w:eastAsia="tr-TR"/>
              </w:rPr>
              <w:t>19,6</w:t>
            </w:r>
          </w:p>
        </w:tc>
        <w:tc>
          <w:tcPr>
            <w:tcW w:w="892" w:type="dxa"/>
            <w:tcBorders>
              <w:top w:val="nil"/>
              <w:left w:val="nil"/>
              <w:bottom w:val="single" w:sz="8" w:space="0" w:color="auto"/>
              <w:right w:val="single" w:sz="8" w:space="0" w:color="auto"/>
            </w:tcBorders>
            <w:shd w:val="clear" w:color="000000" w:fill="FFFFFF"/>
            <w:noWrap/>
            <w:vAlign w:val="bottom"/>
            <w:hideMark/>
          </w:tcPr>
          <w:p w:rsidR="00972A57" w:rsidRPr="00480CF0" w:rsidRDefault="00C33F30" w:rsidP="006661F7">
            <w:pPr>
              <w:jc w:val="right"/>
              <w:rPr>
                <w:b/>
                <w:bCs/>
                <w:color w:val="0000FF"/>
                <w:lang w:eastAsia="tr-TR"/>
              </w:rPr>
            </w:pPr>
            <w:r w:rsidRPr="00480CF0">
              <w:rPr>
                <w:b/>
                <w:bCs/>
                <w:color w:val="0000FF"/>
                <w:lang w:eastAsia="tr-TR"/>
              </w:rPr>
              <w:t>29,1</w:t>
            </w:r>
          </w:p>
        </w:tc>
        <w:tc>
          <w:tcPr>
            <w:tcW w:w="1391" w:type="dxa"/>
            <w:tcBorders>
              <w:top w:val="nil"/>
              <w:left w:val="single" w:sz="4" w:space="0" w:color="auto"/>
              <w:bottom w:val="single" w:sz="8" w:space="0" w:color="auto"/>
              <w:right w:val="single" w:sz="8" w:space="0" w:color="auto"/>
            </w:tcBorders>
            <w:shd w:val="clear" w:color="000000" w:fill="FFFFFF"/>
            <w:noWrap/>
            <w:vAlign w:val="bottom"/>
            <w:hideMark/>
          </w:tcPr>
          <w:p w:rsidR="00972A57" w:rsidRPr="00480CF0" w:rsidRDefault="00E5062A" w:rsidP="006661F7">
            <w:pPr>
              <w:jc w:val="right"/>
              <w:rPr>
                <w:b/>
                <w:bCs/>
                <w:color w:val="0000FF"/>
                <w:lang w:eastAsia="tr-TR"/>
              </w:rPr>
            </w:pPr>
            <w:r>
              <w:rPr>
                <w:b/>
                <w:bCs/>
                <w:color w:val="0000FF"/>
                <w:lang w:eastAsia="tr-TR"/>
              </w:rPr>
              <w:t>11,2</w:t>
            </w:r>
          </w:p>
        </w:tc>
        <w:tc>
          <w:tcPr>
            <w:tcW w:w="1269" w:type="dxa"/>
            <w:tcBorders>
              <w:top w:val="nil"/>
              <w:left w:val="single" w:sz="4" w:space="0" w:color="auto"/>
              <w:bottom w:val="single" w:sz="8" w:space="0" w:color="auto"/>
              <w:right w:val="single" w:sz="8" w:space="0" w:color="auto"/>
            </w:tcBorders>
            <w:shd w:val="clear" w:color="000000" w:fill="FFFFFF"/>
            <w:noWrap/>
            <w:vAlign w:val="bottom"/>
          </w:tcPr>
          <w:p w:rsidR="00972A57" w:rsidRPr="00480CF0" w:rsidRDefault="00E5062A" w:rsidP="006661F7">
            <w:pPr>
              <w:jc w:val="right"/>
              <w:rPr>
                <w:b/>
                <w:bCs/>
                <w:color w:val="0000FF"/>
                <w:lang w:eastAsia="tr-TR"/>
              </w:rPr>
            </w:pPr>
            <w:r>
              <w:rPr>
                <w:b/>
                <w:bCs/>
                <w:color w:val="0000FF"/>
                <w:lang w:eastAsia="tr-TR"/>
              </w:rPr>
              <w:t>56,5</w:t>
            </w:r>
          </w:p>
        </w:tc>
      </w:tr>
    </w:tbl>
    <w:p w:rsidR="00C55052" w:rsidRDefault="00C55052" w:rsidP="00C55052">
      <w:bookmarkStart w:id="295" w:name="_Toc303272418"/>
      <w:bookmarkStart w:id="296" w:name="_Toc314998453"/>
      <w:bookmarkStart w:id="297" w:name="_Toc314999334"/>
      <w:bookmarkStart w:id="298" w:name="_Toc320020859"/>
      <w:bookmarkStart w:id="299" w:name="_Toc322518804"/>
    </w:p>
    <w:p w:rsidR="004B4012" w:rsidRDefault="004B4012" w:rsidP="00C55052"/>
    <w:p w:rsidR="004B4012" w:rsidRDefault="004B4012" w:rsidP="00C55052"/>
    <w:p w:rsidR="00F81078" w:rsidRDefault="00F81078" w:rsidP="00C55052"/>
    <w:p w:rsidR="00F81078" w:rsidRDefault="00F81078" w:rsidP="00C55052"/>
    <w:p w:rsidR="00F81078" w:rsidRDefault="00F81078" w:rsidP="00C55052"/>
    <w:p w:rsidR="00101474" w:rsidRPr="0047788D" w:rsidRDefault="00873A9E" w:rsidP="0047788D">
      <w:pPr>
        <w:shd w:val="clear" w:color="auto" w:fill="FFFFFF"/>
        <w:spacing w:before="100" w:beforeAutospacing="1" w:after="100" w:afterAutospacing="1" w:line="276" w:lineRule="auto"/>
        <w:jc w:val="both"/>
        <w:outlineLvl w:val="1"/>
        <w:rPr>
          <w:rStyle w:val="GlVurgulama"/>
          <w:i/>
          <w:color w:val="auto"/>
          <w:szCs w:val="24"/>
        </w:rPr>
      </w:pPr>
      <w:bookmarkStart w:id="300" w:name="_Toc324925939"/>
      <w:bookmarkStart w:id="301" w:name="_Toc324926434"/>
      <w:bookmarkStart w:id="302" w:name="_Toc328214851"/>
      <w:bookmarkStart w:id="303" w:name="_Toc328222787"/>
      <w:bookmarkStart w:id="304" w:name="_Toc328222883"/>
      <w:bookmarkStart w:id="305" w:name="_Toc330502182"/>
      <w:bookmarkStart w:id="306" w:name="_Toc330592083"/>
      <w:bookmarkStart w:id="307" w:name="_Toc330630858"/>
      <w:bookmarkStart w:id="308" w:name="_Toc336423735"/>
      <w:bookmarkStart w:id="309" w:name="_Toc336424032"/>
      <w:bookmarkStart w:id="310" w:name="_Toc336430995"/>
      <w:r w:rsidRPr="0047788D">
        <w:rPr>
          <w:rStyle w:val="GlVurgulama"/>
          <w:i/>
          <w:color w:val="auto"/>
          <w:szCs w:val="24"/>
        </w:rPr>
        <w:lastRenderedPageBreak/>
        <w:t>M</w:t>
      </w:r>
      <w:r w:rsidR="006661F7" w:rsidRPr="0047788D">
        <w:rPr>
          <w:rStyle w:val="GlVurgulama"/>
          <w:i/>
          <w:color w:val="auto"/>
          <w:szCs w:val="24"/>
        </w:rPr>
        <w:t>erkez Bankası…</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F90D8B" w:rsidRPr="0047788D" w:rsidRDefault="00F90D8B" w:rsidP="0047788D">
      <w:pPr>
        <w:keepNext/>
        <w:keepLines/>
        <w:shd w:val="clear" w:color="auto" w:fill="FFFFFF"/>
        <w:spacing w:line="276" w:lineRule="auto"/>
        <w:jc w:val="both"/>
        <w:outlineLvl w:val="1"/>
        <w:rPr>
          <w:rFonts w:asciiTheme="minorHAnsi" w:hAnsiTheme="minorHAnsi" w:cstheme="minorHAnsi"/>
          <w:bCs/>
          <w:color w:val="000000"/>
          <w:sz w:val="24"/>
          <w:szCs w:val="24"/>
          <w:lang w:eastAsia="tr-TR"/>
        </w:rPr>
      </w:pPr>
      <w:r w:rsidRPr="0047788D">
        <w:rPr>
          <w:rFonts w:asciiTheme="minorHAnsi" w:hAnsiTheme="minorHAnsi" w:cstheme="minorHAnsi"/>
          <w:bCs/>
          <w:color w:val="000000"/>
          <w:sz w:val="24"/>
          <w:szCs w:val="24"/>
          <w:lang w:eastAsia="tr-TR"/>
        </w:rPr>
        <w:t xml:space="preserve">Merkez Bankası Para Politikası Kurulu politika faizi olan bir haftalık repo faiz oranını piyasanın beklentisine paralel olarak yüzde 5.50’de sabit tuttu. Banka, faiz koridorunun alt ve üst bandında 25 </w:t>
      </w:r>
      <w:proofErr w:type="gramStart"/>
      <w:r w:rsidRPr="0047788D">
        <w:rPr>
          <w:rFonts w:asciiTheme="minorHAnsi" w:hAnsiTheme="minorHAnsi" w:cstheme="minorHAnsi"/>
          <w:bCs/>
          <w:color w:val="000000"/>
          <w:sz w:val="24"/>
          <w:szCs w:val="24"/>
          <w:lang w:eastAsia="tr-TR"/>
        </w:rPr>
        <w:t>baz</w:t>
      </w:r>
      <w:proofErr w:type="gramEnd"/>
      <w:r w:rsidRPr="0047788D">
        <w:rPr>
          <w:rFonts w:asciiTheme="minorHAnsi" w:hAnsiTheme="minorHAnsi" w:cstheme="minorHAnsi"/>
          <w:bCs/>
          <w:color w:val="000000"/>
          <w:sz w:val="24"/>
          <w:szCs w:val="24"/>
          <w:lang w:eastAsia="tr-TR"/>
        </w:rPr>
        <w:t xml:space="preserve"> puanlık indirime giderek, sırasıyla yüzde 4.50 ve yüzde 8.50’ye çekti.</w:t>
      </w:r>
    </w:p>
    <w:p w:rsidR="00F90D8B" w:rsidRPr="0047788D" w:rsidRDefault="00F90D8B" w:rsidP="0047788D">
      <w:pPr>
        <w:shd w:val="clear" w:color="auto" w:fill="FFFFFF"/>
        <w:spacing w:line="276" w:lineRule="auto"/>
        <w:jc w:val="both"/>
        <w:rPr>
          <w:rFonts w:asciiTheme="minorHAnsi" w:hAnsiTheme="minorHAnsi" w:cstheme="minorHAnsi"/>
          <w:color w:val="000000"/>
          <w:sz w:val="24"/>
          <w:szCs w:val="24"/>
          <w:lang w:eastAsia="tr-TR"/>
        </w:rPr>
      </w:pPr>
      <w:r w:rsidRPr="0047788D">
        <w:rPr>
          <w:rFonts w:asciiTheme="minorHAnsi" w:hAnsiTheme="minorHAnsi" w:cstheme="minorHAnsi"/>
          <w:noProof/>
          <w:color w:val="000000"/>
          <w:sz w:val="24"/>
          <w:szCs w:val="24"/>
          <w:lang w:eastAsia="tr-TR"/>
        </w:rPr>
        <w:drawing>
          <wp:inline distT="0" distB="0" distL="0" distR="0" wp14:anchorId="4C373E63" wp14:editId="7E612B3C">
            <wp:extent cx="5505450" cy="95250"/>
            <wp:effectExtent l="0" t="0" r="0" b="0"/>
            <wp:docPr id="1" name="Resim 1" descr="http://www.hurriyet.com.tr/p/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urriyet.com.tr/p/spacer.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5450" cy="95250"/>
                    </a:xfrm>
                    <a:prstGeom prst="rect">
                      <a:avLst/>
                    </a:prstGeom>
                    <a:noFill/>
                    <a:ln>
                      <a:noFill/>
                    </a:ln>
                  </pic:spPr>
                </pic:pic>
              </a:graphicData>
            </a:graphic>
          </wp:inline>
        </w:drawing>
      </w:r>
      <w:r w:rsidRPr="0047788D">
        <w:rPr>
          <w:rFonts w:asciiTheme="minorHAnsi" w:hAnsiTheme="minorHAnsi" w:cstheme="minorHAnsi"/>
          <w:color w:val="000000"/>
          <w:sz w:val="24"/>
          <w:szCs w:val="24"/>
          <w:lang w:eastAsia="tr-TR"/>
        </w:rPr>
        <w:t>Banka, yüzde 4.75 olan gecelik borçlanma </w:t>
      </w:r>
      <w:hyperlink r:id="rId21" w:tgtFrame="_blank" w:tooltip="faiz" w:history="1">
        <w:r w:rsidRPr="0047788D">
          <w:rPr>
            <w:rFonts w:asciiTheme="minorHAnsi" w:hAnsiTheme="minorHAnsi" w:cstheme="minorHAnsi"/>
            <w:color w:val="00256C"/>
            <w:sz w:val="24"/>
            <w:szCs w:val="24"/>
            <w:bdr w:val="none" w:sz="0" w:space="0" w:color="auto" w:frame="1"/>
            <w:lang w:eastAsia="tr-TR"/>
          </w:rPr>
          <w:t>faiz</w:t>
        </w:r>
      </w:hyperlink>
      <w:r w:rsidRPr="0047788D">
        <w:rPr>
          <w:rFonts w:asciiTheme="minorHAnsi" w:hAnsiTheme="minorHAnsi" w:cstheme="minorHAnsi"/>
          <w:color w:val="000000"/>
          <w:sz w:val="24"/>
          <w:szCs w:val="24"/>
          <w:lang w:eastAsia="tr-TR"/>
        </w:rPr>
        <w:t> oranını yüzde 4.50'ye, yüzde 8.75 olan gecelik borç verme faiz oranını da yüzde 8.50'ye indirdi. Bu indirim de piyasa beklentilerine paralel gerçekleşti.</w:t>
      </w:r>
    </w:p>
    <w:p w:rsidR="00F90D8B" w:rsidRPr="0047788D" w:rsidRDefault="00F90D8B" w:rsidP="0047788D">
      <w:pPr>
        <w:shd w:val="clear" w:color="auto" w:fill="FFFFFF"/>
        <w:spacing w:before="100" w:beforeAutospacing="1" w:after="100" w:afterAutospacing="1" w:line="276" w:lineRule="auto"/>
        <w:jc w:val="both"/>
        <w:rPr>
          <w:rFonts w:asciiTheme="minorHAnsi" w:hAnsiTheme="minorHAnsi" w:cstheme="minorHAnsi"/>
          <w:color w:val="000000"/>
          <w:sz w:val="24"/>
          <w:szCs w:val="24"/>
          <w:lang w:eastAsia="tr-TR"/>
        </w:rPr>
      </w:pPr>
      <w:r w:rsidRPr="0047788D">
        <w:rPr>
          <w:rFonts w:asciiTheme="minorHAnsi" w:hAnsiTheme="minorHAnsi" w:cstheme="minorHAnsi"/>
          <w:color w:val="000000"/>
          <w:sz w:val="24"/>
          <w:szCs w:val="24"/>
          <w:lang w:eastAsia="tr-TR"/>
        </w:rPr>
        <w:t>Banka’dan yapılan açıklamada küresel ekonomiye dair belirsizliklerin sürmesi nedeniyle para politikasında her iki yönde de esnekliğin korunmasının uygun olacağı ve finansal istikrara dair riskleri dengelemek amacıyla bir yandan faiz oranlarının düşük tutulması diğer yandan makro ihtiyati tedbirlere devam edilmesinin yerinde olacağı açıklaması yapıldı. Açık piyasa  işlemleri çerçevesinde piyasa yapıcısı bankalara repo işlemleri yoluyla tanınan borçlanma imkânı faiz oranı ise yüzde 8,25'ten yüzde 8'e indirildi.</w:t>
      </w:r>
    </w:p>
    <w:p w:rsidR="00F90D8B" w:rsidRPr="0047788D" w:rsidRDefault="00F90D8B" w:rsidP="0047788D">
      <w:pPr>
        <w:shd w:val="clear" w:color="auto" w:fill="FFFFFF"/>
        <w:spacing w:before="100" w:beforeAutospacing="1" w:after="100" w:afterAutospacing="1" w:line="276" w:lineRule="auto"/>
        <w:jc w:val="both"/>
        <w:rPr>
          <w:rFonts w:asciiTheme="minorHAnsi" w:hAnsiTheme="minorHAnsi" w:cstheme="minorHAnsi"/>
          <w:color w:val="000000"/>
          <w:sz w:val="24"/>
          <w:szCs w:val="24"/>
          <w:lang w:eastAsia="tr-TR"/>
        </w:rPr>
      </w:pPr>
      <w:r w:rsidRPr="0047788D">
        <w:rPr>
          <w:rFonts w:asciiTheme="minorHAnsi" w:hAnsiTheme="minorHAnsi" w:cstheme="minorHAnsi"/>
          <w:color w:val="000000"/>
          <w:sz w:val="24"/>
          <w:szCs w:val="24"/>
          <w:lang w:eastAsia="tr-TR"/>
        </w:rPr>
        <w:t>Geç Likidite Penceresi uygulaması çerçevesinde faiz oranları ise bankalar arası para piyasasında saat 16.00-17.00 arası gecelik vadede uygulanan Merkez Bankası borçlanma faiz oranı yüzde 0 düzeyinde sabit tutuldu, borç verme faiz oranı yüzde 11,75'ten yüzde 11,50'ye indirildi.</w:t>
      </w:r>
    </w:p>
    <w:p w:rsidR="009D51EB" w:rsidRPr="0047788D" w:rsidRDefault="00F90D8B" w:rsidP="0047788D">
      <w:pPr>
        <w:shd w:val="clear" w:color="auto" w:fill="FFFFFF"/>
        <w:spacing w:before="100" w:beforeAutospacing="1" w:after="100" w:afterAutospacing="1" w:line="276" w:lineRule="auto"/>
        <w:jc w:val="both"/>
        <w:rPr>
          <w:rFonts w:asciiTheme="minorHAnsi" w:hAnsiTheme="minorHAnsi" w:cstheme="minorHAnsi"/>
          <w:color w:val="000000"/>
          <w:sz w:val="24"/>
          <w:szCs w:val="24"/>
          <w:lang w:eastAsia="tr-TR"/>
        </w:rPr>
      </w:pPr>
      <w:r w:rsidRPr="0047788D">
        <w:rPr>
          <w:rFonts w:asciiTheme="minorHAnsi" w:hAnsiTheme="minorHAnsi" w:cstheme="minorHAnsi"/>
          <w:color w:val="000000"/>
          <w:sz w:val="24"/>
          <w:szCs w:val="24"/>
          <w:lang w:eastAsia="tr-TR"/>
        </w:rPr>
        <w:lastRenderedPageBreak/>
        <w:t xml:space="preserve">Para Politikası Kurulu belirlediği strateji çerçevesinde Türk Lirası ve yabancı para zorunlu karşılık oranlarında artış yaptı. “Türk Lirası zorunlu karşılık oran artışıyla, tesis edilmesi gereken  zorunlu karşılık tutarı yaklaşık 1,4 milyar TL artmakta olup, rezerv </w:t>
      </w:r>
      <w:proofErr w:type="gramStart"/>
      <w:r w:rsidRPr="0047788D">
        <w:rPr>
          <w:rFonts w:asciiTheme="minorHAnsi" w:hAnsiTheme="minorHAnsi" w:cstheme="minorHAnsi"/>
          <w:color w:val="000000"/>
          <w:sz w:val="24"/>
          <w:szCs w:val="24"/>
          <w:lang w:eastAsia="tr-TR"/>
        </w:rPr>
        <w:t>opsiyon</w:t>
      </w:r>
      <w:proofErr w:type="gramEnd"/>
      <w:r w:rsidRPr="0047788D">
        <w:rPr>
          <w:rFonts w:asciiTheme="minorHAnsi" w:hAnsiTheme="minorHAnsi" w:cstheme="minorHAnsi"/>
          <w:color w:val="000000"/>
          <w:sz w:val="24"/>
          <w:szCs w:val="24"/>
          <w:lang w:eastAsia="tr-TR"/>
        </w:rPr>
        <w:t>  mekanizması imkanlarının mevcut oranlarda kullanılmaya devam edildiği  varsayıldığında piyasadan yaklaşık 320 milyon TL, 430 milyon </w:t>
      </w:r>
      <w:hyperlink r:id="rId22" w:tgtFrame="_blank" w:tooltip="dolar" w:history="1">
        <w:r w:rsidRPr="0047788D">
          <w:rPr>
            <w:rFonts w:asciiTheme="minorHAnsi" w:hAnsiTheme="minorHAnsi" w:cstheme="minorHAnsi"/>
            <w:sz w:val="24"/>
            <w:szCs w:val="24"/>
            <w:bdr w:val="none" w:sz="0" w:space="0" w:color="auto" w:frame="1"/>
            <w:lang w:eastAsia="tr-TR"/>
          </w:rPr>
          <w:t>dolar</w:t>
        </w:r>
      </w:hyperlink>
      <w:r w:rsidRPr="0047788D">
        <w:rPr>
          <w:rFonts w:asciiTheme="minorHAnsi" w:hAnsiTheme="minorHAnsi" w:cstheme="minorHAnsi"/>
          <w:sz w:val="24"/>
          <w:szCs w:val="24"/>
          <w:lang w:eastAsia="tr-TR"/>
        </w:rPr>
        <w:t> </w:t>
      </w:r>
      <w:hyperlink r:id="rId23" w:tgtFrame="_blank" w:tooltip="döviz" w:history="1">
        <w:r w:rsidRPr="0047788D">
          <w:rPr>
            <w:rFonts w:asciiTheme="minorHAnsi" w:hAnsiTheme="minorHAnsi" w:cstheme="minorHAnsi"/>
            <w:sz w:val="24"/>
            <w:szCs w:val="24"/>
            <w:bdr w:val="none" w:sz="0" w:space="0" w:color="auto" w:frame="1"/>
            <w:lang w:eastAsia="tr-TR"/>
          </w:rPr>
          <w:t>döviz</w:t>
        </w:r>
      </w:hyperlink>
      <w:r w:rsidRPr="0047788D">
        <w:rPr>
          <w:rFonts w:asciiTheme="minorHAnsi" w:hAnsiTheme="minorHAnsi" w:cstheme="minorHAnsi"/>
          <w:color w:val="000000"/>
          <w:sz w:val="24"/>
          <w:szCs w:val="24"/>
          <w:lang w:eastAsia="tr-TR"/>
        </w:rPr>
        <w:t> ve 200  milyon dolar değerinde altın çekilecek ve halihazırda yüzde 10,8 olan Türk Lirası  efektif zorunlu karşılık oranı yüzde 11 seviyesinde gerçekleşecektir. Yabancı para zorunlu karşılık oran artışıyla ise piyasadan yaklaşık 940  milyon dolar likidite çekilecek ve hali hazırda yüzde 11,1 olan yabancı para  efektif zorunlu karşılık oranı yüzde 11,5 seviyesinde gerçekleşecektir.”</w:t>
      </w:r>
    </w:p>
    <w:p w:rsidR="00101474" w:rsidRPr="0047788D" w:rsidRDefault="001E35C2" w:rsidP="0047788D">
      <w:pPr>
        <w:shd w:val="clear" w:color="auto" w:fill="FFFFFF"/>
        <w:spacing w:before="100" w:beforeAutospacing="1" w:after="100" w:afterAutospacing="1" w:line="276" w:lineRule="auto"/>
        <w:jc w:val="both"/>
        <w:outlineLvl w:val="1"/>
        <w:rPr>
          <w:rStyle w:val="GlVurgulama"/>
          <w:i/>
          <w:color w:val="auto"/>
          <w:szCs w:val="24"/>
        </w:rPr>
      </w:pPr>
      <w:r w:rsidRPr="0047788D">
        <w:rPr>
          <w:rStyle w:val="GlVurgulama"/>
          <w:i/>
          <w:color w:val="auto"/>
          <w:szCs w:val="24"/>
        </w:rPr>
        <w:fldChar w:fldCharType="begin"/>
      </w:r>
      <w:r w:rsidR="00974A4A" w:rsidRPr="0047788D">
        <w:rPr>
          <w:rStyle w:val="GlVurgulama"/>
          <w:i/>
          <w:color w:val="auto"/>
          <w:szCs w:val="24"/>
        </w:rPr>
        <w:instrText xml:space="preserve"> XE "Merkez Bankası…" </w:instrText>
      </w:r>
      <w:r w:rsidRPr="0047788D">
        <w:rPr>
          <w:rStyle w:val="GlVurgulama"/>
          <w:i/>
          <w:color w:val="auto"/>
          <w:szCs w:val="24"/>
        </w:rPr>
        <w:fldChar w:fldCharType="end"/>
      </w:r>
      <w:bookmarkStart w:id="311" w:name="_Toc303272419"/>
      <w:bookmarkStart w:id="312" w:name="_Toc314998454"/>
      <w:bookmarkStart w:id="313" w:name="_Toc314999335"/>
      <w:bookmarkStart w:id="314" w:name="_Toc320020860"/>
      <w:bookmarkStart w:id="315" w:name="_Toc322518805"/>
      <w:bookmarkStart w:id="316" w:name="_Toc324925940"/>
      <w:bookmarkStart w:id="317" w:name="_Toc324926435"/>
      <w:bookmarkStart w:id="318" w:name="_Toc330592084"/>
      <w:bookmarkStart w:id="319" w:name="_Toc330630859"/>
      <w:bookmarkStart w:id="320" w:name="_Toc336423736"/>
      <w:bookmarkStart w:id="321" w:name="_Toc336424033"/>
      <w:bookmarkStart w:id="322" w:name="_Toc336430996"/>
      <w:r w:rsidR="006661F7" w:rsidRPr="0047788D">
        <w:rPr>
          <w:rStyle w:val="GlVurgulama"/>
          <w:i/>
          <w:color w:val="auto"/>
          <w:szCs w:val="24"/>
        </w:rPr>
        <w:t>Bankacılık Sektöründeki Gelişmeler</w:t>
      </w:r>
      <w:bookmarkEnd w:id="311"/>
      <w:bookmarkEnd w:id="312"/>
      <w:bookmarkEnd w:id="313"/>
      <w:bookmarkEnd w:id="314"/>
      <w:bookmarkEnd w:id="315"/>
      <w:bookmarkEnd w:id="316"/>
      <w:bookmarkEnd w:id="317"/>
      <w:bookmarkEnd w:id="318"/>
      <w:bookmarkEnd w:id="319"/>
      <w:bookmarkEnd w:id="320"/>
      <w:bookmarkEnd w:id="321"/>
      <w:bookmarkEnd w:id="322"/>
      <w:r w:rsidR="005344B4" w:rsidRPr="0047788D">
        <w:rPr>
          <w:rStyle w:val="GlVurgulama"/>
          <w:i/>
          <w:color w:val="auto"/>
          <w:szCs w:val="24"/>
        </w:rPr>
        <w:t>…</w:t>
      </w:r>
    </w:p>
    <w:p w:rsidR="00BB2C38" w:rsidRPr="0047788D" w:rsidRDefault="00BB2C38" w:rsidP="0047788D">
      <w:pPr>
        <w:spacing w:after="200" w:line="276" w:lineRule="auto"/>
        <w:jc w:val="both"/>
        <w:rPr>
          <w:rFonts w:asciiTheme="minorHAnsi" w:eastAsiaTheme="minorHAnsi" w:hAnsiTheme="minorHAnsi" w:cstheme="minorHAnsi"/>
          <w:b/>
          <w:sz w:val="24"/>
          <w:szCs w:val="24"/>
        </w:rPr>
      </w:pPr>
      <w:bookmarkStart w:id="323" w:name="_Toc314998455"/>
      <w:bookmarkStart w:id="324" w:name="_Toc314999336"/>
      <w:bookmarkStart w:id="325" w:name="_Toc315019055"/>
      <w:bookmarkStart w:id="326" w:name="_Toc315019287"/>
      <w:bookmarkStart w:id="327" w:name="_Toc315020099"/>
      <w:bookmarkStart w:id="328" w:name="_Toc315020962"/>
      <w:bookmarkStart w:id="329" w:name="_Toc315021071"/>
      <w:bookmarkStart w:id="330" w:name="_Toc315021182"/>
      <w:r w:rsidRPr="0047788D">
        <w:rPr>
          <w:rFonts w:asciiTheme="minorHAnsi" w:eastAsiaTheme="minorHAnsi" w:hAnsiTheme="minorHAnsi" w:cstheme="minorHAnsi"/>
          <w:b/>
          <w:sz w:val="24"/>
          <w:szCs w:val="24"/>
        </w:rPr>
        <w:t>Mevduat...</w:t>
      </w:r>
    </w:p>
    <w:p w:rsidR="00BB2C38" w:rsidRPr="0047788D" w:rsidRDefault="00BB2C38" w:rsidP="0047788D">
      <w:pPr>
        <w:spacing w:after="200"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 xml:space="preserve">BDDK tarafından yayımlanan Haftalık Bülten verilerine göre, 25 Ocak 2013 itibarıyla toplam mevduat hacmi </w:t>
      </w:r>
      <w:proofErr w:type="gramStart"/>
      <w:r w:rsidRPr="0047788D">
        <w:rPr>
          <w:rFonts w:asciiTheme="minorHAnsi" w:eastAsiaTheme="minorHAnsi" w:hAnsiTheme="minorHAnsi" w:cstheme="minorHAnsi"/>
          <w:sz w:val="24"/>
          <w:szCs w:val="24"/>
        </w:rPr>
        <w:t>yıl sonuna</w:t>
      </w:r>
      <w:proofErr w:type="gramEnd"/>
      <w:r w:rsidRPr="0047788D">
        <w:rPr>
          <w:rFonts w:asciiTheme="minorHAnsi" w:eastAsiaTheme="minorHAnsi" w:hAnsiTheme="minorHAnsi" w:cstheme="minorHAnsi"/>
          <w:sz w:val="24"/>
          <w:szCs w:val="24"/>
        </w:rPr>
        <w:t xml:space="preserve"> göre %0,4 artış kaydederek 820 milyar TL düzeyine yükselmiştir. Bu dönemde, TP mevduat oranı yatay seyrederken, YP mevduatın USD karşılığı %2,5 oranında artış kaydetmiştir.</w:t>
      </w:r>
    </w:p>
    <w:p w:rsidR="00BB2C38" w:rsidRPr="0047788D" w:rsidRDefault="00BB2C38" w:rsidP="0047788D">
      <w:pPr>
        <w:spacing w:after="200" w:line="276" w:lineRule="auto"/>
        <w:jc w:val="both"/>
        <w:rPr>
          <w:rFonts w:asciiTheme="minorHAnsi" w:eastAsiaTheme="minorHAnsi" w:hAnsiTheme="minorHAnsi" w:cstheme="minorHAnsi"/>
          <w:b/>
          <w:sz w:val="24"/>
          <w:szCs w:val="24"/>
        </w:rPr>
      </w:pPr>
      <w:r w:rsidRPr="0047788D">
        <w:rPr>
          <w:rFonts w:asciiTheme="minorHAnsi" w:eastAsiaTheme="minorHAnsi" w:hAnsiTheme="minorHAnsi" w:cstheme="minorHAnsi"/>
          <w:b/>
          <w:sz w:val="24"/>
          <w:szCs w:val="24"/>
        </w:rPr>
        <w:t>Krediler...</w:t>
      </w:r>
    </w:p>
    <w:p w:rsidR="00BB2C38" w:rsidRPr="0047788D" w:rsidRDefault="00BB2C38" w:rsidP="0047788D">
      <w:pPr>
        <w:spacing w:after="200"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 xml:space="preserve">25 Ocak 2013 itibarıyla yılın ilk ayında toplam kredi hacmi </w:t>
      </w:r>
      <w:proofErr w:type="gramStart"/>
      <w:r w:rsidRPr="0047788D">
        <w:rPr>
          <w:rFonts w:asciiTheme="minorHAnsi" w:eastAsiaTheme="minorHAnsi" w:hAnsiTheme="minorHAnsi" w:cstheme="minorHAnsi"/>
          <w:sz w:val="24"/>
          <w:szCs w:val="24"/>
        </w:rPr>
        <w:t>yıl sonuna</w:t>
      </w:r>
      <w:proofErr w:type="gramEnd"/>
      <w:r w:rsidRPr="0047788D">
        <w:rPr>
          <w:rFonts w:asciiTheme="minorHAnsi" w:eastAsiaTheme="minorHAnsi" w:hAnsiTheme="minorHAnsi" w:cstheme="minorHAnsi"/>
          <w:sz w:val="24"/>
          <w:szCs w:val="24"/>
        </w:rPr>
        <w:t xml:space="preserve"> göre %0,2 oranında artarak 807 milyar TL düzeyinde gerçekleşmiştir. TP krediler %0,4 artış göstererek 597 milyar TL </w:t>
      </w:r>
      <w:r w:rsidRPr="0047788D">
        <w:rPr>
          <w:rFonts w:asciiTheme="minorHAnsi" w:eastAsiaTheme="minorHAnsi" w:hAnsiTheme="minorHAnsi" w:cstheme="minorHAnsi"/>
          <w:sz w:val="24"/>
          <w:szCs w:val="24"/>
        </w:rPr>
        <w:lastRenderedPageBreak/>
        <w:t xml:space="preserve">seviyesine yükselirken, YP krediler de %0,8 oranında artarak 121 milyar </w:t>
      </w:r>
      <w:proofErr w:type="spellStart"/>
      <w:r w:rsidRPr="0047788D">
        <w:rPr>
          <w:rFonts w:asciiTheme="minorHAnsi" w:eastAsiaTheme="minorHAnsi" w:hAnsiTheme="minorHAnsi" w:cstheme="minorHAnsi"/>
          <w:sz w:val="24"/>
          <w:szCs w:val="24"/>
        </w:rPr>
        <w:t>USD’ye</w:t>
      </w:r>
      <w:proofErr w:type="spellEnd"/>
      <w:r w:rsidRPr="0047788D">
        <w:rPr>
          <w:rFonts w:asciiTheme="minorHAnsi" w:eastAsiaTheme="minorHAnsi" w:hAnsiTheme="minorHAnsi" w:cstheme="minorHAnsi"/>
          <w:sz w:val="24"/>
          <w:szCs w:val="24"/>
        </w:rPr>
        <w:t xml:space="preserve"> ulaşmıştır.</w:t>
      </w:r>
    </w:p>
    <w:p w:rsidR="00BB2C38" w:rsidRPr="0047788D" w:rsidRDefault="00BB2C38" w:rsidP="0047788D">
      <w:pPr>
        <w:spacing w:after="200" w:line="276" w:lineRule="auto"/>
        <w:jc w:val="both"/>
        <w:rPr>
          <w:rFonts w:asciiTheme="minorHAnsi" w:eastAsiaTheme="minorHAnsi" w:hAnsiTheme="minorHAnsi" w:cstheme="minorHAnsi"/>
          <w:b/>
          <w:sz w:val="24"/>
          <w:szCs w:val="24"/>
        </w:rPr>
      </w:pPr>
      <w:r w:rsidRPr="0047788D">
        <w:rPr>
          <w:rFonts w:asciiTheme="minorHAnsi" w:eastAsiaTheme="minorHAnsi" w:hAnsiTheme="minorHAnsi" w:cstheme="minorHAnsi"/>
          <w:b/>
          <w:sz w:val="24"/>
          <w:szCs w:val="24"/>
        </w:rPr>
        <w:t>Tüketici kredileri...</w:t>
      </w:r>
    </w:p>
    <w:p w:rsidR="00BB2C38" w:rsidRPr="0047788D" w:rsidRDefault="00BB2C38" w:rsidP="0047788D">
      <w:pPr>
        <w:spacing w:after="200"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 xml:space="preserve">Geçtiğimiz yıl genelinde toplam kredi hacmi artışı paralelinde hareket eden tüketici kredileri yılın ilk dört haftasında, 2012 sonuna göre %1,3 artış kaydetmiştir. Taşıt kredileri artışındaki zayıf seyir devam ederken, konut kredilerindeki artış ise 25 Ocak 2013 itibarıyla yıllık </w:t>
      </w:r>
      <w:proofErr w:type="gramStart"/>
      <w:r w:rsidRPr="0047788D">
        <w:rPr>
          <w:rFonts w:asciiTheme="minorHAnsi" w:eastAsiaTheme="minorHAnsi" w:hAnsiTheme="minorHAnsi" w:cstheme="minorHAnsi"/>
          <w:sz w:val="24"/>
          <w:szCs w:val="24"/>
        </w:rPr>
        <w:t>bazda</w:t>
      </w:r>
      <w:proofErr w:type="gramEnd"/>
      <w:r w:rsidRPr="0047788D">
        <w:rPr>
          <w:rFonts w:asciiTheme="minorHAnsi" w:eastAsiaTheme="minorHAnsi" w:hAnsiTheme="minorHAnsi" w:cstheme="minorHAnsi"/>
          <w:sz w:val="24"/>
          <w:szCs w:val="24"/>
        </w:rPr>
        <w:t xml:space="preserve"> son 11 ayın en yüksek artış hızına işaret etmiştir.</w:t>
      </w:r>
    </w:p>
    <w:p w:rsidR="00BB2C38" w:rsidRPr="0047788D" w:rsidRDefault="00BB2C38" w:rsidP="0047788D">
      <w:pPr>
        <w:spacing w:after="200" w:line="276" w:lineRule="auto"/>
        <w:jc w:val="both"/>
        <w:rPr>
          <w:rFonts w:asciiTheme="minorHAnsi" w:eastAsiaTheme="minorHAnsi" w:hAnsiTheme="minorHAnsi" w:cstheme="minorHAnsi"/>
          <w:b/>
          <w:sz w:val="24"/>
          <w:szCs w:val="24"/>
        </w:rPr>
      </w:pPr>
      <w:r w:rsidRPr="0047788D">
        <w:rPr>
          <w:rFonts w:asciiTheme="minorHAnsi" w:eastAsiaTheme="minorHAnsi" w:hAnsiTheme="minorHAnsi" w:cstheme="minorHAnsi"/>
          <w:b/>
          <w:sz w:val="24"/>
          <w:szCs w:val="24"/>
        </w:rPr>
        <w:t xml:space="preserve">Menkul kıymetler </w:t>
      </w:r>
      <w:proofErr w:type="gramStart"/>
      <w:r w:rsidRPr="0047788D">
        <w:rPr>
          <w:rFonts w:asciiTheme="minorHAnsi" w:eastAsiaTheme="minorHAnsi" w:hAnsiTheme="minorHAnsi" w:cstheme="minorHAnsi"/>
          <w:b/>
          <w:sz w:val="24"/>
          <w:szCs w:val="24"/>
        </w:rPr>
        <w:t>portföyü</w:t>
      </w:r>
      <w:proofErr w:type="gramEnd"/>
      <w:r w:rsidRPr="0047788D">
        <w:rPr>
          <w:rFonts w:asciiTheme="minorHAnsi" w:eastAsiaTheme="minorHAnsi" w:hAnsiTheme="minorHAnsi" w:cstheme="minorHAnsi"/>
          <w:b/>
          <w:sz w:val="24"/>
          <w:szCs w:val="24"/>
        </w:rPr>
        <w:t>...</w:t>
      </w:r>
    </w:p>
    <w:p w:rsidR="00BB2C38" w:rsidRPr="0047788D" w:rsidRDefault="00BB2C38" w:rsidP="0047788D">
      <w:pPr>
        <w:spacing w:after="200"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 xml:space="preserve">2012 yılı genelinde gerileme eğilimi sergileyen bankaların menkul kıymetler portföyü 25 Ocak 2013 itibarıyla </w:t>
      </w:r>
      <w:proofErr w:type="gramStart"/>
      <w:r w:rsidRPr="0047788D">
        <w:rPr>
          <w:rFonts w:asciiTheme="minorHAnsi" w:eastAsiaTheme="minorHAnsi" w:hAnsiTheme="minorHAnsi" w:cstheme="minorHAnsi"/>
          <w:sz w:val="24"/>
          <w:szCs w:val="24"/>
        </w:rPr>
        <w:t>yıl sonuna</w:t>
      </w:r>
      <w:proofErr w:type="gramEnd"/>
      <w:r w:rsidRPr="0047788D">
        <w:rPr>
          <w:rFonts w:asciiTheme="minorHAnsi" w:eastAsiaTheme="minorHAnsi" w:hAnsiTheme="minorHAnsi" w:cstheme="minorHAnsi"/>
          <w:sz w:val="24"/>
          <w:szCs w:val="24"/>
        </w:rPr>
        <w:t xml:space="preserve"> göre %1,4 düşüş kaydederek 269 milyar TL düzeyinde gerçekleşmiştir. Aynı dönemde repo konusu menkul değerler %11,9 oranında gerilerken, vadeye kadar elde tutulacak menkul değerler ile satılmaya hazır menkul değerler </w:t>
      </w:r>
      <w:proofErr w:type="gramStart"/>
      <w:r w:rsidRPr="0047788D">
        <w:rPr>
          <w:rFonts w:asciiTheme="minorHAnsi" w:eastAsiaTheme="minorHAnsi" w:hAnsiTheme="minorHAnsi" w:cstheme="minorHAnsi"/>
          <w:sz w:val="24"/>
          <w:szCs w:val="24"/>
        </w:rPr>
        <w:t>yıl sonuna</w:t>
      </w:r>
      <w:proofErr w:type="gramEnd"/>
      <w:r w:rsidRPr="0047788D">
        <w:rPr>
          <w:rFonts w:asciiTheme="minorHAnsi" w:eastAsiaTheme="minorHAnsi" w:hAnsiTheme="minorHAnsi" w:cstheme="minorHAnsi"/>
          <w:sz w:val="24"/>
          <w:szCs w:val="24"/>
        </w:rPr>
        <w:t xml:space="preserve"> göre sırasıyla %10,1 ve %2,6 yükselerek menkul kıymetler portföyündeki azalışı sınırlandırmıştır.</w:t>
      </w:r>
    </w:p>
    <w:p w:rsidR="00BB2C38" w:rsidRPr="0047788D" w:rsidRDefault="00BB2C38" w:rsidP="0047788D">
      <w:pPr>
        <w:spacing w:after="200" w:line="276" w:lineRule="auto"/>
        <w:jc w:val="both"/>
        <w:rPr>
          <w:rFonts w:asciiTheme="minorHAnsi" w:eastAsiaTheme="minorHAnsi" w:hAnsiTheme="minorHAnsi" w:cstheme="minorHAnsi"/>
          <w:b/>
          <w:sz w:val="24"/>
          <w:szCs w:val="24"/>
        </w:rPr>
      </w:pPr>
      <w:r w:rsidRPr="0047788D">
        <w:rPr>
          <w:rFonts w:asciiTheme="minorHAnsi" w:eastAsiaTheme="minorHAnsi" w:hAnsiTheme="minorHAnsi" w:cstheme="minorHAnsi"/>
          <w:b/>
          <w:sz w:val="24"/>
          <w:szCs w:val="24"/>
        </w:rPr>
        <w:t>Emanet menkul kıymetler...</w:t>
      </w:r>
    </w:p>
    <w:p w:rsidR="00BB2C38" w:rsidRPr="0047788D" w:rsidRDefault="00BB2C38" w:rsidP="0047788D">
      <w:pPr>
        <w:spacing w:after="200"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 xml:space="preserve">25 Ocak 2013 itibarıyla bankaların emanetindeki menkul kıymetler portföyü </w:t>
      </w:r>
      <w:proofErr w:type="gramStart"/>
      <w:r w:rsidRPr="0047788D">
        <w:rPr>
          <w:rFonts w:asciiTheme="minorHAnsi" w:eastAsiaTheme="minorHAnsi" w:hAnsiTheme="minorHAnsi" w:cstheme="minorHAnsi"/>
          <w:sz w:val="24"/>
          <w:szCs w:val="24"/>
        </w:rPr>
        <w:t>yıl sonuna</w:t>
      </w:r>
      <w:proofErr w:type="gramEnd"/>
      <w:r w:rsidRPr="0047788D">
        <w:rPr>
          <w:rFonts w:asciiTheme="minorHAnsi" w:eastAsiaTheme="minorHAnsi" w:hAnsiTheme="minorHAnsi" w:cstheme="minorHAnsi"/>
          <w:sz w:val="24"/>
          <w:szCs w:val="24"/>
        </w:rPr>
        <w:t xml:space="preserve"> göre %1,7 oranında artarak 220 milyar TL düzeyinde gerçekleşmiştir. Bu dönemde, yurt içi yerleşiklerin menkul kıymetler </w:t>
      </w:r>
      <w:proofErr w:type="gramStart"/>
      <w:r w:rsidRPr="0047788D">
        <w:rPr>
          <w:rFonts w:asciiTheme="minorHAnsi" w:eastAsiaTheme="minorHAnsi" w:hAnsiTheme="minorHAnsi" w:cstheme="minorHAnsi"/>
          <w:sz w:val="24"/>
          <w:szCs w:val="24"/>
        </w:rPr>
        <w:t>portföyü</w:t>
      </w:r>
      <w:proofErr w:type="gramEnd"/>
      <w:r w:rsidRPr="0047788D">
        <w:rPr>
          <w:rFonts w:asciiTheme="minorHAnsi" w:eastAsiaTheme="minorHAnsi" w:hAnsiTheme="minorHAnsi" w:cstheme="minorHAnsi"/>
          <w:sz w:val="24"/>
          <w:szCs w:val="24"/>
        </w:rPr>
        <w:t xml:space="preserve"> %1,7, yurt dışı yerleşiklerin portföyü ise %1,8 artmıştır. 2012 yılının ikinci </w:t>
      </w:r>
      <w:r w:rsidRPr="0047788D">
        <w:rPr>
          <w:rFonts w:asciiTheme="minorHAnsi" w:eastAsiaTheme="minorHAnsi" w:hAnsiTheme="minorHAnsi" w:cstheme="minorHAnsi"/>
          <w:sz w:val="24"/>
          <w:szCs w:val="24"/>
        </w:rPr>
        <w:lastRenderedPageBreak/>
        <w:t xml:space="preserve">yarısından itibaren yıllık </w:t>
      </w:r>
      <w:proofErr w:type="gramStart"/>
      <w:r w:rsidRPr="0047788D">
        <w:rPr>
          <w:rFonts w:asciiTheme="minorHAnsi" w:eastAsiaTheme="minorHAnsi" w:hAnsiTheme="minorHAnsi" w:cstheme="minorHAnsi"/>
          <w:sz w:val="24"/>
          <w:szCs w:val="24"/>
        </w:rPr>
        <w:t>bazda</w:t>
      </w:r>
      <w:proofErr w:type="gramEnd"/>
      <w:r w:rsidRPr="0047788D">
        <w:rPr>
          <w:rFonts w:asciiTheme="minorHAnsi" w:eastAsiaTheme="minorHAnsi" w:hAnsiTheme="minorHAnsi" w:cstheme="minorHAnsi"/>
          <w:sz w:val="24"/>
          <w:szCs w:val="24"/>
        </w:rPr>
        <w:t xml:space="preserve"> ivmelenerek artan emanet menkul kıymetler portföyü içinde yurt içi yerleşiklerin payı ise gerilemeyi sürdürmüştür.</w:t>
      </w:r>
    </w:p>
    <w:p w:rsidR="00BB2C38" w:rsidRPr="0047788D" w:rsidRDefault="00BB2C38" w:rsidP="0047788D">
      <w:pPr>
        <w:spacing w:after="200" w:line="276" w:lineRule="auto"/>
        <w:jc w:val="both"/>
        <w:rPr>
          <w:rFonts w:asciiTheme="minorHAnsi" w:eastAsiaTheme="minorHAnsi" w:hAnsiTheme="minorHAnsi" w:cstheme="minorHAnsi"/>
          <w:b/>
          <w:sz w:val="24"/>
          <w:szCs w:val="24"/>
        </w:rPr>
      </w:pPr>
      <w:r w:rsidRPr="0047788D">
        <w:rPr>
          <w:rFonts w:asciiTheme="minorHAnsi" w:eastAsiaTheme="minorHAnsi" w:hAnsiTheme="minorHAnsi" w:cstheme="minorHAnsi"/>
          <w:b/>
          <w:sz w:val="24"/>
          <w:szCs w:val="24"/>
        </w:rPr>
        <w:t>Yabancı para net genel pozisyonu...</w:t>
      </w:r>
    </w:p>
    <w:p w:rsidR="003B1193" w:rsidRDefault="00BB2C38" w:rsidP="0047788D">
      <w:pPr>
        <w:spacing w:after="200" w:line="276" w:lineRule="auto"/>
        <w:jc w:val="both"/>
        <w:rPr>
          <w:rFonts w:asciiTheme="minorHAnsi" w:eastAsiaTheme="minorHAnsi" w:hAnsiTheme="minorHAnsi" w:cstheme="minorHAnsi"/>
          <w:sz w:val="24"/>
          <w:szCs w:val="24"/>
        </w:rPr>
      </w:pPr>
      <w:r w:rsidRPr="0047788D">
        <w:rPr>
          <w:rFonts w:asciiTheme="minorHAnsi" w:eastAsiaTheme="minorHAnsi" w:hAnsiTheme="minorHAnsi" w:cstheme="minorHAnsi"/>
          <w:sz w:val="24"/>
          <w:szCs w:val="24"/>
        </w:rPr>
        <w:t>25 Ocak 2013 itibarıyla bankacılık sektörünün yabancı para net genel pozisyonu (+) 1.720 milyon USD düzeyinde gerçekleşmiştir. Aynı dönemde, yabancı para net genel pozisyonu bilanço içi kalemlerde (-) 19.275 milyon USD, bilanço dışında ise (+) 20.995 milyon USD seviyesindedir.</w:t>
      </w:r>
    </w:p>
    <w:p w:rsidR="003B1193" w:rsidRPr="003B1193" w:rsidRDefault="003B1193" w:rsidP="003B1193">
      <w:pPr>
        <w:rPr>
          <w:rFonts w:asciiTheme="minorHAnsi" w:eastAsiaTheme="minorHAnsi" w:hAnsiTheme="minorHAnsi" w:cstheme="minorHAnsi"/>
          <w:sz w:val="24"/>
          <w:szCs w:val="24"/>
        </w:rPr>
      </w:pPr>
    </w:p>
    <w:p w:rsidR="003B1193" w:rsidRPr="003B1193" w:rsidRDefault="003B1193" w:rsidP="003B1193">
      <w:pPr>
        <w:rPr>
          <w:rFonts w:asciiTheme="minorHAnsi" w:eastAsiaTheme="minorHAnsi" w:hAnsiTheme="minorHAnsi" w:cstheme="minorHAnsi"/>
          <w:sz w:val="24"/>
          <w:szCs w:val="24"/>
        </w:rPr>
      </w:pPr>
      <w:bookmarkStart w:id="331" w:name="_GoBack"/>
      <w:bookmarkEnd w:id="331"/>
    </w:p>
    <w:p w:rsidR="003B1193" w:rsidRPr="003B1193" w:rsidRDefault="003B1193" w:rsidP="003B1193">
      <w:pPr>
        <w:rPr>
          <w:rFonts w:asciiTheme="minorHAnsi" w:eastAsiaTheme="minorHAnsi" w:hAnsiTheme="minorHAnsi" w:cstheme="minorHAnsi"/>
          <w:sz w:val="24"/>
          <w:szCs w:val="24"/>
        </w:rPr>
      </w:pPr>
    </w:p>
    <w:p w:rsidR="003B1193" w:rsidRPr="003B1193" w:rsidRDefault="003B1193" w:rsidP="003B1193">
      <w:pPr>
        <w:rPr>
          <w:rFonts w:asciiTheme="minorHAnsi" w:eastAsiaTheme="minorHAnsi" w:hAnsiTheme="minorHAnsi" w:cstheme="minorHAnsi"/>
          <w:sz w:val="24"/>
          <w:szCs w:val="24"/>
        </w:rPr>
      </w:pPr>
    </w:p>
    <w:p w:rsidR="003B1193" w:rsidRPr="003B1193" w:rsidRDefault="003B1193" w:rsidP="003B1193">
      <w:pPr>
        <w:rPr>
          <w:rFonts w:asciiTheme="minorHAnsi" w:eastAsiaTheme="minorHAnsi" w:hAnsiTheme="minorHAnsi" w:cstheme="minorHAnsi"/>
          <w:sz w:val="24"/>
          <w:szCs w:val="24"/>
        </w:rPr>
      </w:pPr>
    </w:p>
    <w:p w:rsidR="003B1193" w:rsidRPr="003B1193" w:rsidRDefault="003B1193" w:rsidP="003B1193">
      <w:pPr>
        <w:rPr>
          <w:rFonts w:asciiTheme="minorHAnsi" w:eastAsiaTheme="minorHAnsi" w:hAnsiTheme="minorHAnsi" w:cstheme="minorHAnsi"/>
          <w:sz w:val="24"/>
          <w:szCs w:val="24"/>
        </w:rPr>
      </w:pPr>
    </w:p>
    <w:p w:rsidR="003B1193" w:rsidRPr="003B1193" w:rsidRDefault="003B1193" w:rsidP="003B1193">
      <w:pPr>
        <w:rPr>
          <w:rFonts w:asciiTheme="minorHAnsi" w:eastAsiaTheme="minorHAnsi" w:hAnsiTheme="minorHAnsi" w:cstheme="minorHAnsi"/>
          <w:sz w:val="24"/>
          <w:szCs w:val="24"/>
        </w:rPr>
      </w:pPr>
    </w:p>
    <w:p w:rsidR="003B1193" w:rsidRPr="003B1193" w:rsidRDefault="003B1193" w:rsidP="003B1193">
      <w:pPr>
        <w:rPr>
          <w:rFonts w:asciiTheme="minorHAnsi" w:eastAsiaTheme="minorHAnsi" w:hAnsiTheme="minorHAnsi" w:cstheme="minorHAnsi"/>
          <w:sz w:val="24"/>
          <w:szCs w:val="24"/>
        </w:rPr>
      </w:pPr>
    </w:p>
    <w:p w:rsidR="003B1193" w:rsidRPr="003B1193" w:rsidRDefault="003B1193" w:rsidP="003B1193">
      <w:pPr>
        <w:rPr>
          <w:rFonts w:asciiTheme="minorHAnsi" w:eastAsiaTheme="minorHAnsi" w:hAnsiTheme="minorHAnsi" w:cstheme="minorHAnsi"/>
          <w:sz w:val="24"/>
          <w:szCs w:val="24"/>
        </w:rPr>
      </w:pPr>
    </w:p>
    <w:p w:rsidR="003B1193" w:rsidRPr="003B1193" w:rsidRDefault="003B1193" w:rsidP="003B1193">
      <w:pPr>
        <w:rPr>
          <w:rFonts w:asciiTheme="minorHAnsi" w:eastAsiaTheme="minorHAnsi" w:hAnsiTheme="minorHAnsi" w:cstheme="minorHAnsi"/>
          <w:sz w:val="24"/>
          <w:szCs w:val="24"/>
        </w:rPr>
      </w:pPr>
    </w:p>
    <w:p w:rsidR="003B1193" w:rsidRDefault="003B1193" w:rsidP="003B1193">
      <w:pPr>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  </w:t>
      </w:r>
    </w:p>
    <w:p w:rsidR="003B1193" w:rsidRDefault="003B1193" w:rsidP="003B1193">
      <w:pPr>
        <w:rPr>
          <w:rFonts w:asciiTheme="minorHAnsi" w:eastAsiaTheme="minorHAnsi" w:hAnsiTheme="minorHAnsi" w:cstheme="minorHAnsi"/>
          <w:sz w:val="24"/>
          <w:szCs w:val="24"/>
        </w:rPr>
      </w:pPr>
    </w:p>
    <w:p w:rsidR="003B1193" w:rsidRDefault="003B1193" w:rsidP="003B1193">
      <w:pPr>
        <w:rPr>
          <w:rFonts w:asciiTheme="minorHAnsi" w:eastAsiaTheme="minorHAnsi" w:hAnsiTheme="minorHAnsi" w:cstheme="minorHAnsi"/>
          <w:sz w:val="24"/>
          <w:szCs w:val="24"/>
        </w:rPr>
      </w:pPr>
    </w:p>
    <w:p w:rsidR="003B1193" w:rsidRDefault="003B1193" w:rsidP="003B1193">
      <w:pPr>
        <w:rPr>
          <w:rFonts w:asciiTheme="minorHAnsi" w:eastAsiaTheme="minorHAnsi" w:hAnsiTheme="minorHAnsi" w:cstheme="minorHAnsi"/>
          <w:sz w:val="24"/>
          <w:szCs w:val="24"/>
        </w:rPr>
      </w:pPr>
    </w:p>
    <w:p w:rsidR="003B1193" w:rsidRDefault="003B1193" w:rsidP="003B1193">
      <w:pPr>
        <w:rPr>
          <w:rFonts w:asciiTheme="minorHAnsi" w:eastAsiaTheme="minorHAnsi" w:hAnsiTheme="minorHAnsi" w:cstheme="minorHAnsi"/>
          <w:sz w:val="24"/>
          <w:szCs w:val="24"/>
        </w:rPr>
      </w:pPr>
    </w:p>
    <w:p w:rsidR="003B1193" w:rsidRDefault="003B1193" w:rsidP="003B1193">
      <w:pPr>
        <w:rPr>
          <w:rFonts w:asciiTheme="minorHAnsi" w:eastAsiaTheme="minorHAnsi" w:hAnsiTheme="minorHAnsi" w:cstheme="minorHAnsi"/>
          <w:sz w:val="24"/>
          <w:szCs w:val="24"/>
        </w:rPr>
      </w:pPr>
    </w:p>
    <w:p w:rsidR="003B1193" w:rsidRDefault="003B1193" w:rsidP="003B1193">
      <w:pPr>
        <w:rPr>
          <w:rFonts w:asciiTheme="minorHAnsi" w:eastAsiaTheme="minorHAnsi" w:hAnsiTheme="minorHAnsi" w:cstheme="minorHAnsi"/>
          <w:sz w:val="24"/>
          <w:szCs w:val="24"/>
        </w:rPr>
      </w:pPr>
    </w:p>
    <w:p w:rsidR="003B1193" w:rsidRDefault="003B1193" w:rsidP="003B1193">
      <w:pPr>
        <w:rPr>
          <w:rFonts w:asciiTheme="minorHAnsi" w:eastAsiaTheme="minorHAnsi" w:hAnsiTheme="minorHAnsi" w:cstheme="minorHAnsi"/>
          <w:sz w:val="24"/>
          <w:szCs w:val="24"/>
        </w:rPr>
      </w:pPr>
    </w:p>
    <w:p w:rsidR="003B1193" w:rsidRDefault="003B1193" w:rsidP="003B1193">
      <w:pPr>
        <w:rPr>
          <w:rFonts w:asciiTheme="minorHAnsi" w:eastAsiaTheme="minorHAnsi" w:hAnsiTheme="minorHAnsi" w:cstheme="minorHAnsi"/>
          <w:sz w:val="24"/>
          <w:szCs w:val="24"/>
        </w:rPr>
      </w:pPr>
    </w:p>
    <w:p w:rsidR="003B1193" w:rsidRDefault="003B1193" w:rsidP="003B1193">
      <w:pPr>
        <w:rPr>
          <w:rFonts w:asciiTheme="minorHAnsi" w:eastAsiaTheme="minorHAnsi" w:hAnsiTheme="minorHAnsi" w:cstheme="minorHAnsi"/>
          <w:sz w:val="24"/>
          <w:szCs w:val="24"/>
        </w:rPr>
      </w:pPr>
    </w:p>
    <w:p w:rsidR="00BB2C38" w:rsidRPr="003B1193" w:rsidRDefault="00EE0BD9" w:rsidP="003B1193">
      <w:pPr>
        <w:tabs>
          <w:tab w:val="left" w:pos="1096"/>
        </w:tabs>
        <w:jc w:val="center"/>
        <w:rPr>
          <w:rFonts w:asciiTheme="minorHAnsi" w:eastAsiaTheme="minorHAnsi" w:hAnsiTheme="minorHAnsi" w:cstheme="minorHAnsi"/>
          <w:b/>
          <w:color w:val="FF0000"/>
          <w:sz w:val="24"/>
          <w:szCs w:val="24"/>
        </w:rPr>
      </w:pPr>
      <w:r w:rsidRPr="00385A58">
        <w:rPr>
          <w:noProof/>
          <w:lang w:eastAsia="tr-TR"/>
        </w:rPr>
        <w:lastRenderedPageBreak/>
        <w:drawing>
          <wp:anchor distT="0" distB="0" distL="114300" distR="114300" simplePos="0" relativeHeight="251667968" behindDoc="0" locked="0" layoutInCell="1" allowOverlap="1" wp14:anchorId="70C4A3BD" wp14:editId="42CA8F1C">
            <wp:simplePos x="0" y="0"/>
            <wp:positionH relativeFrom="column">
              <wp:posOffset>-156210</wp:posOffset>
            </wp:positionH>
            <wp:positionV relativeFrom="paragraph">
              <wp:posOffset>186055</wp:posOffset>
            </wp:positionV>
            <wp:extent cx="4427855" cy="5730875"/>
            <wp:effectExtent l="0" t="0" r="0" b="317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7855" cy="573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1193">
        <w:rPr>
          <w:rFonts w:asciiTheme="minorHAnsi" w:eastAsiaTheme="minorHAnsi" w:hAnsiTheme="minorHAnsi" w:cstheme="minorHAnsi"/>
          <w:b/>
          <w:color w:val="FF0000"/>
          <w:sz w:val="24"/>
          <w:szCs w:val="24"/>
        </w:rPr>
        <w:t xml:space="preserve">         </w:t>
      </w:r>
      <w:r w:rsidR="003B1193" w:rsidRPr="003B1193">
        <w:rPr>
          <w:rFonts w:asciiTheme="minorHAnsi" w:eastAsiaTheme="minorHAnsi" w:hAnsiTheme="minorHAnsi" w:cstheme="minorHAnsi"/>
          <w:b/>
          <w:color w:val="FF0000"/>
          <w:sz w:val="24"/>
          <w:szCs w:val="24"/>
        </w:rPr>
        <w:t>EN SON EKONOMİK GÖSTERGELER</w:t>
      </w:r>
    </w:p>
    <w:p w:rsidR="00140FE3" w:rsidRPr="00F34F9F" w:rsidRDefault="00EE0BD9" w:rsidP="006100E4">
      <w:r>
        <w:rPr>
          <w:noProof/>
          <w:lang w:eastAsia="tr-TR"/>
        </w:rPr>
        <w:lastRenderedPageBreak/>
        <w:drawing>
          <wp:anchor distT="0" distB="0" distL="114300" distR="114300" simplePos="0" relativeHeight="251666944" behindDoc="0" locked="0" layoutInCell="1" allowOverlap="1" wp14:anchorId="6FE0EBFA" wp14:editId="22C9C89D">
            <wp:simplePos x="0" y="0"/>
            <wp:positionH relativeFrom="column">
              <wp:posOffset>-45085</wp:posOffset>
            </wp:positionH>
            <wp:positionV relativeFrom="paragraph">
              <wp:posOffset>-100965</wp:posOffset>
            </wp:positionV>
            <wp:extent cx="4419600" cy="601980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19600" cy="6019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1"/>
      <w:bookmarkEnd w:id="22"/>
      <w:bookmarkEnd w:id="23"/>
      <w:bookmarkEnd w:id="183"/>
      <w:bookmarkEnd w:id="184"/>
      <w:bookmarkEnd w:id="185"/>
      <w:bookmarkEnd w:id="323"/>
      <w:bookmarkEnd w:id="324"/>
      <w:bookmarkEnd w:id="325"/>
      <w:bookmarkEnd w:id="326"/>
      <w:bookmarkEnd w:id="327"/>
      <w:bookmarkEnd w:id="328"/>
      <w:bookmarkEnd w:id="329"/>
      <w:bookmarkEnd w:id="330"/>
    </w:p>
    <w:sectPr w:rsidR="00140FE3" w:rsidRPr="00F34F9F" w:rsidSect="00F81078">
      <w:pgSz w:w="8420" w:h="11907" w:orient="landscape" w:code="9"/>
      <w:pgMar w:top="1134" w:right="1191" w:bottom="1276" w:left="851" w:header="680" w:footer="221"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F22" w:rsidRDefault="00F67F22">
      <w:r>
        <w:separator/>
      </w:r>
    </w:p>
  </w:endnote>
  <w:endnote w:type="continuationSeparator" w:id="0">
    <w:p w:rsidR="00F67F22" w:rsidRDefault="00F6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Helvatika">
    <w:altName w:val="Times New Roman"/>
    <w:panose1 w:val="00000000000000000000"/>
    <w:charset w:val="A2"/>
    <w:family w:val="swiss"/>
    <w:notTrueType/>
    <w:pitch w:val="variable"/>
    <w:sig w:usb0="00000007" w:usb1="00000000" w:usb2="00000000" w:usb3="00000000" w:csb0="00000011"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Times New Roman TUR">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51" w:rsidRPr="00EE0119" w:rsidRDefault="00DB3B51" w:rsidP="006C2F2C">
    <w:pPr>
      <w:pStyle w:val="Altbilgi"/>
      <w:framePr w:wrap="around" w:vAnchor="text" w:hAnchor="margin" w:xAlign="right" w:y="1"/>
      <w:rPr>
        <w:rStyle w:val="SayfaNumaras"/>
        <w:sz w:val="19"/>
        <w:szCs w:val="19"/>
      </w:rPr>
    </w:pPr>
    <w:r w:rsidRPr="00EE0119">
      <w:rPr>
        <w:rStyle w:val="SayfaNumaras"/>
        <w:sz w:val="19"/>
        <w:szCs w:val="19"/>
      </w:rPr>
      <w:fldChar w:fldCharType="begin"/>
    </w:r>
    <w:r w:rsidRPr="00EE0119">
      <w:rPr>
        <w:rStyle w:val="SayfaNumaras"/>
        <w:sz w:val="19"/>
        <w:szCs w:val="19"/>
      </w:rPr>
      <w:instrText xml:space="preserve">PAGE  </w:instrText>
    </w:r>
    <w:r w:rsidRPr="00EE0119">
      <w:rPr>
        <w:rStyle w:val="SayfaNumaras"/>
        <w:sz w:val="19"/>
        <w:szCs w:val="19"/>
      </w:rPr>
      <w:fldChar w:fldCharType="end"/>
    </w:r>
  </w:p>
  <w:p w:rsidR="00DB3B51" w:rsidRPr="00EE0119" w:rsidRDefault="00DB3B51" w:rsidP="006C2F2C">
    <w:pPr>
      <w:pStyle w:val="Altbilgi"/>
      <w:ind w:right="360" w:firstLine="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847533"/>
      <w:docPartObj>
        <w:docPartGallery w:val="Page Numbers (Bottom of Page)"/>
        <w:docPartUnique/>
      </w:docPartObj>
    </w:sdtPr>
    <w:sdtContent>
      <w:p w:rsidR="00DB3B51" w:rsidRDefault="00DB3B51">
        <w:pPr>
          <w:pStyle w:val="Altbilgi"/>
          <w:jc w:val="right"/>
        </w:pPr>
        <w:r>
          <w:fldChar w:fldCharType="begin"/>
        </w:r>
        <w:r>
          <w:instrText>PAGE   \* MERGEFORMAT</w:instrText>
        </w:r>
        <w:r>
          <w:fldChar w:fldCharType="separate"/>
        </w:r>
        <w:r w:rsidRPr="004B4012">
          <w:rPr>
            <w:noProof/>
            <w:lang w:val="tr-TR"/>
          </w:rPr>
          <w:t>1</w:t>
        </w:r>
        <w:r>
          <w:fldChar w:fldCharType="end"/>
        </w:r>
      </w:p>
    </w:sdtContent>
  </w:sdt>
  <w:p w:rsidR="00DB3B51" w:rsidRPr="00EE0119" w:rsidRDefault="00DB3B51" w:rsidP="00812B8D">
    <w:pPr>
      <w:pStyle w:val="Altbilgi"/>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x-none"/>
      </w:rPr>
      <w:id w:val="-415788722"/>
      <w:docPartObj>
        <w:docPartGallery w:val="Page Numbers (Bottom of Page)"/>
        <w:docPartUnique/>
      </w:docPartObj>
    </w:sdtPr>
    <w:sdtContent>
      <w:p w:rsidR="00DB3B51" w:rsidRPr="00F200C5" w:rsidRDefault="00DB3B51" w:rsidP="004B4012">
        <w:pPr>
          <w:pStyle w:val="DipnotMetni"/>
          <w:tabs>
            <w:tab w:val="left" w:pos="3261"/>
          </w:tabs>
          <w:ind w:right="360" w:firstLine="360"/>
          <w:jc w:val="center"/>
          <w:rPr>
            <w:color w:val="0000FF"/>
            <w:sz w:val="15"/>
            <w:szCs w:val="15"/>
          </w:rPr>
        </w:pPr>
        <w:r w:rsidRPr="00F200C5">
          <w:rPr>
            <w:color w:val="0000FF"/>
            <w:sz w:val="15"/>
            <w:szCs w:val="15"/>
          </w:rPr>
          <w:t xml:space="preserve">AYLIK EKONOMİK RAPOR </w:t>
        </w:r>
        <w:r>
          <w:rPr>
            <w:color w:val="0000FF"/>
            <w:sz w:val="15"/>
            <w:szCs w:val="15"/>
          </w:rPr>
          <w:t>ŞUB</w:t>
        </w:r>
        <w:r w:rsidR="00CF0999">
          <w:rPr>
            <w:color w:val="0000FF"/>
            <w:sz w:val="15"/>
            <w:szCs w:val="15"/>
          </w:rPr>
          <w:t>A</w:t>
        </w:r>
        <w:r>
          <w:rPr>
            <w:color w:val="0000FF"/>
            <w:sz w:val="15"/>
            <w:szCs w:val="15"/>
          </w:rPr>
          <w:t>T 2013</w:t>
        </w:r>
      </w:p>
      <w:p w:rsidR="00DB3B51" w:rsidRPr="00F200C5" w:rsidRDefault="00DB3B51" w:rsidP="004B4012">
        <w:pPr>
          <w:pStyle w:val="DipnotMetni"/>
          <w:tabs>
            <w:tab w:val="left" w:pos="3261"/>
          </w:tabs>
          <w:ind w:right="360" w:firstLine="360"/>
          <w:rPr>
            <w:sz w:val="15"/>
            <w:szCs w:val="15"/>
          </w:rPr>
        </w:pPr>
        <w:r w:rsidRPr="00F200C5">
          <w:rPr>
            <w:sz w:val="15"/>
            <w:szCs w:val="15"/>
          </w:rPr>
          <w:t xml:space="preserve">Bu rapor bilgilendirme amacıyla çeşitli kaynaklardan faydalanılarak hazırlanmıştır. Rapor bir önceki ayın ekonomik gelişmeleri ile değerlendirmeleri içermektedir. </w:t>
        </w:r>
      </w:p>
      <w:p w:rsidR="00DB3B51" w:rsidRDefault="00DB3B51">
        <w:pPr>
          <w:pStyle w:val="Altbilgi"/>
          <w:jc w:val="right"/>
        </w:pPr>
        <w:r>
          <w:fldChar w:fldCharType="begin"/>
        </w:r>
        <w:r>
          <w:instrText>PAGE   \* MERGEFORMAT</w:instrText>
        </w:r>
        <w:r>
          <w:fldChar w:fldCharType="separate"/>
        </w:r>
        <w:r w:rsidR="00107811" w:rsidRPr="00107811">
          <w:rPr>
            <w:noProof/>
            <w:lang w:val="tr-TR"/>
          </w:rPr>
          <w:t>36</w:t>
        </w:r>
        <w:r>
          <w:fldChar w:fldCharType="end"/>
        </w:r>
      </w:p>
    </w:sdtContent>
  </w:sdt>
  <w:p w:rsidR="00DB3B51" w:rsidRPr="00EE0119" w:rsidRDefault="00DB3B51" w:rsidP="00812B8D">
    <w:pPr>
      <w:pStyle w:val="Altbilgi"/>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F22" w:rsidRDefault="00F67F22">
      <w:r>
        <w:separator/>
      </w:r>
    </w:p>
  </w:footnote>
  <w:footnote w:type="continuationSeparator" w:id="0">
    <w:p w:rsidR="00F67F22" w:rsidRDefault="00F67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51" w:rsidRPr="007E6BB8" w:rsidRDefault="00DB3B51" w:rsidP="006C2F2C">
    <w:pPr>
      <w:jc w:val="center"/>
      <w:rPr>
        <w:rFonts w:ascii="Arial" w:hAnsi="Arial" w:cs="Arial"/>
        <w:b/>
        <w:color w:val="FF0000"/>
        <w:sz w:val="18"/>
        <w:szCs w:val="18"/>
      </w:rPr>
    </w:pPr>
    <w:r w:rsidRPr="007E6BB8">
      <w:rPr>
        <w:rFonts w:ascii="Arial" w:hAnsi="Arial" w:cs="Arial"/>
        <w:b/>
        <w:color w:val="FF0000"/>
        <w:sz w:val="18"/>
        <w:szCs w:val="18"/>
      </w:rPr>
      <w:t>MİLLİYETÇİ HAREKET PARTİSİ</w:t>
    </w:r>
  </w:p>
  <w:p w:rsidR="00DB3B51" w:rsidRPr="007E6BB8" w:rsidRDefault="00DB3B51" w:rsidP="007E6BB8">
    <w:pPr>
      <w:jc w:val="center"/>
      <w:rPr>
        <w:rFonts w:ascii="Arial" w:hAnsi="Arial" w:cs="Arial"/>
        <w:b/>
        <w:color w:val="0000FF"/>
        <w:sz w:val="18"/>
        <w:szCs w:val="18"/>
      </w:rPr>
    </w:pPr>
    <w:r w:rsidRPr="007E6BB8">
      <w:rPr>
        <w:rFonts w:ascii="Arial" w:hAnsi="Arial" w:cs="Arial"/>
        <w:b/>
        <w:color w:val="0000FF"/>
        <w:sz w:val="18"/>
        <w:szCs w:val="18"/>
      </w:rPr>
      <w:t>ARAŞTIRMA, STRATEJİ GELİŞTİRME VE DEĞERLENDİRME MERKEZİ (ARGE)</w:t>
    </w:r>
  </w:p>
  <w:p w:rsidR="00DB3B51" w:rsidRPr="00EE0119" w:rsidRDefault="00DB3B51" w:rsidP="007E6BB8">
    <w:pPr>
      <w:jc w:val="center"/>
      <w:rPr>
        <w:rFonts w:ascii="Arial" w:hAnsi="Arial" w:cs="Arial"/>
        <w:b/>
        <w:color w:val="0000FF"/>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51" w:rsidRDefault="00DB3B5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0"/>
    <w:lvl w:ilvl="0">
      <w:start w:val="2008"/>
      <w:numFmt w:val="bullet"/>
      <w:lvlText w:val="-"/>
      <w:lvlJc w:val="left"/>
      <w:pPr>
        <w:tabs>
          <w:tab w:val="num" w:pos="720"/>
        </w:tabs>
        <w:ind w:left="720" w:hanging="360"/>
      </w:pPr>
      <w:rPr>
        <w:rFonts w:ascii="Times New Roman" w:hAnsi="Times New Roman" w:cs="Times New Roman"/>
      </w:rPr>
    </w:lvl>
  </w:abstractNum>
  <w:abstractNum w:abstractNumId="1">
    <w:nsid w:val="00FC73BF"/>
    <w:multiLevelType w:val="multilevel"/>
    <w:tmpl w:val="66FE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23526"/>
    <w:multiLevelType w:val="multilevel"/>
    <w:tmpl w:val="3D0C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4793A"/>
    <w:multiLevelType w:val="multilevel"/>
    <w:tmpl w:val="E930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978F5"/>
    <w:multiLevelType w:val="multilevel"/>
    <w:tmpl w:val="655E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130D0"/>
    <w:multiLevelType w:val="hybridMultilevel"/>
    <w:tmpl w:val="C2327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A30042"/>
    <w:multiLevelType w:val="hybridMultilevel"/>
    <w:tmpl w:val="259C1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B0507B"/>
    <w:multiLevelType w:val="multilevel"/>
    <w:tmpl w:val="9C0E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AE00D5"/>
    <w:multiLevelType w:val="hybridMultilevel"/>
    <w:tmpl w:val="41F00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E3A5E28"/>
    <w:multiLevelType w:val="hybridMultilevel"/>
    <w:tmpl w:val="FA60C6B8"/>
    <w:lvl w:ilvl="0" w:tplc="041F000B">
      <w:start w:val="1"/>
      <w:numFmt w:val="bullet"/>
      <w:lvlText w:val=""/>
      <w:lvlJc w:val="left"/>
      <w:pPr>
        <w:ind w:left="644"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0B74F4"/>
    <w:multiLevelType w:val="multilevel"/>
    <w:tmpl w:val="33EC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7165C2"/>
    <w:multiLevelType w:val="multilevel"/>
    <w:tmpl w:val="14A0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E00E54"/>
    <w:multiLevelType w:val="multilevel"/>
    <w:tmpl w:val="B3D0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8C6C08"/>
    <w:multiLevelType w:val="multilevel"/>
    <w:tmpl w:val="84E4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84F55"/>
    <w:multiLevelType w:val="multilevel"/>
    <w:tmpl w:val="6EEE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182915"/>
    <w:multiLevelType w:val="multilevel"/>
    <w:tmpl w:val="7546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F353F1"/>
    <w:multiLevelType w:val="multilevel"/>
    <w:tmpl w:val="2B22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3713B0"/>
    <w:multiLevelType w:val="hybridMultilevel"/>
    <w:tmpl w:val="E078F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BF20545"/>
    <w:multiLevelType w:val="multilevel"/>
    <w:tmpl w:val="A19A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B479AC"/>
    <w:multiLevelType w:val="multilevel"/>
    <w:tmpl w:val="29A8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690E01"/>
    <w:multiLevelType w:val="multilevel"/>
    <w:tmpl w:val="E4AE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320D57"/>
    <w:multiLevelType w:val="hybridMultilevel"/>
    <w:tmpl w:val="F8382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86D40DC"/>
    <w:multiLevelType w:val="multilevel"/>
    <w:tmpl w:val="E3D2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BD0D91"/>
    <w:multiLevelType w:val="multilevel"/>
    <w:tmpl w:val="28A8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601465"/>
    <w:multiLevelType w:val="multilevel"/>
    <w:tmpl w:val="5976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7B1BD1"/>
    <w:multiLevelType w:val="multilevel"/>
    <w:tmpl w:val="B06C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72045A"/>
    <w:multiLevelType w:val="multilevel"/>
    <w:tmpl w:val="62E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7851C2"/>
    <w:multiLevelType w:val="multilevel"/>
    <w:tmpl w:val="9CBA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D92288"/>
    <w:multiLevelType w:val="multilevel"/>
    <w:tmpl w:val="F974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DB180B"/>
    <w:multiLevelType w:val="multilevel"/>
    <w:tmpl w:val="A8A8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891237"/>
    <w:multiLevelType w:val="multilevel"/>
    <w:tmpl w:val="F6F0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8B1886"/>
    <w:multiLevelType w:val="multilevel"/>
    <w:tmpl w:val="E854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89363B"/>
    <w:multiLevelType w:val="multilevel"/>
    <w:tmpl w:val="793E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055FDA"/>
    <w:multiLevelType w:val="multilevel"/>
    <w:tmpl w:val="07DE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385655"/>
    <w:multiLevelType w:val="multilevel"/>
    <w:tmpl w:val="8080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8F4981"/>
    <w:multiLevelType w:val="multilevel"/>
    <w:tmpl w:val="1B14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FC79C3"/>
    <w:multiLevelType w:val="multilevel"/>
    <w:tmpl w:val="1FE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931316"/>
    <w:multiLevelType w:val="multilevel"/>
    <w:tmpl w:val="B0AE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AC20CE"/>
    <w:multiLevelType w:val="multilevel"/>
    <w:tmpl w:val="58A8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C77A2A"/>
    <w:multiLevelType w:val="multilevel"/>
    <w:tmpl w:val="0B24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A93036"/>
    <w:multiLevelType w:val="multilevel"/>
    <w:tmpl w:val="6800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127655"/>
    <w:multiLevelType w:val="multilevel"/>
    <w:tmpl w:val="F0E6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B72B47"/>
    <w:multiLevelType w:val="multilevel"/>
    <w:tmpl w:val="C26E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3F1CF4"/>
    <w:multiLevelType w:val="multilevel"/>
    <w:tmpl w:val="C2FE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64556E"/>
    <w:multiLevelType w:val="multilevel"/>
    <w:tmpl w:val="4AE4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4C1B0E"/>
    <w:multiLevelType w:val="multilevel"/>
    <w:tmpl w:val="4AF2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5A11C0"/>
    <w:multiLevelType w:val="multilevel"/>
    <w:tmpl w:val="5E08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9"/>
  </w:num>
  <w:num w:numId="4">
    <w:abstractNumId w:val="45"/>
  </w:num>
  <w:num w:numId="5">
    <w:abstractNumId w:val="44"/>
  </w:num>
  <w:num w:numId="6">
    <w:abstractNumId w:val="39"/>
  </w:num>
  <w:num w:numId="7">
    <w:abstractNumId w:val="34"/>
  </w:num>
  <w:num w:numId="8">
    <w:abstractNumId w:val="40"/>
  </w:num>
  <w:num w:numId="9">
    <w:abstractNumId w:val="14"/>
  </w:num>
  <w:num w:numId="10">
    <w:abstractNumId w:val="37"/>
  </w:num>
  <w:num w:numId="11">
    <w:abstractNumId w:val="26"/>
  </w:num>
  <w:num w:numId="12">
    <w:abstractNumId w:val="10"/>
  </w:num>
  <w:num w:numId="13">
    <w:abstractNumId w:val="8"/>
  </w:num>
  <w:num w:numId="14">
    <w:abstractNumId w:val="43"/>
  </w:num>
  <w:num w:numId="15">
    <w:abstractNumId w:val="16"/>
  </w:num>
  <w:num w:numId="16">
    <w:abstractNumId w:val="27"/>
  </w:num>
  <w:num w:numId="17">
    <w:abstractNumId w:val="33"/>
  </w:num>
  <w:num w:numId="18">
    <w:abstractNumId w:val="4"/>
  </w:num>
  <w:num w:numId="19">
    <w:abstractNumId w:val="25"/>
  </w:num>
  <w:num w:numId="20">
    <w:abstractNumId w:val="42"/>
  </w:num>
  <w:num w:numId="21">
    <w:abstractNumId w:val="32"/>
  </w:num>
  <w:num w:numId="22">
    <w:abstractNumId w:val="19"/>
  </w:num>
  <w:num w:numId="23">
    <w:abstractNumId w:val="23"/>
  </w:num>
  <w:num w:numId="24">
    <w:abstractNumId w:val="46"/>
  </w:num>
  <w:num w:numId="25">
    <w:abstractNumId w:val="24"/>
  </w:num>
  <w:num w:numId="26">
    <w:abstractNumId w:val="12"/>
  </w:num>
  <w:num w:numId="27">
    <w:abstractNumId w:val="30"/>
  </w:num>
  <w:num w:numId="28">
    <w:abstractNumId w:val="28"/>
  </w:num>
  <w:num w:numId="29">
    <w:abstractNumId w:val="13"/>
  </w:num>
  <w:num w:numId="30">
    <w:abstractNumId w:val="5"/>
  </w:num>
  <w:num w:numId="31">
    <w:abstractNumId w:val="22"/>
  </w:num>
  <w:num w:numId="32">
    <w:abstractNumId w:val="41"/>
  </w:num>
  <w:num w:numId="33">
    <w:abstractNumId w:val="2"/>
  </w:num>
  <w:num w:numId="34">
    <w:abstractNumId w:val="21"/>
  </w:num>
  <w:num w:numId="35">
    <w:abstractNumId w:val="17"/>
  </w:num>
  <w:num w:numId="36">
    <w:abstractNumId w:val="38"/>
  </w:num>
  <w:num w:numId="37">
    <w:abstractNumId w:val="18"/>
  </w:num>
  <w:num w:numId="38">
    <w:abstractNumId w:val="1"/>
  </w:num>
  <w:num w:numId="39">
    <w:abstractNumId w:val="36"/>
  </w:num>
  <w:num w:numId="40">
    <w:abstractNumId w:val="7"/>
  </w:num>
  <w:num w:numId="41">
    <w:abstractNumId w:val="3"/>
  </w:num>
  <w:num w:numId="42">
    <w:abstractNumId w:val="20"/>
  </w:num>
  <w:num w:numId="43">
    <w:abstractNumId w:val="35"/>
  </w:num>
  <w:num w:numId="44">
    <w:abstractNumId w:val="11"/>
  </w:num>
  <w:num w:numId="45">
    <w:abstractNumId w:val="15"/>
  </w:num>
  <w:num w:numId="46">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40"/>
    <w:rsid w:val="000002A7"/>
    <w:rsid w:val="0000047D"/>
    <w:rsid w:val="0000056A"/>
    <w:rsid w:val="00000A56"/>
    <w:rsid w:val="000013F8"/>
    <w:rsid w:val="00001514"/>
    <w:rsid w:val="00001739"/>
    <w:rsid w:val="000018E7"/>
    <w:rsid w:val="00001A77"/>
    <w:rsid w:val="00001AA9"/>
    <w:rsid w:val="00001DBD"/>
    <w:rsid w:val="00001E88"/>
    <w:rsid w:val="00001FD7"/>
    <w:rsid w:val="00002043"/>
    <w:rsid w:val="000023E1"/>
    <w:rsid w:val="0000263B"/>
    <w:rsid w:val="0000415D"/>
    <w:rsid w:val="00004D29"/>
    <w:rsid w:val="000054BD"/>
    <w:rsid w:val="00005533"/>
    <w:rsid w:val="00005B91"/>
    <w:rsid w:val="00005D13"/>
    <w:rsid w:val="00005DDF"/>
    <w:rsid w:val="00005EEA"/>
    <w:rsid w:val="000061FD"/>
    <w:rsid w:val="00006B85"/>
    <w:rsid w:val="00006DA6"/>
    <w:rsid w:val="0000720B"/>
    <w:rsid w:val="00007259"/>
    <w:rsid w:val="0000740C"/>
    <w:rsid w:val="00007920"/>
    <w:rsid w:val="000079A5"/>
    <w:rsid w:val="00007E61"/>
    <w:rsid w:val="00007F1C"/>
    <w:rsid w:val="000100DB"/>
    <w:rsid w:val="0001078A"/>
    <w:rsid w:val="000111AA"/>
    <w:rsid w:val="00011B15"/>
    <w:rsid w:val="00011FA3"/>
    <w:rsid w:val="000121B7"/>
    <w:rsid w:val="000127E2"/>
    <w:rsid w:val="00013050"/>
    <w:rsid w:val="0001330A"/>
    <w:rsid w:val="00013ED3"/>
    <w:rsid w:val="0001439F"/>
    <w:rsid w:val="000144B2"/>
    <w:rsid w:val="000147FE"/>
    <w:rsid w:val="00014A8F"/>
    <w:rsid w:val="00014AAF"/>
    <w:rsid w:val="00014B4B"/>
    <w:rsid w:val="00016DEA"/>
    <w:rsid w:val="000204AD"/>
    <w:rsid w:val="00020622"/>
    <w:rsid w:val="0002071F"/>
    <w:rsid w:val="000211F4"/>
    <w:rsid w:val="00021440"/>
    <w:rsid w:val="000215B4"/>
    <w:rsid w:val="00022464"/>
    <w:rsid w:val="000225D9"/>
    <w:rsid w:val="000227BF"/>
    <w:rsid w:val="00022B4A"/>
    <w:rsid w:val="000231A7"/>
    <w:rsid w:val="000237CA"/>
    <w:rsid w:val="000240D8"/>
    <w:rsid w:val="00024420"/>
    <w:rsid w:val="000247C2"/>
    <w:rsid w:val="00024B17"/>
    <w:rsid w:val="0002506E"/>
    <w:rsid w:val="000251C2"/>
    <w:rsid w:val="0002530B"/>
    <w:rsid w:val="00025713"/>
    <w:rsid w:val="00026990"/>
    <w:rsid w:val="000275B2"/>
    <w:rsid w:val="00027984"/>
    <w:rsid w:val="00027C73"/>
    <w:rsid w:val="00031B73"/>
    <w:rsid w:val="00032145"/>
    <w:rsid w:val="00032EC5"/>
    <w:rsid w:val="00032F23"/>
    <w:rsid w:val="000337CB"/>
    <w:rsid w:val="00035890"/>
    <w:rsid w:val="000362DE"/>
    <w:rsid w:val="00036748"/>
    <w:rsid w:val="000369FA"/>
    <w:rsid w:val="00036A33"/>
    <w:rsid w:val="00036BBD"/>
    <w:rsid w:val="00036F69"/>
    <w:rsid w:val="000378D8"/>
    <w:rsid w:val="00040536"/>
    <w:rsid w:val="000407F2"/>
    <w:rsid w:val="00041615"/>
    <w:rsid w:val="00041C74"/>
    <w:rsid w:val="00041E38"/>
    <w:rsid w:val="00041FEA"/>
    <w:rsid w:val="000422A7"/>
    <w:rsid w:val="000429B5"/>
    <w:rsid w:val="00042A93"/>
    <w:rsid w:val="00042E49"/>
    <w:rsid w:val="0004467F"/>
    <w:rsid w:val="00046166"/>
    <w:rsid w:val="0004659B"/>
    <w:rsid w:val="0004679F"/>
    <w:rsid w:val="00046C97"/>
    <w:rsid w:val="00046DF4"/>
    <w:rsid w:val="00046F94"/>
    <w:rsid w:val="00050069"/>
    <w:rsid w:val="00050168"/>
    <w:rsid w:val="00050433"/>
    <w:rsid w:val="0005089A"/>
    <w:rsid w:val="0005099A"/>
    <w:rsid w:val="000512BA"/>
    <w:rsid w:val="0005156B"/>
    <w:rsid w:val="00052091"/>
    <w:rsid w:val="0005213D"/>
    <w:rsid w:val="00052377"/>
    <w:rsid w:val="0005278B"/>
    <w:rsid w:val="00052C15"/>
    <w:rsid w:val="000549EE"/>
    <w:rsid w:val="00055375"/>
    <w:rsid w:val="0005554B"/>
    <w:rsid w:val="00055E45"/>
    <w:rsid w:val="00056244"/>
    <w:rsid w:val="000569A2"/>
    <w:rsid w:val="00056F13"/>
    <w:rsid w:val="00057418"/>
    <w:rsid w:val="00057D70"/>
    <w:rsid w:val="00060301"/>
    <w:rsid w:val="000617B1"/>
    <w:rsid w:val="00061DA4"/>
    <w:rsid w:val="00062060"/>
    <w:rsid w:val="000621E0"/>
    <w:rsid w:val="00062479"/>
    <w:rsid w:val="00062A63"/>
    <w:rsid w:val="00062BC3"/>
    <w:rsid w:val="00062C28"/>
    <w:rsid w:val="00062E3F"/>
    <w:rsid w:val="00062F8E"/>
    <w:rsid w:val="000631CB"/>
    <w:rsid w:val="0006351A"/>
    <w:rsid w:val="00063541"/>
    <w:rsid w:val="00064130"/>
    <w:rsid w:val="000650C4"/>
    <w:rsid w:val="0006591B"/>
    <w:rsid w:val="00065F3D"/>
    <w:rsid w:val="00066694"/>
    <w:rsid w:val="00066FE5"/>
    <w:rsid w:val="00067299"/>
    <w:rsid w:val="00070515"/>
    <w:rsid w:val="00070522"/>
    <w:rsid w:val="00070811"/>
    <w:rsid w:val="000709B3"/>
    <w:rsid w:val="00070D0B"/>
    <w:rsid w:val="00070D7B"/>
    <w:rsid w:val="0007144B"/>
    <w:rsid w:val="000714EA"/>
    <w:rsid w:val="000719AB"/>
    <w:rsid w:val="00071BFE"/>
    <w:rsid w:val="00071FD7"/>
    <w:rsid w:val="0007210C"/>
    <w:rsid w:val="000725CC"/>
    <w:rsid w:val="00073529"/>
    <w:rsid w:val="000744AB"/>
    <w:rsid w:val="00074831"/>
    <w:rsid w:val="000758E2"/>
    <w:rsid w:val="00075931"/>
    <w:rsid w:val="00075CC4"/>
    <w:rsid w:val="00077805"/>
    <w:rsid w:val="00077B73"/>
    <w:rsid w:val="00077C37"/>
    <w:rsid w:val="00077E88"/>
    <w:rsid w:val="00080480"/>
    <w:rsid w:val="000814F7"/>
    <w:rsid w:val="00082157"/>
    <w:rsid w:val="0008250A"/>
    <w:rsid w:val="00083652"/>
    <w:rsid w:val="00083C48"/>
    <w:rsid w:val="000846ED"/>
    <w:rsid w:val="00084915"/>
    <w:rsid w:val="00086522"/>
    <w:rsid w:val="00086795"/>
    <w:rsid w:val="00086856"/>
    <w:rsid w:val="00086E6E"/>
    <w:rsid w:val="00086FD1"/>
    <w:rsid w:val="00087A19"/>
    <w:rsid w:val="00091EBE"/>
    <w:rsid w:val="00091F18"/>
    <w:rsid w:val="00093357"/>
    <w:rsid w:val="0009354F"/>
    <w:rsid w:val="00093C80"/>
    <w:rsid w:val="00093E9E"/>
    <w:rsid w:val="00094689"/>
    <w:rsid w:val="00094BA0"/>
    <w:rsid w:val="00094DAC"/>
    <w:rsid w:val="0009505D"/>
    <w:rsid w:val="00095330"/>
    <w:rsid w:val="00095A14"/>
    <w:rsid w:val="00095D56"/>
    <w:rsid w:val="0009641A"/>
    <w:rsid w:val="00097BB5"/>
    <w:rsid w:val="000A0278"/>
    <w:rsid w:val="000A0C90"/>
    <w:rsid w:val="000A10CF"/>
    <w:rsid w:val="000A1155"/>
    <w:rsid w:val="000A1C57"/>
    <w:rsid w:val="000A24FC"/>
    <w:rsid w:val="000A2FF8"/>
    <w:rsid w:val="000A4245"/>
    <w:rsid w:val="000A4DDD"/>
    <w:rsid w:val="000A4E4F"/>
    <w:rsid w:val="000A4EF3"/>
    <w:rsid w:val="000A5218"/>
    <w:rsid w:val="000A5B44"/>
    <w:rsid w:val="000A615D"/>
    <w:rsid w:val="000A62F7"/>
    <w:rsid w:val="000A7ECE"/>
    <w:rsid w:val="000B00A4"/>
    <w:rsid w:val="000B04C4"/>
    <w:rsid w:val="000B0B92"/>
    <w:rsid w:val="000B1290"/>
    <w:rsid w:val="000B1587"/>
    <w:rsid w:val="000B18A3"/>
    <w:rsid w:val="000B30AD"/>
    <w:rsid w:val="000B33FC"/>
    <w:rsid w:val="000B3D51"/>
    <w:rsid w:val="000B47C1"/>
    <w:rsid w:val="000B4878"/>
    <w:rsid w:val="000B4945"/>
    <w:rsid w:val="000B53DF"/>
    <w:rsid w:val="000B563F"/>
    <w:rsid w:val="000B5AB1"/>
    <w:rsid w:val="000B6E20"/>
    <w:rsid w:val="000B796A"/>
    <w:rsid w:val="000B7D55"/>
    <w:rsid w:val="000C1783"/>
    <w:rsid w:val="000C28C9"/>
    <w:rsid w:val="000C35FC"/>
    <w:rsid w:val="000C3AD0"/>
    <w:rsid w:val="000C3C12"/>
    <w:rsid w:val="000C43C9"/>
    <w:rsid w:val="000C4999"/>
    <w:rsid w:val="000C4C32"/>
    <w:rsid w:val="000C4F87"/>
    <w:rsid w:val="000C505C"/>
    <w:rsid w:val="000C519C"/>
    <w:rsid w:val="000C538A"/>
    <w:rsid w:val="000C5A4F"/>
    <w:rsid w:val="000C5ACD"/>
    <w:rsid w:val="000C618B"/>
    <w:rsid w:val="000C67D2"/>
    <w:rsid w:val="000C78F9"/>
    <w:rsid w:val="000C792E"/>
    <w:rsid w:val="000C79A7"/>
    <w:rsid w:val="000C7C74"/>
    <w:rsid w:val="000C7DD3"/>
    <w:rsid w:val="000C7F7D"/>
    <w:rsid w:val="000D025E"/>
    <w:rsid w:val="000D04F3"/>
    <w:rsid w:val="000D06FF"/>
    <w:rsid w:val="000D0763"/>
    <w:rsid w:val="000D09A9"/>
    <w:rsid w:val="000D0C79"/>
    <w:rsid w:val="000D0F1D"/>
    <w:rsid w:val="000D0FC2"/>
    <w:rsid w:val="000D14A5"/>
    <w:rsid w:val="000D1531"/>
    <w:rsid w:val="000D1A76"/>
    <w:rsid w:val="000D2623"/>
    <w:rsid w:val="000D2D77"/>
    <w:rsid w:val="000D3020"/>
    <w:rsid w:val="000D4070"/>
    <w:rsid w:val="000D424D"/>
    <w:rsid w:val="000D44B7"/>
    <w:rsid w:val="000D458B"/>
    <w:rsid w:val="000D51F6"/>
    <w:rsid w:val="000D630E"/>
    <w:rsid w:val="000D63A5"/>
    <w:rsid w:val="000D7127"/>
    <w:rsid w:val="000D75B4"/>
    <w:rsid w:val="000D7C30"/>
    <w:rsid w:val="000E0174"/>
    <w:rsid w:val="000E11C8"/>
    <w:rsid w:val="000E2470"/>
    <w:rsid w:val="000E2A46"/>
    <w:rsid w:val="000E4803"/>
    <w:rsid w:val="000E5139"/>
    <w:rsid w:val="000E5A3B"/>
    <w:rsid w:val="000E613C"/>
    <w:rsid w:val="000E6337"/>
    <w:rsid w:val="000E66EE"/>
    <w:rsid w:val="000E6B08"/>
    <w:rsid w:val="000E6E49"/>
    <w:rsid w:val="000F0B3A"/>
    <w:rsid w:val="000F0B8D"/>
    <w:rsid w:val="000F0BEB"/>
    <w:rsid w:val="000F1499"/>
    <w:rsid w:val="000F1F3F"/>
    <w:rsid w:val="000F2313"/>
    <w:rsid w:val="000F29D6"/>
    <w:rsid w:val="000F46FE"/>
    <w:rsid w:val="000F530C"/>
    <w:rsid w:val="000F53F2"/>
    <w:rsid w:val="000F575B"/>
    <w:rsid w:val="000F5BA2"/>
    <w:rsid w:val="000F6313"/>
    <w:rsid w:val="000F642B"/>
    <w:rsid w:val="000F698A"/>
    <w:rsid w:val="000F74DA"/>
    <w:rsid w:val="000F75E3"/>
    <w:rsid w:val="000F7AA4"/>
    <w:rsid w:val="000F7FAE"/>
    <w:rsid w:val="00100735"/>
    <w:rsid w:val="00100C33"/>
    <w:rsid w:val="00101474"/>
    <w:rsid w:val="0010168F"/>
    <w:rsid w:val="001018DC"/>
    <w:rsid w:val="001032B3"/>
    <w:rsid w:val="001040FA"/>
    <w:rsid w:val="00104492"/>
    <w:rsid w:val="001044EF"/>
    <w:rsid w:val="0010458F"/>
    <w:rsid w:val="00105523"/>
    <w:rsid w:val="001069E4"/>
    <w:rsid w:val="00106D13"/>
    <w:rsid w:val="00106D54"/>
    <w:rsid w:val="0010724C"/>
    <w:rsid w:val="0010777F"/>
    <w:rsid w:val="00107811"/>
    <w:rsid w:val="00107F9E"/>
    <w:rsid w:val="00107FAF"/>
    <w:rsid w:val="0011012B"/>
    <w:rsid w:val="0011023F"/>
    <w:rsid w:val="00110C1B"/>
    <w:rsid w:val="00110CCD"/>
    <w:rsid w:val="00110EAD"/>
    <w:rsid w:val="00111374"/>
    <w:rsid w:val="00111883"/>
    <w:rsid w:val="00111995"/>
    <w:rsid w:val="001121E4"/>
    <w:rsid w:val="00112576"/>
    <w:rsid w:val="0011268D"/>
    <w:rsid w:val="001129F8"/>
    <w:rsid w:val="0011313F"/>
    <w:rsid w:val="00113FB3"/>
    <w:rsid w:val="0011412C"/>
    <w:rsid w:val="0011482E"/>
    <w:rsid w:val="00114F04"/>
    <w:rsid w:val="001156D4"/>
    <w:rsid w:val="001159FE"/>
    <w:rsid w:val="00116239"/>
    <w:rsid w:val="0011664B"/>
    <w:rsid w:val="001179C4"/>
    <w:rsid w:val="00117ACE"/>
    <w:rsid w:val="001205E7"/>
    <w:rsid w:val="001210B6"/>
    <w:rsid w:val="001215F5"/>
    <w:rsid w:val="00122585"/>
    <w:rsid w:val="00123591"/>
    <w:rsid w:val="00123717"/>
    <w:rsid w:val="00123CA6"/>
    <w:rsid w:val="001241B7"/>
    <w:rsid w:val="001243EC"/>
    <w:rsid w:val="00124C5D"/>
    <w:rsid w:val="0012511D"/>
    <w:rsid w:val="0012533A"/>
    <w:rsid w:val="001255E5"/>
    <w:rsid w:val="00125EDE"/>
    <w:rsid w:val="00125F94"/>
    <w:rsid w:val="0012784F"/>
    <w:rsid w:val="00127A2B"/>
    <w:rsid w:val="0013084A"/>
    <w:rsid w:val="00130B08"/>
    <w:rsid w:val="0013132E"/>
    <w:rsid w:val="001318C5"/>
    <w:rsid w:val="0013191D"/>
    <w:rsid w:val="00131C39"/>
    <w:rsid w:val="00131C60"/>
    <w:rsid w:val="00132384"/>
    <w:rsid w:val="001337DD"/>
    <w:rsid w:val="0013439B"/>
    <w:rsid w:val="00134CDC"/>
    <w:rsid w:val="00135784"/>
    <w:rsid w:val="0013596D"/>
    <w:rsid w:val="00135B29"/>
    <w:rsid w:val="001360C8"/>
    <w:rsid w:val="00136779"/>
    <w:rsid w:val="00136DC0"/>
    <w:rsid w:val="001370B1"/>
    <w:rsid w:val="0013734D"/>
    <w:rsid w:val="00137658"/>
    <w:rsid w:val="00137A4D"/>
    <w:rsid w:val="00137BE1"/>
    <w:rsid w:val="0014041A"/>
    <w:rsid w:val="00140FE3"/>
    <w:rsid w:val="00141F6E"/>
    <w:rsid w:val="00141FCB"/>
    <w:rsid w:val="00142303"/>
    <w:rsid w:val="00142BC2"/>
    <w:rsid w:val="001432C5"/>
    <w:rsid w:val="0014336A"/>
    <w:rsid w:val="001434A5"/>
    <w:rsid w:val="0014371D"/>
    <w:rsid w:val="0014385B"/>
    <w:rsid w:val="001439DB"/>
    <w:rsid w:val="0014476B"/>
    <w:rsid w:val="00144C35"/>
    <w:rsid w:val="001478C4"/>
    <w:rsid w:val="00147B3C"/>
    <w:rsid w:val="001509F9"/>
    <w:rsid w:val="00151743"/>
    <w:rsid w:val="00152829"/>
    <w:rsid w:val="00153AF7"/>
    <w:rsid w:val="0015431C"/>
    <w:rsid w:val="00154716"/>
    <w:rsid w:val="00154BD0"/>
    <w:rsid w:val="00155168"/>
    <w:rsid w:val="0015563C"/>
    <w:rsid w:val="0015588F"/>
    <w:rsid w:val="00155EA5"/>
    <w:rsid w:val="00156140"/>
    <w:rsid w:val="00156157"/>
    <w:rsid w:val="001568B5"/>
    <w:rsid w:val="0015690F"/>
    <w:rsid w:val="00156DF2"/>
    <w:rsid w:val="00157591"/>
    <w:rsid w:val="00157CE3"/>
    <w:rsid w:val="001600F9"/>
    <w:rsid w:val="00160991"/>
    <w:rsid w:val="00160E25"/>
    <w:rsid w:val="00161072"/>
    <w:rsid w:val="00161158"/>
    <w:rsid w:val="0016137D"/>
    <w:rsid w:val="00161470"/>
    <w:rsid w:val="0016158A"/>
    <w:rsid w:val="00161826"/>
    <w:rsid w:val="001619FC"/>
    <w:rsid w:val="001621D2"/>
    <w:rsid w:val="0016220E"/>
    <w:rsid w:val="0016225E"/>
    <w:rsid w:val="001629C5"/>
    <w:rsid w:val="00162E61"/>
    <w:rsid w:val="001631BD"/>
    <w:rsid w:val="001644D2"/>
    <w:rsid w:val="00164511"/>
    <w:rsid w:val="001649DC"/>
    <w:rsid w:val="001649DF"/>
    <w:rsid w:val="001654BB"/>
    <w:rsid w:val="001654ED"/>
    <w:rsid w:val="001659AF"/>
    <w:rsid w:val="00165D2A"/>
    <w:rsid w:val="0016634B"/>
    <w:rsid w:val="00166563"/>
    <w:rsid w:val="00166D2B"/>
    <w:rsid w:val="001674E1"/>
    <w:rsid w:val="00167E43"/>
    <w:rsid w:val="00167F3A"/>
    <w:rsid w:val="00170980"/>
    <w:rsid w:val="00170CE6"/>
    <w:rsid w:val="0017146C"/>
    <w:rsid w:val="00171C02"/>
    <w:rsid w:val="00171D50"/>
    <w:rsid w:val="001728FB"/>
    <w:rsid w:val="00172B00"/>
    <w:rsid w:val="00172C4E"/>
    <w:rsid w:val="0017333D"/>
    <w:rsid w:val="00173B43"/>
    <w:rsid w:val="00174017"/>
    <w:rsid w:val="001740CA"/>
    <w:rsid w:val="00174745"/>
    <w:rsid w:val="00174DF5"/>
    <w:rsid w:val="00176486"/>
    <w:rsid w:val="001766D6"/>
    <w:rsid w:val="00176BF2"/>
    <w:rsid w:val="00176D88"/>
    <w:rsid w:val="00176E6B"/>
    <w:rsid w:val="001775E6"/>
    <w:rsid w:val="00180391"/>
    <w:rsid w:val="00180498"/>
    <w:rsid w:val="00180BBA"/>
    <w:rsid w:val="001819B2"/>
    <w:rsid w:val="00181C04"/>
    <w:rsid w:val="00181F78"/>
    <w:rsid w:val="0018218D"/>
    <w:rsid w:val="0018218F"/>
    <w:rsid w:val="00182238"/>
    <w:rsid w:val="0018225A"/>
    <w:rsid w:val="001830CE"/>
    <w:rsid w:val="00183474"/>
    <w:rsid w:val="00183A16"/>
    <w:rsid w:val="00183B7B"/>
    <w:rsid w:val="00184291"/>
    <w:rsid w:val="00185AD7"/>
    <w:rsid w:val="00186AB3"/>
    <w:rsid w:val="001874F6"/>
    <w:rsid w:val="001877BC"/>
    <w:rsid w:val="001877C2"/>
    <w:rsid w:val="001878F6"/>
    <w:rsid w:val="00187E10"/>
    <w:rsid w:val="0019031C"/>
    <w:rsid w:val="00190C28"/>
    <w:rsid w:val="00191012"/>
    <w:rsid w:val="001923A3"/>
    <w:rsid w:val="0019287B"/>
    <w:rsid w:val="001929CC"/>
    <w:rsid w:val="0019346C"/>
    <w:rsid w:val="00193C35"/>
    <w:rsid w:val="00193DB5"/>
    <w:rsid w:val="001944CF"/>
    <w:rsid w:val="0019486D"/>
    <w:rsid w:val="00194964"/>
    <w:rsid w:val="001952F3"/>
    <w:rsid w:val="00195589"/>
    <w:rsid w:val="001959C8"/>
    <w:rsid w:val="00195D92"/>
    <w:rsid w:val="00195F3A"/>
    <w:rsid w:val="001964AC"/>
    <w:rsid w:val="00196506"/>
    <w:rsid w:val="00196ADB"/>
    <w:rsid w:val="00196E9D"/>
    <w:rsid w:val="00197C88"/>
    <w:rsid w:val="00197EC0"/>
    <w:rsid w:val="001A0235"/>
    <w:rsid w:val="001A0EFE"/>
    <w:rsid w:val="001A1038"/>
    <w:rsid w:val="001A11C9"/>
    <w:rsid w:val="001A257B"/>
    <w:rsid w:val="001A2C1E"/>
    <w:rsid w:val="001A336F"/>
    <w:rsid w:val="001A354A"/>
    <w:rsid w:val="001A44DE"/>
    <w:rsid w:val="001A4727"/>
    <w:rsid w:val="001A4D00"/>
    <w:rsid w:val="001A4FA6"/>
    <w:rsid w:val="001A5164"/>
    <w:rsid w:val="001A5F20"/>
    <w:rsid w:val="001A676F"/>
    <w:rsid w:val="001A7E11"/>
    <w:rsid w:val="001A7F08"/>
    <w:rsid w:val="001B02CA"/>
    <w:rsid w:val="001B0CFC"/>
    <w:rsid w:val="001B1106"/>
    <w:rsid w:val="001B133B"/>
    <w:rsid w:val="001B1AB2"/>
    <w:rsid w:val="001B1B25"/>
    <w:rsid w:val="001B249E"/>
    <w:rsid w:val="001B2666"/>
    <w:rsid w:val="001B2CD5"/>
    <w:rsid w:val="001B3973"/>
    <w:rsid w:val="001B40E9"/>
    <w:rsid w:val="001B4182"/>
    <w:rsid w:val="001B434C"/>
    <w:rsid w:val="001B4478"/>
    <w:rsid w:val="001B48EB"/>
    <w:rsid w:val="001B4E30"/>
    <w:rsid w:val="001B683A"/>
    <w:rsid w:val="001B6E57"/>
    <w:rsid w:val="001B789E"/>
    <w:rsid w:val="001B7CF2"/>
    <w:rsid w:val="001B7D46"/>
    <w:rsid w:val="001C004F"/>
    <w:rsid w:val="001C09CC"/>
    <w:rsid w:val="001C1294"/>
    <w:rsid w:val="001C1757"/>
    <w:rsid w:val="001C1BA5"/>
    <w:rsid w:val="001C1EB2"/>
    <w:rsid w:val="001C28F7"/>
    <w:rsid w:val="001C38BF"/>
    <w:rsid w:val="001C39AB"/>
    <w:rsid w:val="001C3B08"/>
    <w:rsid w:val="001C3FF9"/>
    <w:rsid w:val="001C4142"/>
    <w:rsid w:val="001C436A"/>
    <w:rsid w:val="001C4563"/>
    <w:rsid w:val="001C4770"/>
    <w:rsid w:val="001C5094"/>
    <w:rsid w:val="001C527C"/>
    <w:rsid w:val="001C566F"/>
    <w:rsid w:val="001C6F86"/>
    <w:rsid w:val="001C70BA"/>
    <w:rsid w:val="001C77AA"/>
    <w:rsid w:val="001C7A27"/>
    <w:rsid w:val="001C7D7C"/>
    <w:rsid w:val="001C7FA8"/>
    <w:rsid w:val="001D067C"/>
    <w:rsid w:val="001D0A16"/>
    <w:rsid w:val="001D0EB3"/>
    <w:rsid w:val="001D0FA4"/>
    <w:rsid w:val="001D21B4"/>
    <w:rsid w:val="001D287C"/>
    <w:rsid w:val="001D2AD0"/>
    <w:rsid w:val="001D2E70"/>
    <w:rsid w:val="001D2F43"/>
    <w:rsid w:val="001D3114"/>
    <w:rsid w:val="001D32F4"/>
    <w:rsid w:val="001D3350"/>
    <w:rsid w:val="001D3598"/>
    <w:rsid w:val="001D4D4C"/>
    <w:rsid w:val="001D4E50"/>
    <w:rsid w:val="001D5092"/>
    <w:rsid w:val="001D5ED2"/>
    <w:rsid w:val="001D6741"/>
    <w:rsid w:val="001D7C3E"/>
    <w:rsid w:val="001D7C4F"/>
    <w:rsid w:val="001D7C69"/>
    <w:rsid w:val="001D7DE6"/>
    <w:rsid w:val="001E177A"/>
    <w:rsid w:val="001E1823"/>
    <w:rsid w:val="001E1D62"/>
    <w:rsid w:val="001E20A5"/>
    <w:rsid w:val="001E35C2"/>
    <w:rsid w:val="001E3932"/>
    <w:rsid w:val="001E3DC2"/>
    <w:rsid w:val="001E3E6E"/>
    <w:rsid w:val="001E4B03"/>
    <w:rsid w:val="001E54FD"/>
    <w:rsid w:val="001E56FA"/>
    <w:rsid w:val="001E5D56"/>
    <w:rsid w:val="001E606C"/>
    <w:rsid w:val="001E76BD"/>
    <w:rsid w:val="001E782F"/>
    <w:rsid w:val="001E787C"/>
    <w:rsid w:val="001F0843"/>
    <w:rsid w:val="001F0851"/>
    <w:rsid w:val="001F0E01"/>
    <w:rsid w:val="001F43BF"/>
    <w:rsid w:val="001F4DDB"/>
    <w:rsid w:val="001F568B"/>
    <w:rsid w:val="001F5704"/>
    <w:rsid w:val="001F5BF4"/>
    <w:rsid w:val="001F6666"/>
    <w:rsid w:val="002006E4"/>
    <w:rsid w:val="00200B47"/>
    <w:rsid w:val="002011E8"/>
    <w:rsid w:val="0020167A"/>
    <w:rsid w:val="0020189F"/>
    <w:rsid w:val="00201D66"/>
    <w:rsid w:val="00202B3A"/>
    <w:rsid w:val="00203A99"/>
    <w:rsid w:val="002044FF"/>
    <w:rsid w:val="00204FE7"/>
    <w:rsid w:val="00206A3A"/>
    <w:rsid w:val="00206DA5"/>
    <w:rsid w:val="00210630"/>
    <w:rsid w:val="00210821"/>
    <w:rsid w:val="00211333"/>
    <w:rsid w:val="0021148C"/>
    <w:rsid w:val="00211FC8"/>
    <w:rsid w:val="00212B87"/>
    <w:rsid w:val="00212C50"/>
    <w:rsid w:val="00212D4A"/>
    <w:rsid w:val="002130FE"/>
    <w:rsid w:val="002133B8"/>
    <w:rsid w:val="002136D2"/>
    <w:rsid w:val="00213AFD"/>
    <w:rsid w:val="00213FBA"/>
    <w:rsid w:val="00214F03"/>
    <w:rsid w:val="0021634F"/>
    <w:rsid w:val="0021693B"/>
    <w:rsid w:val="00216F0C"/>
    <w:rsid w:val="00216F2A"/>
    <w:rsid w:val="00217908"/>
    <w:rsid w:val="00217A9C"/>
    <w:rsid w:val="002202BD"/>
    <w:rsid w:val="00221C2E"/>
    <w:rsid w:val="00221C60"/>
    <w:rsid w:val="00221CCB"/>
    <w:rsid w:val="00222140"/>
    <w:rsid w:val="00223507"/>
    <w:rsid w:val="00223A9F"/>
    <w:rsid w:val="00223FEA"/>
    <w:rsid w:val="00223FF4"/>
    <w:rsid w:val="00224F6C"/>
    <w:rsid w:val="002266B1"/>
    <w:rsid w:val="00226765"/>
    <w:rsid w:val="00226E54"/>
    <w:rsid w:val="00226F4D"/>
    <w:rsid w:val="00227469"/>
    <w:rsid w:val="0022772A"/>
    <w:rsid w:val="002277E5"/>
    <w:rsid w:val="002278F0"/>
    <w:rsid w:val="002300F3"/>
    <w:rsid w:val="00230702"/>
    <w:rsid w:val="0023088C"/>
    <w:rsid w:val="002329FE"/>
    <w:rsid w:val="00232CA2"/>
    <w:rsid w:val="00232D0C"/>
    <w:rsid w:val="00232F96"/>
    <w:rsid w:val="00233213"/>
    <w:rsid w:val="0023340D"/>
    <w:rsid w:val="00233695"/>
    <w:rsid w:val="00233EBB"/>
    <w:rsid w:val="00233F07"/>
    <w:rsid w:val="0023412B"/>
    <w:rsid w:val="002342C9"/>
    <w:rsid w:val="002347FF"/>
    <w:rsid w:val="00235358"/>
    <w:rsid w:val="002358EC"/>
    <w:rsid w:val="00236596"/>
    <w:rsid w:val="002366CC"/>
    <w:rsid w:val="0023740D"/>
    <w:rsid w:val="002379FA"/>
    <w:rsid w:val="00237B3B"/>
    <w:rsid w:val="00240011"/>
    <w:rsid w:val="00240DEF"/>
    <w:rsid w:val="00241170"/>
    <w:rsid w:val="00241A96"/>
    <w:rsid w:val="00241E95"/>
    <w:rsid w:val="002420AF"/>
    <w:rsid w:val="00242629"/>
    <w:rsid w:val="002432C3"/>
    <w:rsid w:val="00243393"/>
    <w:rsid w:val="002439DD"/>
    <w:rsid w:val="00243B11"/>
    <w:rsid w:val="00244968"/>
    <w:rsid w:val="00244B85"/>
    <w:rsid w:val="00244B9F"/>
    <w:rsid w:val="002458D6"/>
    <w:rsid w:val="00245A18"/>
    <w:rsid w:val="002474C4"/>
    <w:rsid w:val="00247744"/>
    <w:rsid w:val="00247DF4"/>
    <w:rsid w:val="00247F57"/>
    <w:rsid w:val="00247F58"/>
    <w:rsid w:val="002508C9"/>
    <w:rsid w:val="00251A87"/>
    <w:rsid w:val="00251E3F"/>
    <w:rsid w:val="002526F3"/>
    <w:rsid w:val="002527BB"/>
    <w:rsid w:val="0025396C"/>
    <w:rsid w:val="00254061"/>
    <w:rsid w:val="00254419"/>
    <w:rsid w:val="00254735"/>
    <w:rsid w:val="00254746"/>
    <w:rsid w:val="00254E6E"/>
    <w:rsid w:val="00254EDC"/>
    <w:rsid w:val="00255527"/>
    <w:rsid w:val="00255E7E"/>
    <w:rsid w:val="00255EAD"/>
    <w:rsid w:val="00256996"/>
    <w:rsid w:val="00256AB6"/>
    <w:rsid w:val="00256B47"/>
    <w:rsid w:val="00257133"/>
    <w:rsid w:val="00257B26"/>
    <w:rsid w:val="00257B3D"/>
    <w:rsid w:val="00260427"/>
    <w:rsid w:val="00261160"/>
    <w:rsid w:val="002618B3"/>
    <w:rsid w:val="002620FC"/>
    <w:rsid w:val="00262145"/>
    <w:rsid w:val="00262433"/>
    <w:rsid w:val="00262E1E"/>
    <w:rsid w:val="00262F9A"/>
    <w:rsid w:val="00263908"/>
    <w:rsid w:val="00264394"/>
    <w:rsid w:val="00264C75"/>
    <w:rsid w:val="00264D91"/>
    <w:rsid w:val="002651C7"/>
    <w:rsid w:val="00265337"/>
    <w:rsid w:val="002655FE"/>
    <w:rsid w:val="00265AA6"/>
    <w:rsid w:val="00265BBF"/>
    <w:rsid w:val="002663BA"/>
    <w:rsid w:val="002702A2"/>
    <w:rsid w:val="0027034A"/>
    <w:rsid w:val="002708AE"/>
    <w:rsid w:val="00270DCA"/>
    <w:rsid w:val="0027108A"/>
    <w:rsid w:val="00272089"/>
    <w:rsid w:val="002728F9"/>
    <w:rsid w:val="0027298D"/>
    <w:rsid w:val="00272EC1"/>
    <w:rsid w:val="002736A5"/>
    <w:rsid w:val="002742A6"/>
    <w:rsid w:val="002745BA"/>
    <w:rsid w:val="00274F5A"/>
    <w:rsid w:val="0027561D"/>
    <w:rsid w:val="00275D35"/>
    <w:rsid w:val="002761CB"/>
    <w:rsid w:val="002765E1"/>
    <w:rsid w:val="00277C41"/>
    <w:rsid w:val="00280292"/>
    <w:rsid w:val="00280332"/>
    <w:rsid w:val="0028103F"/>
    <w:rsid w:val="00281AD6"/>
    <w:rsid w:val="00281B26"/>
    <w:rsid w:val="0028243B"/>
    <w:rsid w:val="002824D9"/>
    <w:rsid w:val="0028255B"/>
    <w:rsid w:val="00282727"/>
    <w:rsid w:val="00282DEA"/>
    <w:rsid w:val="0028335F"/>
    <w:rsid w:val="00283FDA"/>
    <w:rsid w:val="00284300"/>
    <w:rsid w:val="002843B0"/>
    <w:rsid w:val="0028469A"/>
    <w:rsid w:val="00284851"/>
    <w:rsid w:val="00284A6F"/>
    <w:rsid w:val="00284BCE"/>
    <w:rsid w:val="0028523C"/>
    <w:rsid w:val="00285B75"/>
    <w:rsid w:val="002863FB"/>
    <w:rsid w:val="002865F6"/>
    <w:rsid w:val="00286705"/>
    <w:rsid w:val="002868E0"/>
    <w:rsid w:val="00286A3C"/>
    <w:rsid w:val="00286B84"/>
    <w:rsid w:val="00286EB2"/>
    <w:rsid w:val="00287379"/>
    <w:rsid w:val="00287788"/>
    <w:rsid w:val="0028793C"/>
    <w:rsid w:val="00287C63"/>
    <w:rsid w:val="002906F7"/>
    <w:rsid w:val="00290785"/>
    <w:rsid w:val="00290D01"/>
    <w:rsid w:val="00291787"/>
    <w:rsid w:val="00291D0E"/>
    <w:rsid w:val="00291D45"/>
    <w:rsid w:val="002925B3"/>
    <w:rsid w:val="00292670"/>
    <w:rsid w:val="00292D40"/>
    <w:rsid w:val="002937B5"/>
    <w:rsid w:val="002938D1"/>
    <w:rsid w:val="00293BD9"/>
    <w:rsid w:val="00293C86"/>
    <w:rsid w:val="00295758"/>
    <w:rsid w:val="00295795"/>
    <w:rsid w:val="00296068"/>
    <w:rsid w:val="00296D25"/>
    <w:rsid w:val="002970B4"/>
    <w:rsid w:val="002A07D9"/>
    <w:rsid w:val="002A0ACA"/>
    <w:rsid w:val="002A14CF"/>
    <w:rsid w:val="002A1533"/>
    <w:rsid w:val="002A1AB9"/>
    <w:rsid w:val="002A2324"/>
    <w:rsid w:val="002A235D"/>
    <w:rsid w:val="002A2721"/>
    <w:rsid w:val="002A2D4B"/>
    <w:rsid w:val="002A3247"/>
    <w:rsid w:val="002A3595"/>
    <w:rsid w:val="002A3C36"/>
    <w:rsid w:val="002A4776"/>
    <w:rsid w:val="002A5020"/>
    <w:rsid w:val="002A505F"/>
    <w:rsid w:val="002A519E"/>
    <w:rsid w:val="002A5378"/>
    <w:rsid w:val="002A5712"/>
    <w:rsid w:val="002A5CE0"/>
    <w:rsid w:val="002A6257"/>
    <w:rsid w:val="002A67AE"/>
    <w:rsid w:val="002A6847"/>
    <w:rsid w:val="002A75A8"/>
    <w:rsid w:val="002B0775"/>
    <w:rsid w:val="002B0F7A"/>
    <w:rsid w:val="002B13A8"/>
    <w:rsid w:val="002B1A37"/>
    <w:rsid w:val="002B1D3F"/>
    <w:rsid w:val="002B23A1"/>
    <w:rsid w:val="002B2922"/>
    <w:rsid w:val="002B3F1B"/>
    <w:rsid w:val="002B467E"/>
    <w:rsid w:val="002B4F8C"/>
    <w:rsid w:val="002B50E1"/>
    <w:rsid w:val="002B5348"/>
    <w:rsid w:val="002B66ED"/>
    <w:rsid w:val="002B7459"/>
    <w:rsid w:val="002B7976"/>
    <w:rsid w:val="002C096F"/>
    <w:rsid w:val="002C0ACD"/>
    <w:rsid w:val="002C0F3A"/>
    <w:rsid w:val="002C1123"/>
    <w:rsid w:val="002C26A2"/>
    <w:rsid w:val="002C329E"/>
    <w:rsid w:val="002C37FB"/>
    <w:rsid w:val="002C3DFE"/>
    <w:rsid w:val="002C4260"/>
    <w:rsid w:val="002C4826"/>
    <w:rsid w:val="002C4A17"/>
    <w:rsid w:val="002C4A94"/>
    <w:rsid w:val="002C4AA7"/>
    <w:rsid w:val="002C509B"/>
    <w:rsid w:val="002C5291"/>
    <w:rsid w:val="002C5462"/>
    <w:rsid w:val="002C55F0"/>
    <w:rsid w:val="002C652C"/>
    <w:rsid w:val="002C6C5F"/>
    <w:rsid w:val="002C6ED7"/>
    <w:rsid w:val="002C7BB2"/>
    <w:rsid w:val="002D017F"/>
    <w:rsid w:val="002D0A5E"/>
    <w:rsid w:val="002D0D22"/>
    <w:rsid w:val="002D13B1"/>
    <w:rsid w:val="002D13D5"/>
    <w:rsid w:val="002D1DB7"/>
    <w:rsid w:val="002D24F2"/>
    <w:rsid w:val="002D2702"/>
    <w:rsid w:val="002D2CC5"/>
    <w:rsid w:val="002D324E"/>
    <w:rsid w:val="002D39D5"/>
    <w:rsid w:val="002D3DF2"/>
    <w:rsid w:val="002D3E9A"/>
    <w:rsid w:val="002D406F"/>
    <w:rsid w:val="002D4320"/>
    <w:rsid w:val="002D4435"/>
    <w:rsid w:val="002D4523"/>
    <w:rsid w:val="002D50B6"/>
    <w:rsid w:val="002D55E9"/>
    <w:rsid w:val="002D6768"/>
    <w:rsid w:val="002D751E"/>
    <w:rsid w:val="002E05D2"/>
    <w:rsid w:val="002E1102"/>
    <w:rsid w:val="002E1313"/>
    <w:rsid w:val="002E180D"/>
    <w:rsid w:val="002E1997"/>
    <w:rsid w:val="002E1F90"/>
    <w:rsid w:val="002E2637"/>
    <w:rsid w:val="002E2EAA"/>
    <w:rsid w:val="002E3292"/>
    <w:rsid w:val="002E330B"/>
    <w:rsid w:val="002E3752"/>
    <w:rsid w:val="002E3C42"/>
    <w:rsid w:val="002E3F02"/>
    <w:rsid w:val="002E5257"/>
    <w:rsid w:val="002E584E"/>
    <w:rsid w:val="002E6401"/>
    <w:rsid w:val="002E6BCF"/>
    <w:rsid w:val="002E7662"/>
    <w:rsid w:val="002E7D6B"/>
    <w:rsid w:val="002F04F9"/>
    <w:rsid w:val="002F0D36"/>
    <w:rsid w:val="002F0F5A"/>
    <w:rsid w:val="002F12DF"/>
    <w:rsid w:val="002F13E1"/>
    <w:rsid w:val="002F156E"/>
    <w:rsid w:val="002F1776"/>
    <w:rsid w:val="002F348F"/>
    <w:rsid w:val="002F34F4"/>
    <w:rsid w:val="002F37EA"/>
    <w:rsid w:val="002F4046"/>
    <w:rsid w:val="002F5E2C"/>
    <w:rsid w:val="002F62C4"/>
    <w:rsid w:val="002F69ED"/>
    <w:rsid w:val="002F6AD7"/>
    <w:rsid w:val="002F700C"/>
    <w:rsid w:val="002F74DC"/>
    <w:rsid w:val="003001EF"/>
    <w:rsid w:val="00300B37"/>
    <w:rsid w:val="00300D25"/>
    <w:rsid w:val="00300F69"/>
    <w:rsid w:val="0030138D"/>
    <w:rsid w:val="00303333"/>
    <w:rsid w:val="003037BD"/>
    <w:rsid w:val="0030388A"/>
    <w:rsid w:val="00304E7A"/>
    <w:rsid w:val="00305998"/>
    <w:rsid w:val="003059F5"/>
    <w:rsid w:val="003062ED"/>
    <w:rsid w:val="00306460"/>
    <w:rsid w:val="003065A9"/>
    <w:rsid w:val="00306700"/>
    <w:rsid w:val="003068B2"/>
    <w:rsid w:val="0030726C"/>
    <w:rsid w:val="00307925"/>
    <w:rsid w:val="00307F0C"/>
    <w:rsid w:val="0031006C"/>
    <w:rsid w:val="00310978"/>
    <w:rsid w:val="00310AA2"/>
    <w:rsid w:val="00310F40"/>
    <w:rsid w:val="00311217"/>
    <w:rsid w:val="0031169B"/>
    <w:rsid w:val="00311BD8"/>
    <w:rsid w:val="00312088"/>
    <w:rsid w:val="00312285"/>
    <w:rsid w:val="00312485"/>
    <w:rsid w:val="00312968"/>
    <w:rsid w:val="003136C8"/>
    <w:rsid w:val="0031403E"/>
    <w:rsid w:val="003145FD"/>
    <w:rsid w:val="00314735"/>
    <w:rsid w:val="003147CF"/>
    <w:rsid w:val="00315081"/>
    <w:rsid w:val="003157B4"/>
    <w:rsid w:val="00316492"/>
    <w:rsid w:val="00316BFE"/>
    <w:rsid w:val="00316C2B"/>
    <w:rsid w:val="00317111"/>
    <w:rsid w:val="00317804"/>
    <w:rsid w:val="0032045D"/>
    <w:rsid w:val="003204D0"/>
    <w:rsid w:val="00320BC0"/>
    <w:rsid w:val="00321101"/>
    <w:rsid w:val="00321652"/>
    <w:rsid w:val="00321732"/>
    <w:rsid w:val="00321FFF"/>
    <w:rsid w:val="0032233F"/>
    <w:rsid w:val="00322D12"/>
    <w:rsid w:val="00322FC5"/>
    <w:rsid w:val="003233A1"/>
    <w:rsid w:val="003238E1"/>
    <w:rsid w:val="0032405F"/>
    <w:rsid w:val="00324875"/>
    <w:rsid w:val="00324B78"/>
    <w:rsid w:val="00324CDB"/>
    <w:rsid w:val="00325628"/>
    <w:rsid w:val="003256D0"/>
    <w:rsid w:val="00326FD0"/>
    <w:rsid w:val="00327791"/>
    <w:rsid w:val="00327A2C"/>
    <w:rsid w:val="00327C8A"/>
    <w:rsid w:val="00330D55"/>
    <w:rsid w:val="00330F51"/>
    <w:rsid w:val="003315AB"/>
    <w:rsid w:val="003316C5"/>
    <w:rsid w:val="003316ED"/>
    <w:rsid w:val="00331DEE"/>
    <w:rsid w:val="00332747"/>
    <w:rsid w:val="00332A14"/>
    <w:rsid w:val="00332CD4"/>
    <w:rsid w:val="0033360C"/>
    <w:rsid w:val="003336B6"/>
    <w:rsid w:val="003336DE"/>
    <w:rsid w:val="00333738"/>
    <w:rsid w:val="0033395A"/>
    <w:rsid w:val="00333FD4"/>
    <w:rsid w:val="00334459"/>
    <w:rsid w:val="00334697"/>
    <w:rsid w:val="003348B9"/>
    <w:rsid w:val="0033493C"/>
    <w:rsid w:val="00334E59"/>
    <w:rsid w:val="00334EAD"/>
    <w:rsid w:val="00334FA3"/>
    <w:rsid w:val="00334FF7"/>
    <w:rsid w:val="00335152"/>
    <w:rsid w:val="003355FB"/>
    <w:rsid w:val="003359EC"/>
    <w:rsid w:val="00335D23"/>
    <w:rsid w:val="00335FE9"/>
    <w:rsid w:val="00341428"/>
    <w:rsid w:val="00341458"/>
    <w:rsid w:val="00341A19"/>
    <w:rsid w:val="00341A85"/>
    <w:rsid w:val="0034207B"/>
    <w:rsid w:val="00342395"/>
    <w:rsid w:val="003429DC"/>
    <w:rsid w:val="00343421"/>
    <w:rsid w:val="00343445"/>
    <w:rsid w:val="0034444A"/>
    <w:rsid w:val="003444BD"/>
    <w:rsid w:val="00344783"/>
    <w:rsid w:val="00344D44"/>
    <w:rsid w:val="00344D90"/>
    <w:rsid w:val="00345B56"/>
    <w:rsid w:val="00345DAB"/>
    <w:rsid w:val="00345FBC"/>
    <w:rsid w:val="00346301"/>
    <w:rsid w:val="00346965"/>
    <w:rsid w:val="003469F5"/>
    <w:rsid w:val="003473F8"/>
    <w:rsid w:val="00347F06"/>
    <w:rsid w:val="00350EE1"/>
    <w:rsid w:val="00352023"/>
    <w:rsid w:val="003526A5"/>
    <w:rsid w:val="00352A89"/>
    <w:rsid w:val="00352F4B"/>
    <w:rsid w:val="003530EF"/>
    <w:rsid w:val="00353193"/>
    <w:rsid w:val="003531A4"/>
    <w:rsid w:val="00353500"/>
    <w:rsid w:val="00353C30"/>
    <w:rsid w:val="00353E4A"/>
    <w:rsid w:val="003552A0"/>
    <w:rsid w:val="0035534A"/>
    <w:rsid w:val="003554C0"/>
    <w:rsid w:val="0035612E"/>
    <w:rsid w:val="00356A03"/>
    <w:rsid w:val="003574C6"/>
    <w:rsid w:val="0035762D"/>
    <w:rsid w:val="0035793D"/>
    <w:rsid w:val="003579B1"/>
    <w:rsid w:val="003604E0"/>
    <w:rsid w:val="0036056F"/>
    <w:rsid w:val="003615E1"/>
    <w:rsid w:val="00361842"/>
    <w:rsid w:val="003622FE"/>
    <w:rsid w:val="00363353"/>
    <w:rsid w:val="003641B7"/>
    <w:rsid w:val="003647DF"/>
    <w:rsid w:val="00364AC1"/>
    <w:rsid w:val="003652AC"/>
    <w:rsid w:val="003657B9"/>
    <w:rsid w:val="003658B3"/>
    <w:rsid w:val="003662BA"/>
    <w:rsid w:val="003663B3"/>
    <w:rsid w:val="00366507"/>
    <w:rsid w:val="00367484"/>
    <w:rsid w:val="003679C8"/>
    <w:rsid w:val="00370426"/>
    <w:rsid w:val="00370433"/>
    <w:rsid w:val="003710A1"/>
    <w:rsid w:val="003716FC"/>
    <w:rsid w:val="00372608"/>
    <w:rsid w:val="00372F5E"/>
    <w:rsid w:val="00373034"/>
    <w:rsid w:val="00373140"/>
    <w:rsid w:val="0037316C"/>
    <w:rsid w:val="0037320C"/>
    <w:rsid w:val="00373349"/>
    <w:rsid w:val="00373493"/>
    <w:rsid w:val="00374A88"/>
    <w:rsid w:val="00374B10"/>
    <w:rsid w:val="00374E67"/>
    <w:rsid w:val="00375456"/>
    <w:rsid w:val="0037572F"/>
    <w:rsid w:val="00376C3B"/>
    <w:rsid w:val="00376CC7"/>
    <w:rsid w:val="003774A7"/>
    <w:rsid w:val="003804C0"/>
    <w:rsid w:val="00380815"/>
    <w:rsid w:val="00380DFC"/>
    <w:rsid w:val="003816DE"/>
    <w:rsid w:val="00381A39"/>
    <w:rsid w:val="003835BA"/>
    <w:rsid w:val="00384119"/>
    <w:rsid w:val="00384239"/>
    <w:rsid w:val="00384538"/>
    <w:rsid w:val="00384D8A"/>
    <w:rsid w:val="003851F1"/>
    <w:rsid w:val="0038561E"/>
    <w:rsid w:val="003857FC"/>
    <w:rsid w:val="00385A58"/>
    <w:rsid w:val="00385BDA"/>
    <w:rsid w:val="0038634D"/>
    <w:rsid w:val="00386818"/>
    <w:rsid w:val="00386FD2"/>
    <w:rsid w:val="003870C1"/>
    <w:rsid w:val="0038745E"/>
    <w:rsid w:val="00387869"/>
    <w:rsid w:val="00387E9A"/>
    <w:rsid w:val="00390B27"/>
    <w:rsid w:val="0039157A"/>
    <w:rsid w:val="0039253E"/>
    <w:rsid w:val="0039370E"/>
    <w:rsid w:val="003937FE"/>
    <w:rsid w:val="00393BCB"/>
    <w:rsid w:val="00394670"/>
    <w:rsid w:val="00394A0F"/>
    <w:rsid w:val="00394E0B"/>
    <w:rsid w:val="0039506C"/>
    <w:rsid w:val="0039674D"/>
    <w:rsid w:val="00396760"/>
    <w:rsid w:val="0039686C"/>
    <w:rsid w:val="00396E30"/>
    <w:rsid w:val="0039766B"/>
    <w:rsid w:val="003A0219"/>
    <w:rsid w:val="003A05A8"/>
    <w:rsid w:val="003A075F"/>
    <w:rsid w:val="003A08EA"/>
    <w:rsid w:val="003A1818"/>
    <w:rsid w:val="003A1B64"/>
    <w:rsid w:val="003A2CE7"/>
    <w:rsid w:val="003A3EC1"/>
    <w:rsid w:val="003A478A"/>
    <w:rsid w:val="003A4C10"/>
    <w:rsid w:val="003A53BE"/>
    <w:rsid w:val="003A6084"/>
    <w:rsid w:val="003A614B"/>
    <w:rsid w:val="003A6343"/>
    <w:rsid w:val="003B0A60"/>
    <w:rsid w:val="003B1193"/>
    <w:rsid w:val="003B136B"/>
    <w:rsid w:val="003B2377"/>
    <w:rsid w:val="003B2464"/>
    <w:rsid w:val="003B29C5"/>
    <w:rsid w:val="003B374B"/>
    <w:rsid w:val="003B3A9B"/>
    <w:rsid w:val="003B42B4"/>
    <w:rsid w:val="003B44C7"/>
    <w:rsid w:val="003B47C6"/>
    <w:rsid w:val="003B488C"/>
    <w:rsid w:val="003B5343"/>
    <w:rsid w:val="003B56A1"/>
    <w:rsid w:val="003B59FB"/>
    <w:rsid w:val="003B5D9A"/>
    <w:rsid w:val="003B77ED"/>
    <w:rsid w:val="003B7C44"/>
    <w:rsid w:val="003B7E21"/>
    <w:rsid w:val="003C0979"/>
    <w:rsid w:val="003C0FC5"/>
    <w:rsid w:val="003C115F"/>
    <w:rsid w:val="003C1357"/>
    <w:rsid w:val="003C1417"/>
    <w:rsid w:val="003C193E"/>
    <w:rsid w:val="003C1C65"/>
    <w:rsid w:val="003C34ED"/>
    <w:rsid w:val="003C4ADE"/>
    <w:rsid w:val="003C4CB7"/>
    <w:rsid w:val="003C5310"/>
    <w:rsid w:val="003C60DB"/>
    <w:rsid w:val="003C611B"/>
    <w:rsid w:val="003C62FB"/>
    <w:rsid w:val="003C63B6"/>
    <w:rsid w:val="003C7187"/>
    <w:rsid w:val="003C74FA"/>
    <w:rsid w:val="003C75C9"/>
    <w:rsid w:val="003C7B20"/>
    <w:rsid w:val="003C7B44"/>
    <w:rsid w:val="003C7FBE"/>
    <w:rsid w:val="003C7FFE"/>
    <w:rsid w:val="003D1296"/>
    <w:rsid w:val="003D1A80"/>
    <w:rsid w:val="003D1EE3"/>
    <w:rsid w:val="003D24C6"/>
    <w:rsid w:val="003D2581"/>
    <w:rsid w:val="003D28CE"/>
    <w:rsid w:val="003D2975"/>
    <w:rsid w:val="003D319A"/>
    <w:rsid w:val="003D33B9"/>
    <w:rsid w:val="003D3678"/>
    <w:rsid w:val="003D3CFC"/>
    <w:rsid w:val="003D3D4B"/>
    <w:rsid w:val="003D4112"/>
    <w:rsid w:val="003D4724"/>
    <w:rsid w:val="003D4B4B"/>
    <w:rsid w:val="003D50F5"/>
    <w:rsid w:val="003D50FE"/>
    <w:rsid w:val="003D514E"/>
    <w:rsid w:val="003D5743"/>
    <w:rsid w:val="003D5C8C"/>
    <w:rsid w:val="003D65F8"/>
    <w:rsid w:val="003D71AA"/>
    <w:rsid w:val="003D7D17"/>
    <w:rsid w:val="003E04E8"/>
    <w:rsid w:val="003E0910"/>
    <w:rsid w:val="003E0B7F"/>
    <w:rsid w:val="003E1822"/>
    <w:rsid w:val="003E19B3"/>
    <w:rsid w:val="003E1ABF"/>
    <w:rsid w:val="003E280B"/>
    <w:rsid w:val="003E2FE8"/>
    <w:rsid w:val="003E364B"/>
    <w:rsid w:val="003E3784"/>
    <w:rsid w:val="003E4110"/>
    <w:rsid w:val="003E531E"/>
    <w:rsid w:val="003E5E9A"/>
    <w:rsid w:val="003E6170"/>
    <w:rsid w:val="003E69D7"/>
    <w:rsid w:val="003E727D"/>
    <w:rsid w:val="003F067E"/>
    <w:rsid w:val="003F0735"/>
    <w:rsid w:val="003F0EFE"/>
    <w:rsid w:val="003F2310"/>
    <w:rsid w:val="003F2624"/>
    <w:rsid w:val="003F344E"/>
    <w:rsid w:val="003F348F"/>
    <w:rsid w:val="003F3B9E"/>
    <w:rsid w:val="003F3DB5"/>
    <w:rsid w:val="003F4B4B"/>
    <w:rsid w:val="003F4C6C"/>
    <w:rsid w:val="003F4E46"/>
    <w:rsid w:val="003F5798"/>
    <w:rsid w:val="003F6021"/>
    <w:rsid w:val="003F61B2"/>
    <w:rsid w:val="003F797A"/>
    <w:rsid w:val="00401539"/>
    <w:rsid w:val="00401620"/>
    <w:rsid w:val="00401D70"/>
    <w:rsid w:val="004024BE"/>
    <w:rsid w:val="004025CE"/>
    <w:rsid w:val="00402736"/>
    <w:rsid w:val="004037A8"/>
    <w:rsid w:val="004042B7"/>
    <w:rsid w:val="00404DD6"/>
    <w:rsid w:val="00405075"/>
    <w:rsid w:val="00405708"/>
    <w:rsid w:val="00405812"/>
    <w:rsid w:val="00405D17"/>
    <w:rsid w:val="00406F4D"/>
    <w:rsid w:val="00407160"/>
    <w:rsid w:val="00407BF4"/>
    <w:rsid w:val="00407DC6"/>
    <w:rsid w:val="0041112B"/>
    <w:rsid w:val="004112ED"/>
    <w:rsid w:val="00411620"/>
    <w:rsid w:val="00411AA3"/>
    <w:rsid w:val="00411DB9"/>
    <w:rsid w:val="004124F9"/>
    <w:rsid w:val="00412935"/>
    <w:rsid w:val="00413ADE"/>
    <w:rsid w:val="00413F40"/>
    <w:rsid w:val="004147FF"/>
    <w:rsid w:val="0041545D"/>
    <w:rsid w:val="0041751D"/>
    <w:rsid w:val="0042121E"/>
    <w:rsid w:val="00421EC6"/>
    <w:rsid w:val="0042223E"/>
    <w:rsid w:val="00422821"/>
    <w:rsid w:val="00423048"/>
    <w:rsid w:val="004260CE"/>
    <w:rsid w:val="004261C8"/>
    <w:rsid w:val="00426849"/>
    <w:rsid w:val="00426A79"/>
    <w:rsid w:val="00427598"/>
    <w:rsid w:val="004276B5"/>
    <w:rsid w:val="00427B10"/>
    <w:rsid w:val="00427FAB"/>
    <w:rsid w:val="00430131"/>
    <w:rsid w:val="004301FC"/>
    <w:rsid w:val="00430BEA"/>
    <w:rsid w:val="00431082"/>
    <w:rsid w:val="004326C5"/>
    <w:rsid w:val="00432B86"/>
    <w:rsid w:val="00432FCC"/>
    <w:rsid w:val="004332C8"/>
    <w:rsid w:val="00433627"/>
    <w:rsid w:val="004336A5"/>
    <w:rsid w:val="00433C4A"/>
    <w:rsid w:val="00434210"/>
    <w:rsid w:val="0043438A"/>
    <w:rsid w:val="00434643"/>
    <w:rsid w:val="00435164"/>
    <w:rsid w:val="00435BCA"/>
    <w:rsid w:val="00435CC2"/>
    <w:rsid w:val="0043679B"/>
    <w:rsid w:val="00436A5E"/>
    <w:rsid w:val="004375B4"/>
    <w:rsid w:val="00437F00"/>
    <w:rsid w:val="00440644"/>
    <w:rsid w:val="00440BB0"/>
    <w:rsid w:val="00441125"/>
    <w:rsid w:val="0044291E"/>
    <w:rsid w:val="004431B9"/>
    <w:rsid w:val="004432F4"/>
    <w:rsid w:val="004435B9"/>
    <w:rsid w:val="00443904"/>
    <w:rsid w:val="00444024"/>
    <w:rsid w:val="004442D3"/>
    <w:rsid w:val="004444FF"/>
    <w:rsid w:val="004446FA"/>
    <w:rsid w:val="00444D1D"/>
    <w:rsid w:val="00444E9B"/>
    <w:rsid w:val="004453E4"/>
    <w:rsid w:val="00445FDC"/>
    <w:rsid w:val="00446FB3"/>
    <w:rsid w:val="00447F9F"/>
    <w:rsid w:val="00450F09"/>
    <w:rsid w:val="00451E59"/>
    <w:rsid w:val="004524FA"/>
    <w:rsid w:val="00453EF3"/>
    <w:rsid w:val="00454815"/>
    <w:rsid w:val="00454F61"/>
    <w:rsid w:val="004550BE"/>
    <w:rsid w:val="00455CA9"/>
    <w:rsid w:val="00455CE6"/>
    <w:rsid w:val="00455E7C"/>
    <w:rsid w:val="0045696D"/>
    <w:rsid w:val="00456E2B"/>
    <w:rsid w:val="00457ED3"/>
    <w:rsid w:val="00460621"/>
    <w:rsid w:val="00460BB5"/>
    <w:rsid w:val="004618D2"/>
    <w:rsid w:val="0046194B"/>
    <w:rsid w:val="00461D6B"/>
    <w:rsid w:val="004627C7"/>
    <w:rsid w:val="00463129"/>
    <w:rsid w:val="00463940"/>
    <w:rsid w:val="004640E7"/>
    <w:rsid w:val="00464BB0"/>
    <w:rsid w:val="0046549B"/>
    <w:rsid w:val="00466873"/>
    <w:rsid w:val="0047013A"/>
    <w:rsid w:val="00470D05"/>
    <w:rsid w:val="004711E1"/>
    <w:rsid w:val="004711EE"/>
    <w:rsid w:val="00471272"/>
    <w:rsid w:val="004716AD"/>
    <w:rsid w:val="00472CCB"/>
    <w:rsid w:val="004730B3"/>
    <w:rsid w:val="00473667"/>
    <w:rsid w:val="00473732"/>
    <w:rsid w:val="00473B1E"/>
    <w:rsid w:val="00473CE7"/>
    <w:rsid w:val="00474081"/>
    <w:rsid w:val="00474B1C"/>
    <w:rsid w:val="00474E06"/>
    <w:rsid w:val="00476542"/>
    <w:rsid w:val="00476670"/>
    <w:rsid w:val="00476AFC"/>
    <w:rsid w:val="004770D1"/>
    <w:rsid w:val="0047788D"/>
    <w:rsid w:val="00480800"/>
    <w:rsid w:val="00480A2B"/>
    <w:rsid w:val="00480CF0"/>
    <w:rsid w:val="00480EA0"/>
    <w:rsid w:val="00481135"/>
    <w:rsid w:val="004812C9"/>
    <w:rsid w:val="004814B5"/>
    <w:rsid w:val="00481F5B"/>
    <w:rsid w:val="0048357F"/>
    <w:rsid w:val="00483942"/>
    <w:rsid w:val="00483AF0"/>
    <w:rsid w:val="00484D53"/>
    <w:rsid w:val="0048521D"/>
    <w:rsid w:val="004859A6"/>
    <w:rsid w:val="00486C65"/>
    <w:rsid w:val="00487022"/>
    <w:rsid w:val="00487236"/>
    <w:rsid w:val="004879B2"/>
    <w:rsid w:val="00490312"/>
    <w:rsid w:val="00490A54"/>
    <w:rsid w:val="00490BF3"/>
    <w:rsid w:val="00490CDD"/>
    <w:rsid w:val="004911D2"/>
    <w:rsid w:val="004913B6"/>
    <w:rsid w:val="00491EB6"/>
    <w:rsid w:val="00492B64"/>
    <w:rsid w:val="00493220"/>
    <w:rsid w:val="00493327"/>
    <w:rsid w:val="00493998"/>
    <w:rsid w:val="00494928"/>
    <w:rsid w:val="00495A9A"/>
    <w:rsid w:val="00497F2E"/>
    <w:rsid w:val="004A135E"/>
    <w:rsid w:val="004A185E"/>
    <w:rsid w:val="004A1E7D"/>
    <w:rsid w:val="004A1F40"/>
    <w:rsid w:val="004A2245"/>
    <w:rsid w:val="004A272C"/>
    <w:rsid w:val="004A2DCC"/>
    <w:rsid w:val="004A363B"/>
    <w:rsid w:val="004A3974"/>
    <w:rsid w:val="004A419E"/>
    <w:rsid w:val="004A48F1"/>
    <w:rsid w:val="004A4CED"/>
    <w:rsid w:val="004A5085"/>
    <w:rsid w:val="004A51AB"/>
    <w:rsid w:val="004A643B"/>
    <w:rsid w:val="004A6DD9"/>
    <w:rsid w:val="004A6E03"/>
    <w:rsid w:val="004A7D3E"/>
    <w:rsid w:val="004B0701"/>
    <w:rsid w:val="004B0897"/>
    <w:rsid w:val="004B1FE3"/>
    <w:rsid w:val="004B2B89"/>
    <w:rsid w:val="004B2D46"/>
    <w:rsid w:val="004B396B"/>
    <w:rsid w:val="004B4012"/>
    <w:rsid w:val="004B4752"/>
    <w:rsid w:val="004B4D1C"/>
    <w:rsid w:val="004B5144"/>
    <w:rsid w:val="004B53DB"/>
    <w:rsid w:val="004B6881"/>
    <w:rsid w:val="004B740F"/>
    <w:rsid w:val="004B780C"/>
    <w:rsid w:val="004C0CBB"/>
    <w:rsid w:val="004C1285"/>
    <w:rsid w:val="004C13B5"/>
    <w:rsid w:val="004C1D0A"/>
    <w:rsid w:val="004C1EA7"/>
    <w:rsid w:val="004C1F9C"/>
    <w:rsid w:val="004C3352"/>
    <w:rsid w:val="004C3773"/>
    <w:rsid w:val="004C3A96"/>
    <w:rsid w:val="004C454A"/>
    <w:rsid w:val="004C478B"/>
    <w:rsid w:val="004C5A32"/>
    <w:rsid w:val="004C6088"/>
    <w:rsid w:val="004C6116"/>
    <w:rsid w:val="004C6830"/>
    <w:rsid w:val="004C6B78"/>
    <w:rsid w:val="004C6BB7"/>
    <w:rsid w:val="004C7914"/>
    <w:rsid w:val="004C7E4C"/>
    <w:rsid w:val="004D0366"/>
    <w:rsid w:val="004D2679"/>
    <w:rsid w:val="004D3812"/>
    <w:rsid w:val="004D381E"/>
    <w:rsid w:val="004D3D36"/>
    <w:rsid w:val="004D436A"/>
    <w:rsid w:val="004D5A6F"/>
    <w:rsid w:val="004D5C17"/>
    <w:rsid w:val="004D71E9"/>
    <w:rsid w:val="004D79C5"/>
    <w:rsid w:val="004D7A02"/>
    <w:rsid w:val="004D7E39"/>
    <w:rsid w:val="004E0446"/>
    <w:rsid w:val="004E06EC"/>
    <w:rsid w:val="004E09D2"/>
    <w:rsid w:val="004E0BDF"/>
    <w:rsid w:val="004E0DB5"/>
    <w:rsid w:val="004E1AF6"/>
    <w:rsid w:val="004E1B1A"/>
    <w:rsid w:val="004E236E"/>
    <w:rsid w:val="004E316B"/>
    <w:rsid w:val="004E34FF"/>
    <w:rsid w:val="004E3971"/>
    <w:rsid w:val="004E442C"/>
    <w:rsid w:val="004E4CDD"/>
    <w:rsid w:val="004E5443"/>
    <w:rsid w:val="004E5B94"/>
    <w:rsid w:val="004E6661"/>
    <w:rsid w:val="004E683E"/>
    <w:rsid w:val="004E6C6E"/>
    <w:rsid w:val="004E7869"/>
    <w:rsid w:val="004E79CB"/>
    <w:rsid w:val="004E7B62"/>
    <w:rsid w:val="004E7C33"/>
    <w:rsid w:val="004F010C"/>
    <w:rsid w:val="004F01D0"/>
    <w:rsid w:val="004F0586"/>
    <w:rsid w:val="004F0E16"/>
    <w:rsid w:val="004F129E"/>
    <w:rsid w:val="004F2325"/>
    <w:rsid w:val="004F2519"/>
    <w:rsid w:val="004F2766"/>
    <w:rsid w:val="004F335F"/>
    <w:rsid w:val="004F460D"/>
    <w:rsid w:val="004F4F26"/>
    <w:rsid w:val="004F5E67"/>
    <w:rsid w:val="004F68CD"/>
    <w:rsid w:val="004F73BE"/>
    <w:rsid w:val="004F749C"/>
    <w:rsid w:val="00500C67"/>
    <w:rsid w:val="005016A0"/>
    <w:rsid w:val="0050186E"/>
    <w:rsid w:val="00502F80"/>
    <w:rsid w:val="00504123"/>
    <w:rsid w:val="00504541"/>
    <w:rsid w:val="00504DA1"/>
    <w:rsid w:val="00505200"/>
    <w:rsid w:val="005052D1"/>
    <w:rsid w:val="005059B3"/>
    <w:rsid w:val="00506298"/>
    <w:rsid w:val="00506398"/>
    <w:rsid w:val="00506596"/>
    <w:rsid w:val="00506EE6"/>
    <w:rsid w:val="00507141"/>
    <w:rsid w:val="005072C0"/>
    <w:rsid w:val="00507A6D"/>
    <w:rsid w:val="00507C1C"/>
    <w:rsid w:val="00507DDE"/>
    <w:rsid w:val="00511A6A"/>
    <w:rsid w:val="00511B3F"/>
    <w:rsid w:val="00512364"/>
    <w:rsid w:val="00512C23"/>
    <w:rsid w:val="0051486E"/>
    <w:rsid w:val="005148E4"/>
    <w:rsid w:val="00514C80"/>
    <w:rsid w:val="00514DA9"/>
    <w:rsid w:val="00514E49"/>
    <w:rsid w:val="00514F99"/>
    <w:rsid w:val="0051561A"/>
    <w:rsid w:val="005159A5"/>
    <w:rsid w:val="00515FED"/>
    <w:rsid w:val="005162ED"/>
    <w:rsid w:val="0051658C"/>
    <w:rsid w:val="00516CCC"/>
    <w:rsid w:val="00516ED8"/>
    <w:rsid w:val="00517DA1"/>
    <w:rsid w:val="00520276"/>
    <w:rsid w:val="0052175A"/>
    <w:rsid w:val="00521922"/>
    <w:rsid w:val="00521AAF"/>
    <w:rsid w:val="00522941"/>
    <w:rsid w:val="00522CB2"/>
    <w:rsid w:val="005236B5"/>
    <w:rsid w:val="00523E78"/>
    <w:rsid w:val="00524373"/>
    <w:rsid w:val="00524759"/>
    <w:rsid w:val="00525157"/>
    <w:rsid w:val="00525361"/>
    <w:rsid w:val="00525523"/>
    <w:rsid w:val="005255BB"/>
    <w:rsid w:val="005256C6"/>
    <w:rsid w:val="005266CB"/>
    <w:rsid w:val="00526907"/>
    <w:rsid w:val="00526CEA"/>
    <w:rsid w:val="00526FF7"/>
    <w:rsid w:val="005271FE"/>
    <w:rsid w:val="00527350"/>
    <w:rsid w:val="00530311"/>
    <w:rsid w:val="00530E8E"/>
    <w:rsid w:val="00532871"/>
    <w:rsid w:val="005331F2"/>
    <w:rsid w:val="0053326B"/>
    <w:rsid w:val="00533DF2"/>
    <w:rsid w:val="005344B4"/>
    <w:rsid w:val="005344F0"/>
    <w:rsid w:val="00535389"/>
    <w:rsid w:val="00535605"/>
    <w:rsid w:val="005359E1"/>
    <w:rsid w:val="00535E88"/>
    <w:rsid w:val="005375F5"/>
    <w:rsid w:val="00540618"/>
    <w:rsid w:val="00541DDC"/>
    <w:rsid w:val="0054297D"/>
    <w:rsid w:val="00542B8F"/>
    <w:rsid w:val="00542FB3"/>
    <w:rsid w:val="005430D0"/>
    <w:rsid w:val="005432C8"/>
    <w:rsid w:val="005437EF"/>
    <w:rsid w:val="00544A0C"/>
    <w:rsid w:val="005459F8"/>
    <w:rsid w:val="00545C19"/>
    <w:rsid w:val="00545C2A"/>
    <w:rsid w:val="005460B7"/>
    <w:rsid w:val="00546179"/>
    <w:rsid w:val="00546242"/>
    <w:rsid w:val="00546365"/>
    <w:rsid w:val="00546AC9"/>
    <w:rsid w:val="00546AE1"/>
    <w:rsid w:val="00546D63"/>
    <w:rsid w:val="00547526"/>
    <w:rsid w:val="00547AA9"/>
    <w:rsid w:val="005506DF"/>
    <w:rsid w:val="005514C5"/>
    <w:rsid w:val="0055163A"/>
    <w:rsid w:val="00551B1A"/>
    <w:rsid w:val="0055256C"/>
    <w:rsid w:val="005526A4"/>
    <w:rsid w:val="0055282C"/>
    <w:rsid w:val="00552B48"/>
    <w:rsid w:val="00552FFC"/>
    <w:rsid w:val="0055326A"/>
    <w:rsid w:val="005548BC"/>
    <w:rsid w:val="005548D9"/>
    <w:rsid w:val="005549FA"/>
    <w:rsid w:val="00554D52"/>
    <w:rsid w:val="00555917"/>
    <w:rsid w:val="00555C24"/>
    <w:rsid w:val="00555D29"/>
    <w:rsid w:val="00556909"/>
    <w:rsid w:val="005569B1"/>
    <w:rsid w:val="005570F9"/>
    <w:rsid w:val="00557EB6"/>
    <w:rsid w:val="00560A0C"/>
    <w:rsid w:val="00560D49"/>
    <w:rsid w:val="00560E22"/>
    <w:rsid w:val="00560F01"/>
    <w:rsid w:val="00561289"/>
    <w:rsid w:val="00561360"/>
    <w:rsid w:val="00561EE6"/>
    <w:rsid w:val="0056204E"/>
    <w:rsid w:val="0056382E"/>
    <w:rsid w:val="00563D87"/>
    <w:rsid w:val="00566A98"/>
    <w:rsid w:val="00566B03"/>
    <w:rsid w:val="00566C22"/>
    <w:rsid w:val="00566C30"/>
    <w:rsid w:val="005706A6"/>
    <w:rsid w:val="0057179D"/>
    <w:rsid w:val="00571DCE"/>
    <w:rsid w:val="00572485"/>
    <w:rsid w:val="00572CF3"/>
    <w:rsid w:val="00573AF0"/>
    <w:rsid w:val="00573DBA"/>
    <w:rsid w:val="00574365"/>
    <w:rsid w:val="005747AE"/>
    <w:rsid w:val="00574A41"/>
    <w:rsid w:val="00575488"/>
    <w:rsid w:val="00575688"/>
    <w:rsid w:val="00575AEF"/>
    <w:rsid w:val="00575CA6"/>
    <w:rsid w:val="00575EC3"/>
    <w:rsid w:val="00576388"/>
    <w:rsid w:val="005766AC"/>
    <w:rsid w:val="00576D6A"/>
    <w:rsid w:val="0057773F"/>
    <w:rsid w:val="0057790F"/>
    <w:rsid w:val="0057792A"/>
    <w:rsid w:val="00581397"/>
    <w:rsid w:val="00581D2B"/>
    <w:rsid w:val="00582B0B"/>
    <w:rsid w:val="00582B8C"/>
    <w:rsid w:val="00584306"/>
    <w:rsid w:val="00584884"/>
    <w:rsid w:val="00584C7E"/>
    <w:rsid w:val="00584DC7"/>
    <w:rsid w:val="00585D0C"/>
    <w:rsid w:val="005861B2"/>
    <w:rsid w:val="005864B7"/>
    <w:rsid w:val="00586872"/>
    <w:rsid w:val="00587A33"/>
    <w:rsid w:val="00587EA9"/>
    <w:rsid w:val="00590C52"/>
    <w:rsid w:val="00590F1A"/>
    <w:rsid w:val="00591EAB"/>
    <w:rsid w:val="00592D93"/>
    <w:rsid w:val="00592EEB"/>
    <w:rsid w:val="00593245"/>
    <w:rsid w:val="005934BF"/>
    <w:rsid w:val="00593B35"/>
    <w:rsid w:val="00593E4A"/>
    <w:rsid w:val="0059466A"/>
    <w:rsid w:val="00595E05"/>
    <w:rsid w:val="00596055"/>
    <w:rsid w:val="005963FC"/>
    <w:rsid w:val="00597AB3"/>
    <w:rsid w:val="00597C89"/>
    <w:rsid w:val="005A0676"/>
    <w:rsid w:val="005A1287"/>
    <w:rsid w:val="005A1488"/>
    <w:rsid w:val="005A14CF"/>
    <w:rsid w:val="005A1BAF"/>
    <w:rsid w:val="005A2267"/>
    <w:rsid w:val="005A29F1"/>
    <w:rsid w:val="005A2A6D"/>
    <w:rsid w:val="005A343B"/>
    <w:rsid w:val="005A43B8"/>
    <w:rsid w:val="005A495A"/>
    <w:rsid w:val="005A4DA4"/>
    <w:rsid w:val="005A5C6E"/>
    <w:rsid w:val="005A5CA9"/>
    <w:rsid w:val="005A65AD"/>
    <w:rsid w:val="005A6A4E"/>
    <w:rsid w:val="005A78AF"/>
    <w:rsid w:val="005A7E71"/>
    <w:rsid w:val="005B0101"/>
    <w:rsid w:val="005B0844"/>
    <w:rsid w:val="005B0851"/>
    <w:rsid w:val="005B0976"/>
    <w:rsid w:val="005B0F6D"/>
    <w:rsid w:val="005B1450"/>
    <w:rsid w:val="005B1F0D"/>
    <w:rsid w:val="005B2C18"/>
    <w:rsid w:val="005B3B83"/>
    <w:rsid w:val="005B42DB"/>
    <w:rsid w:val="005B42FD"/>
    <w:rsid w:val="005B4D5C"/>
    <w:rsid w:val="005B5647"/>
    <w:rsid w:val="005B5F91"/>
    <w:rsid w:val="005B6088"/>
    <w:rsid w:val="005B624E"/>
    <w:rsid w:val="005B63CB"/>
    <w:rsid w:val="005B76A1"/>
    <w:rsid w:val="005B7DB2"/>
    <w:rsid w:val="005C1977"/>
    <w:rsid w:val="005C2348"/>
    <w:rsid w:val="005C4155"/>
    <w:rsid w:val="005C4A24"/>
    <w:rsid w:val="005C4A69"/>
    <w:rsid w:val="005C4BB7"/>
    <w:rsid w:val="005C5942"/>
    <w:rsid w:val="005C5E5B"/>
    <w:rsid w:val="005C6367"/>
    <w:rsid w:val="005C666F"/>
    <w:rsid w:val="005C753B"/>
    <w:rsid w:val="005D008E"/>
    <w:rsid w:val="005D035A"/>
    <w:rsid w:val="005D0445"/>
    <w:rsid w:val="005D08D9"/>
    <w:rsid w:val="005D0BBD"/>
    <w:rsid w:val="005D10BB"/>
    <w:rsid w:val="005D1E8D"/>
    <w:rsid w:val="005D1F69"/>
    <w:rsid w:val="005D2633"/>
    <w:rsid w:val="005D26E8"/>
    <w:rsid w:val="005D2A14"/>
    <w:rsid w:val="005D2A22"/>
    <w:rsid w:val="005D38C6"/>
    <w:rsid w:val="005D3FA0"/>
    <w:rsid w:val="005D43BA"/>
    <w:rsid w:val="005D4497"/>
    <w:rsid w:val="005D5AF0"/>
    <w:rsid w:val="005D5BC4"/>
    <w:rsid w:val="005D6298"/>
    <w:rsid w:val="005D66F2"/>
    <w:rsid w:val="005D68D2"/>
    <w:rsid w:val="005D71C2"/>
    <w:rsid w:val="005D73B8"/>
    <w:rsid w:val="005E07B8"/>
    <w:rsid w:val="005E0D4C"/>
    <w:rsid w:val="005E1632"/>
    <w:rsid w:val="005E1837"/>
    <w:rsid w:val="005E1D63"/>
    <w:rsid w:val="005E23E9"/>
    <w:rsid w:val="005E30B5"/>
    <w:rsid w:val="005E393B"/>
    <w:rsid w:val="005E43F6"/>
    <w:rsid w:val="005E5484"/>
    <w:rsid w:val="005E5543"/>
    <w:rsid w:val="005E661E"/>
    <w:rsid w:val="005E6ACE"/>
    <w:rsid w:val="005E7094"/>
    <w:rsid w:val="005E7501"/>
    <w:rsid w:val="005E7B35"/>
    <w:rsid w:val="005E7F47"/>
    <w:rsid w:val="005F1032"/>
    <w:rsid w:val="005F108F"/>
    <w:rsid w:val="005F1BF0"/>
    <w:rsid w:val="005F1C8A"/>
    <w:rsid w:val="005F1CF4"/>
    <w:rsid w:val="005F1E04"/>
    <w:rsid w:val="005F211F"/>
    <w:rsid w:val="005F2148"/>
    <w:rsid w:val="005F2469"/>
    <w:rsid w:val="005F2D38"/>
    <w:rsid w:val="005F3398"/>
    <w:rsid w:val="005F351B"/>
    <w:rsid w:val="005F3C0A"/>
    <w:rsid w:val="005F3C30"/>
    <w:rsid w:val="005F4036"/>
    <w:rsid w:val="005F5C98"/>
    <w:rsid w:val="005F60D3"/>
    <w:rsid w:val="005F6F60"/>
    <w:rsid w:val="0060088B"/>
    <w:rsid w:val="006011A3"/>
    <w:rsid w:val="0060167A"/>
    <w:rsid w:val="006025A6"/>
    <w:rsid w:val="00602DB8"/>
    <w:rsid w:val="00603824"/>
    <w:rsid w:val="00604B4F"/>
    <w:rsid w:val="00604CCF"/>
    <w:rsid w:val="00604F11"/>
    <w:rsid w:val="00604F87"/>
    <w:rsid w:val="0060525E"/>
    <w:rsid w:val="0060580F"/>
    <w:rsid w:val="00606672"/>
    <w:rsid w:val="0060684D"/>
    <w:rsid w:val="00606F93"/>
    <w:rsid w:val="0060767C"/>
    <w:rsid w:val="00607868"/>
    <w:rsid w:val="00607A16"/>
    <w:rsid w:val="00607B02"/>
    <w:rsid w:val="00607BF4"/>
    <w:rsid w:val="00607F32"/>
    <w:rsid w:val="00607FAA"/>
    <w:rsid w:val="006100E4"/>
    <w:rsid w:val="006111A1"/>
    <w:rsid w:val="006143EC"/>
    <w:rsid w:val="006145DA"/>
    <w:rsid w:val="006163FC"/>
    <w:rsid w:val="006163FE"/>
    <w:rsid w:val="00617711"/>
    <w:rsid w:val="00620860"/>
    <w:rsid w:val="00620AB8"/>
    <w:rsid w:val="00621373"/>
    <w:rsid w:val="00621655"/>
    <w:rsid w:val="00621A8A"/>
    <w:rsid w:val="00621CD7"/>
    <w:rsid w:val="00621D31"/>
    <w:rsid w:val="00621D44"/>
    <w:rsid w:val="0062218C"/>
    <w:rsid w:val="00622980"/>
    <w:rsid w:val="00622B16"/>
    <w:rsid w:val="00622B28"/>
    <w:rsid w:val="00622C92"/>
    <w:rsid w:val="00623D38"/>
    <w:rsid w:val="00624218"/>
    <w:rsid w:val="00624734"/>
    <w:rsid w:val="0062485E"/>
    <w:rsid w:val="00624E4F"/>
    <w:rsid w:val="00625A01"/>
    <w:rsid w:val="00625B24"/>
    <w:rsid w:val="00625CAA"/>
    <w:rsid w:val="00625D4D"/>
    <w:rsid w:val="00626317"/>
    <w:rsid w:val="00626612"/>
    <w:rsid w:val="00630799"/>
    <w:rsid w:val="00630DB2"/>
    <w:rsid w:val="00631111"/>
    <w:rsid w:val="00631555"/>
    <w:rsid w:val="00631D63"/>
    <w:rsid w:val="006324A1"/>
    <w:rsid w:val="00632862"/>
    <w:rsid w:val="00632F2F"/>
    <w:rsid w:val="0063308D"/>
    <w:rsid w:val="00633558"/>
    <w:rsid w:val="006339B2"/>
    <w:rsid w:val="00633C91"/>
    <w:rsid w:val="0063478D"/>
    <w:rsid w:val="006351A9"/>
    <w:rsid w:val="0063620D"/>
    <w:rsid w:val="00636964"/>
    <w:rsid w:val="00637070"/>
    <w:rsid w:val="00637A03"/>
    <w:rsid w:val="00637D39"/>
    <w:rsid w:val="00637D45"/>
    <w:rsid w:val="00637D7F"/>
    <w:rsid w:val="00637E8E"/>
    <w:rsid w:val="006401CB"/>
    <w:rsid w:val="0064037E"/>
    <w:rsid w:val="00640670"/>
    <w:rsid w:val="00640A90"/>
    <w:rsid w:val="00641B39"/>
    <w:rsid w:val="00641FBA"/>
    <w:rsid w:val="006421E5"/>
    <w:rsid w:val="00643073"/>
    <w:rsid w:val="006431AF"/>
    <w:rsid w:val="00643358"/>
    <w:rsid w:val="006435A6"/>
    <w:rsid w:val="00643F12"/>
    <w:rsid w:val="00643FE4"/>
    <w:rsid w:val="006448D4"/>
    <w:rsid w:val="00645E0B"/>
    <w:rsid w:val="006464E6"/>
    <w:rsid w:val="00646578"/>
    <w:rsid w:val="00646E65"/>
    <w:rsid w:val="00647342"/>
    <w:rsid w:val="00647357"/>
    <w:rsid w:val="00647A58"/>
    <w:rsid w:val="00650638"/>
    <w:rsid w:val="006511AC"/>
    <w:rsid w:val="006520ED"/>
    <w:rsid w:val="00652BA7"/>
    <w:rsid w:val="00653A94"/>
    <w:rsid w:val="00654267"/>
    <w:rsid w:val="00654332"/>
    <w:rsid w:val="00654BD3"/>
    <w:rsid w:val="006550AF"/>
    <w:rsid w:val="00656252"/>
    <w:rsid w:val="00656BE1"/>
    <w:rsid w:val="00656C7B"/>
    <w:rsid w:val="006571C2"/>
    <w:rsid w:val="00657485"/>
    <w:rsid w:val="00657A4F"/>
    <w:rsid w:val="00657B0D"/>
    <w:rsid w:val="00657C4F"/>
    <w:rsid w:val="00660028"/>
    <w:rsid w:val="006601AC"/>
    <w:rsid w:val="006603AB"/>
    <w:rsid w:val="00662354"/>
    <w:rsid w:val="00662A06"/>
    <w:rsid w:val="00663349"/>
    <w:rsid w:val="006636CE"/>
    <w:rsid w:val="00665074"/>
    <w:rsid w:val="006656CD"/>
    <w:rsid w:val="00665FD6"/>
    <w:rsid w:val="0066604F"/>
    <w:rsid w:val="006661F7"/>
    <w:rsid w:val="006668ED"/>
    <w:rsid w:val="00666BB1"/>
    <w:rsid w:val="0066714A"/>
    <w:rsid w:val="006671DE"/>
    <w:rsid w:val="00667997"/>
    <w:rsid w:val="00667B64"/>
    <w:rsid w:val="00667BD9"/>
    <w:rsid w:val="006701CD"/>
    <w:rsid w:val="00670748"/>
    <w:rsid w:val="00670EED"/>
    <w:rsid w:val="006715AE"/>
    <w:rsid w:val="006732BE"/>
    <w:rsid w:val="00673526"/>
    <w:rsid w:val="0067355B"/>
    <w:rsid w:val="00673DC4"/>
    <w:rsid w:val="00673DFA"/>
    <w:rsid w:val="0067438B"/>
    <w:rsid w:val="00675445"/>
    <w:rsid w:val="00675666"/>
    <w:rsid w:val="0067658F"/>
    <w:rsid w:val="00676730"/>
    <w:rsid w:val="00676C2D"/>
    <w:rsid w:val="0067706A"/>
    <w:rsid w:val="0067747D"/>
    <w:rsid w:val="006801FB"/>
    <w:rsid w:val="006802C0"/>
    <w:rsid w:val="00680435"/>
    <w:rsid w:val="00681116"/>
    <w:rsid w:val="0068233B"/>
    <w:rsid w:val="0068279E"/>
    <w:rsid w:val="006827E9"/>
    <w:rsid w:val="00682813"/>
    <w:rsid w:val="00683BD4"/>
    <w:rsid w:val="00684128"/>
    <w:rsid w:val="00684BC9"/>
    <w:rsid w:val="00684EB3"/>
    <w:rsid w:val="00685343"/>
    <w:rsid w:val="0068547C"/>
    <w:rsid w:val="0068548D"/>
    <w:rsid w:val="0068573E"/>
    <w:rsid w:val="00685B5B"/>
    <w:rsid w:val="00685F53"/>
    <w:rsid w:val="0068658A"/>
    <w:rsid w:val="00686821"/>
    <w:rsid w:val="006872AF"/>
    <w:rsid w:val="00687C7A"/>
    <w:rsid w:val="0069032B"/>
    <w:rsid w:val="0069082D"/>
    <w:rsid w:val="00690C9B"/>
    <w:rsid w:val="00690CF9"/>
    <w:rsid w:val="00691CBF"/>
    <w:rsid w:val="00692716"/>
    <w:rsid w:val="00692B24"/>
    <w:rsid w:val="00692B68"/>
    <w:rsid w:val="00692C53"/>
    <w:rsid w:val="00692D5D"/>
    <w:rsid w:val="00692F22"/>
    <w:rsid w:val="0069417D"/>
    <w:rsid w:val="00694600"/>
    <w:rsid w:val="00694E23"/>
    <w:rsid w:val="00695254"/>
    <w:rsid w:val="00695435"/>
    <w:rsid w:val="00695F4C"/>
    <w:rsid w:val="00696112"/>
    <w:rsid w:val="00696510"/>
    <w:rsid w:val="0069652B"/>
    <w:rsid w:val="00697453"/>
    <w:rsid w:val="006A005B"/>
    <w:rsid w:val="006A00B8"/>
    <w:rsid w:val="006A0BC7"/>
    <w:rsid w:val="006A0ED1"/>
    <w:rsid w:val="006A10FA"/>
    <w:rsid w:val="006A1374"/>
    <w:rsid w:val="006A22AB"/>
    <w:rsid w:val="006A2383"/>
    <w:rsid w:val="006A28DA"/>
    <w:rsid w:val="006A2C85"/>
    <w:rsid w:val="006A3112"/>
    <w:rsid w:val="006A3EEA"/>
    <w:rsid w:val="006A43ED"/>
    <w:rsid w:val="006A5452"/>
    <w:rsid w:val="006A5892"/>
    <w:rsid w:val="006A5896"/>
    <w:rsid w:val="006A5D05"/>
    <w:rsid w:val="006A6889"/>
    <w:rsid w:val="006A6D0E"/>
    <w:rsid w:val="006A74C9"/>
    <w:rsid w:val="006A764E"/>
    <w:rsid w:val="006A7CAA"/>
    <w:rsid w:val="006A7D8D"/>
    <w:rsid w:val="006B0107"/>
    <w:rsid w:val="006B176E"/>
    <w:rsid w:val="006B2975"/>
    <w:rsid w:val="006B3296"/>
    <w:rsid w:val="006B3E02"/>
    <w:rsid w:val="006B3E64"/>
    <w:rsid w:val="006B41F4"/>
    <w:rsid w:val="006B44EB"/>
    <w:rsid w:val="006B49DF"/>
    <w:rsid w:val="006B4C5F"/>
    <w:rsid w:val="006B503D"/>
    <w:rsid w:val="006B53D7"/>
    <w:rsid w:val="006B558B"/>
    <w:rsid w:val="006B5A2F"/>
    <w:rsid w:val="006B5F3F"/>
    <w:rsid w:val="006B6279"/>
    <w:rsid w:val="006B6CA8"/>
    <w:rsid w:val="006B72A3"/>
    <w:rsid w:val="006B7835"/>
    <w:rsid w:val="006B786D"/>
    <w:rsid w:val="006C0AFA"/>
    <w:rsid w:val="006C0D17"/>
    <w:rsid w:val="006C1278"/>
    <w:rsid w:val="006C18C2"/>
    <w:rsid w:val="006C1A65"/>
    <w:rsid w:val="006C224C"/>
    <w:rsid w:val="006C293A"/>
    <w:rsid w:val="006C2F2C"/>
    <w:rsid w:val="006C2F79"/>
    <w:rsid w:val="006C3114"/>
    <w:rsid w:val="006C35AD"/>
    <w:rsid w:val="006C397C"/>
    <w:rsid w:val="006C3A3F"/>
    <w:rsid w:val="006C3ABD"/>
    <w:rsid w:val="006C4506"/>
    <w:rsid w:val="006C4D44"/>
    <w:rsid w:val="006C602F"/>
    <w:rsid w:val="006C6339"/>
    <w:rsid w:val="006C6AA4"/>
    <w:rsid w:val="006C798B"/>
    <w:rsid w:val="006C7DB3"/>
    <w:rsid w:val="006D01D0"/>
    <w:rsid w:val="006D072A"/>
    <w:rsid w:val="006D0899"/>
    <w:rsid w:val="006D0DEB"/>
    <w:rsid w:val="006D1540"/>
    <w:rsid w:val="006D1F8F"/>
    <w:rsid w:val="006D1FD4"/>
    <w:rsid w:val="006D2004"/>
    <w:rsid w:val="006D280C"/>
    <w:rsid w:val="006D2A2B"/>
    <w:rsid w:val="006D32F8"/>
    <w:rsid w:val="006D33A9"/>
    <w:rsid w:val="006D43E2"/>
    <w:rsid w:val="006D475A"/>
    <w:rsid w:val="006D57CD"/>
    <w:rsid w:val="006D5B00"/>
    <w:rsid w:val="006D5B99"/>
    <w:rsid w:val="006D60FB"/>
    <w:rsid w:val="006D6A3E"/>
    <w:rsid w:val="006D7271"/>
    <w:rsid w:val="006D75FD"/>
    <w:rsid w:val="006E0524"/>
    <w:rsid w:val="006E052A"/>
    <w:rsid w:val="006E13D8"/>
    <w:rsid w:val="006E1F8B"/>
    <w:rsid w:val="006E2225"/>
    <w:rsid w:val="006E292C"/>
    <w:rsid w:val="006E2D6C"/>
    <w:rsid w:val="006E324E"/>
    <w:rsid w:val="006E33EC"/>
    <w:rsid w:val="006E4499"/>
    <w:rsid w:val="006E44B9"/>
    <w:rsid w:val="006E4533"/>
    <w:rsid w:val="006E4F4D"/>
    <w:rsid w:val="006E52ED"/>
    <w:rsid w:val="006E5939"/>
    <w:rsid w:val="006E5B0D"/>
    <w:rsid w:val="006E5F72"/>
    <w:rsid w:val="006E6181"/>
    <w:rsid w:val="006E61D7"/>
    <w:rsid w:val="006E73DE"/>
    <w:rsid w:val="006E7678"/>
    <w:rsid w:val="006E7694"/>
    <w:rsid w:val="006E79CE"/>
    <w:rsid w:val="006E7EF0"/>
    <w:rsid w:val="006F00CC"/>
    <w:rsid w:val="006F0875"/>
    <w:rsid w:val="006F1113"/>
    <w:rsid w:val="006F1C48"/>
    <w:rsid w:val="006F2960"/>
    <w:rsid w:val="006F327F"/>
    <w:rsid w:val="006F335F"/>
    <w:rsid w:val="006F35DF"/>
    <w:rsid w:val="006F3726"/>
    <w:rsid w:val="006F3AF6"/>
    <w:rsid w:val="006F4570"/>
    <w:rsid w:val="006F4D16"/>
    <w:rsid w:val="006F5017"/>
    <w:rsid w:val="006F521D"/>
    <w:rsid w:val="006F5705"/>
    <w:rsid w:val="006F5869"/>
    <w:rsid w:val="006F5975"/>
    <w:rsid w:val="006F5AAB"/>
    <w:rsid w:val="006F5C35"/>
    <w:rsid w:val="006F7B6E"/>
    <w:rsid w:val="006F7EC7"/>
    <w:rsid w:val="007002F4"/>
    <w:rsid w:val="00700D69"/>
    <w:rsid w:val="007012D6"/>
    <w:rsid w:val="007025C6"/>
    <w:rsid w:val="0070261E"/>
    <w:rsid w:val="00702907"/>
    <w:rsid w:val="00702E5D"/>
    <w:rsid w:val="00702FE2"/>
    <w:rsid w:val="00703E70"/>
    <w:rsid w:val="00703E89"/>
    <w:rsid w:val="00703FCE"/>
    <w:rsid w:val="007040AD"/>
    <w:rsid w:val="007047EC"/>
    <w:rsid w:val="00704A8F"/>
    <w:rsid w:val="00705174"/>
    <w:rsid w:val="00705242"/>
    <w:rsid w:val="0070538B"/>
    <w:rsid w:val="00705732"/>
    <w:rsid w:val="007059DC"/>
    <w:rsid w:val="00705BCF"/>
    <w:rsid w:val="00706E26"/>
    <w:rsid w:val="00710089"/>
    <w:rsid w:val="00711228"/>
    <w:rsid w:val="007113DE"/>
    <w:rsid w:val="0071164E"/>
    <w:rsid w:val="0071235F"/>
    <w:rsid w:val="007123B1"/>
    <w:rsid w:val="0071268B"/>
    <w:rsid w:val="007148B8"/>
    <w:rsid w:val="00714BFB"/>
    <w:rsid w:val="00714E28"/>
    <w:rsid w:val="00716495"/>
    <w:rsid w:val="00716952"/>
    <w:rsid w:val="00716C63"/>
    <w:rsid w:val="00716CD9"/>
    <w:rsid w:val="00716D2F"/>
    <w:rsid w:val="00716ED2"/>
    <w:rsid w:val="0071704C"/>
    <w:rsid w:val="0071786E"/>
    <w:rsid w:val="00720134"/>
    <w:rsid w:val="00720875"/>
    <w:rsid w:val="007213E2"/>
    <w:rsid w:val="00721467"/>
    <w:rsid w:val="00722279"/>
    <w:rsid w:val="0072230A"/>
    <w:rsid w:val="007225B6"/>
    <w:rsid w:val="00722708"/>
    <w:rsid w:val="00723596"/>
    <w:rsid w:val="007238D0"/>
    <w:rsid w:val="00723EE8"/>
    <w:rsid w:val="0072422E"/>
    <w:rsid w:val="0072436C"/>
    <w:rsid w:val="007248C2"/>
    <w:rsid w:val="00725290"/>
    <w:rsid w:val="00726050"/>
    <w:rsid w:val="0072634F"/>
    <w:rsid w:val="00726355"/>
    <w:rsid w:val="00727137"/>
    <w:rsid w:val="007274AF"/>
    <w:rsid w:val="007303B4"/>
    <w:rsid w:val="00730CFF"/>
    <w:rsid w:val="00730E47"/>
    <w:rsid w:val="0073146C"/>
    <w:rsid w:val="007314A8"/>
    <w:rsid w:val="007329D8"/>
    <w:rsid w:val="0073359E"/>
    <w:rsid w:val="00733A00"/>
    <w:rsid w:val="00733EBD"/>
    <w:rsid w:val="00734473"/>
    <w:rsid w:val="007346A6"/>
    <w:rsid w:val="007346C6"/>
    <w:rsid w:val="0073470D"/>
    <w:rsid w:val="0073493E"/>
    <w:rsid w:val="00735B59"/>
    <w:rsid w:val="00735C38"/>
    <w:rsid w:val="00735D76"/>
    <w:rsid w:val="00736191"/>
    <w:rsid w:val="00736676"/>
    <w:rsid w:val="0073689B"/>
    <w:rsid w:val="00737015"/>
    <w:rsid w:val="0073789A"/>
    <w:rsid w:val="00737DE0"/>
    <w:rsid w:val="007404EE"/>
    <w:rsid w:val="00740F6A"/>
    <w:rsid w:val="0074112E"/>
    <w:rsid w:val="00741685"/>
    <w:rsid w:val="00741AC3"/>
    <w:rsid w:val="0074211C"/>
    <w:rsid w:val="007422E9"/>
    <w:rsid w:val="00742777"/>
    <w:rsid w:val="00742CAC"/>
    <w:rsid w:val="00742F7F"/>
    <w:rsid w:val="007433C0"/>
    <w:rsid w:val="007439FE"/>
    <w:rsid w:val="00743A0C"/>
    <w:rsid w:val="00743AD0"/>
    <w:rsid w:val="007453A4"/>
    <w:rsid w:val="007456A8"/>
    <w:rsid w:val="0074590D"/>
    <w:rsid w:val="00745BB9"/>
    <w:rsid w:val="007466CB"/>
    <w:rsid w:val="00746B55"/>
    <w:rsid w:val="007473B3"/>
    <w:rsid w:val="007478DE"/>
    <w:rsid w:val="00747C11"/>
    <w:rsid w:val="00747DA4"/>
    <w:rsid w:val="0075006C"/>
    <w:rsid w:val="007512B2"/>
    <w:rsid w:val="00751CD0"/>
    <w:rsid w:val="00751E57"/>
    <w:rsid w:val="007528C4"/>
    <w:rsid w:val="007529DE"/>
    <w:rsid w:val="007529E2"/>
    <w:rsid w:val="00753397"/>
    <w:rsid w:val="00753459"/>
    <w:rsid w:val="00753B7F"/>
    <w:rsid w:val="00753B9B"/>
    <w:rsid w:val="00754191"/>
    <w:rsid w:val="00754392"/>
    <w:rsid w:val="00755434"/>
    <w:rsid w:val="007564F9"/>
    <w:rsid w:val="0075741D"/>
    <w:rsid w:val="00757981"/>
    <w:rsid w:val="00757A0A"/>
    <w:rsid w:val="00757A5D"/>
    <w:rsid w:val="00757B74"/>
    <w:rsid w:val="00757B8E"/>
    <w:rsid w:val="00760C91"/>
    <w:rsid w:val="00761206"/>
    <w:rsid w:val="007619F2"/>
    <w:rsid w:val="007622DD"/>
    <w:rsid w:val="007629B2"/>
    <w:rsid w:val="0076334B"/>
    <w:rsid w:val="00763397"/>
    <w:rsid w:val="00763840"/>
    <w:rsid w:val="00763A5B"/>
    <w:rsid w:val="00765269"/>
    <w:rsid w:val="0076583D"/>
    <w:rsid w:val="00765B83"/>
    <w:rsid w:val="00766486"/>
    <w:rsid w:val="00766513"/>
    <w:rsid w:val="00767525"/>
    <w:rsid w:val="0077041D"/>
    <w:rsid w:val="00770586"/>
    <w:rsid w:val="00770718"/>
    <w:rsid w:val="00770E34"/>
    <w:rsid w:val="00770FAD"/>
    <w:rsid w:val="00772230"/>
    <w:rsid w:val="00772577"/>
    <w:rsid w:val="00772A1C"/>
    <w:rsid w:val="00772A93"/>
    <w:rsid w:val="00772C93"/>
    <w:rsid w:val="00772F18"/>
    <w:rsid w:val="0077325A"/>
    <w:rsid w:val="007733EE"/>
    <w:rsid w:val="0077340C"/>
    <w:rsid w:val="0077356D"/>
    <w:rsid w:val="007743BD"/>
    <w:rsid w:val="007745B7"/>
    <w:rsid w:val="007745D7"/>
    <w:rsid w:val="0077485C"/>
    <w:rsid w:val="00774C2C"/>
    <w:rsid w:val="00774D49"/>
    <w:rsid w:val="00774FE0"/>
    <w:rsid w:val="00775307"/>
    <w:rsid w:val="00775CEB"/>
    <w:rsid w:val="00776C66"/>
    <w:rsid w:val="0077745E"/>
    <w:rsid w:val="0077748B"/>
    <w:rsid w:val="0077772B"/>
    <w:rsid w:val="00777BDF"/>
    <w:rsid w:val="00777E8D"/>
    <w:rsid w:val="00780514"/>
    <w:rsid w:val="007805A4"/>
    <w:rsid w:val="0078066B"/>
    <w:rsid w:val="00780CB0"/>
    <w:rsid w:val="00780D02"/>
    <w:rsid w:val="007815FA"/>
    <w:rsid w:val="007817FA"/>
    <w:rsid w:val="00782373"/>
    <w:rsid w:val="00782390"/>
    <w:rsid w:val="0078244D"/>
    <w:rsid w:val="00782773"/>
    <w:rsid w:val="00782BB5"/>
    <w:rsid w:val="00783672"/>
    <w:rsid w:val="00784A4B"/>
    <w:rsid w:val="00784A4E"/>
    <w:rsid w:val="00784D3A"/>
    <w:rsid w:val="007855B0"/>
    <w:rsid w:val="00785995"/>
    <w:rsid w:val="00785BFA"/>
    <w:rsid w:val="00785C24"/>
    <w:rsid w:val="00785C41"/>
    <w:rsid w:val="00785DCA"/>
    <w:rsid w:val="007865A2"/>
    <w:rsid w:val="007869C8"/>
    <w:rsid w:val="00786E24"/>
    <w:rsid w:val="0078736D"/>
    <w:rsid w:val="00787BE1"/>
    <w:rsid w:val="00787F66"/>
    <w:rsid w:val="007900D0"/>
    <w:rsid w:val="0079015F"/>
    <w:rsid w:val="0079039D"/>
    <w:rsid w:val="00791981"/>
    <w:rsid w:val="00792136"/>
    <w:rsid w:val="00792271"/>
    <w:rsid w:val="00793CD8"/>
    <w:rsid w:val="00793F2D"/>
    <w:rsid w:val="00793F82"/>
    <w:rsid w:val="007941D6"/>
    <w:rsid w:val="00794607"/>
    <w:rsid w:val="007951B0"/>
    <w:rsid w:val="007958DA"/>
    <w:rsid w:val="007962F3"/>
    <w:rsid w:val="00796591"/>
    <w:rsid w:val="00796A69"/>
    <w:rsid w:val="007971EA"/>
    <w:rsid w:val="00797473"/>
    <w:rsid w:val="00797D57"/>
    <w:rsid w:val="007A00CC"/>
    <w:rsid w:val="007A00DC"/>
    <w:rsid w:val="007A0AE5"/>
    <w:rsid w:val="007A1B20"/>
    <w:rsid w:val="007A2354"/>
    <w:rsid w:val="007A2F91"/>
    <w:rsid w:val="007A37A2"/>
    <w:rsid w:val="007A380D"/>
    <w:rsid w:val="007A3CC9"/>
    <w:rsid w:val="007A3D4E"/>
    <w:rsid w:val="007A4E16"/>
    <w:rsid w:val="007A4ED4"/>
    <w:rsid w:val="007A559B"/>
    <w:rsid w:val="007A6670"/>
    <w:rsid w:val="007A746B"/>
    <w:rsid w:val="007A7943"/>
    <w:rsid w:val="007A7E2D"/>
    <w:rsid w:val="007B0019"/>
    <w:rsid w:val="007B0518"/>
    <w:rsid w:val="007B0891"/>
    <w:rsid w:val="007B0948"/>
    <w:rsid w:val="007B1A14"/>
    <w:rsid w:val="007B2172"/>
    <w:rsid w:val="007B318B"/>
    <w:rsid w:val="007B36B1"/>
    <w:rsid w:val="007B3A69"/>
    <w:rsid w:val="007B3D8E"/>
    <w:rsid w:val="007B486D"/>
    <w:rsid w:val="007B494D"/>
    <w:rsid w:val="007B4FC0"/>
    <w:rsid w:val="007B59C6"/>
    <w:rsid w:val="007B5AA5"/>
    <w:rsid w:val="007B5AB1"/>
    <w:rsid w:val="007B5D89"/>
    <w:rsid w:val="007B62DB"/>
    <w:rsid w:val="007B70A2"/>
    <w:rsid w:val="007B7698"/>
    <w:rsid w:val="007C0362"/>
    <w:rsid w:val="007C092B"/>
    <w:rsid w:val="007C0B4E"/>
    <w:rsid w:val="007C14E7"/>
    <w:rsid w:val="007C2163"/>
    <w:rsid w:val="007C2304"/>
    <w:rsid w:val="007C2425"/>
    <w:rsid w:val="007C30DD"/>
    <w:rsid w:val="007C335D"/>
    <w:rsid w:val="007C36DF"/>
    <w:rsid w:val="007C3B88"/>
    <w:rsid w:val="007C46F9"/>
    <w:rsid w:val="007C65A5"/>
    <w:rsid w:val="007C694C"/>
    <w:rsid w:val="007C6B24"/>
    <w:rsid w:val="007C6C56"/>
    <w:rsid w:val="007C7287"/>
    <w:rsid w:val="007C75E5"/>
    <w:rsid w:val="007C7A7B"/>
    <w:rsid w:val="007C7C2C"/>
    <w:rsid w:val="007D0279"/>
    <w:rsid w:val="007D20F3"/>
    <w:rsid w:val="007D24C7"/>
    <w:rsid w:val="007D26BC"/>
    <w:rsid w:val="007D26E2"/>
    <w:rsid w:val="007D27CF"/>
    <w:rsid w:val="007D2ADE"/>
    <w:rsid w:val="007D328F"/>
    <w:rsid w:val="007D342B"/>
    <w:rsid w:val="007D46D5"/>
    <w:rsid w:val="007D4C99"/>
    <w:rsid w:val="007D4EE6"/>
    <w:rsid w:val="007D5C19"/>
    <w:rsid w:val="007D5F2D"/>
    <w:rsid w:val="007D6466"/>
    <w:rsid w:val="007D650A"/>
    <w:rsid w:val="007D6EF2"/>
    <w:rsid w:val="007D6FC4"/>
    <w:rsid w:val="007D7029"/>
    <w:rsid w:val="007D739B"/>
    <w:rsid w:val="007D772D"/>
    <w:rsid w:val="007E016A"/>
    <w:rsid w:val="007E09E3"/>
    <w:rsid w:val="007E0BE8"/>
    <w:rsid w:val="007E1675"/>
    <w:rsid w:val="007E17A0"/>
    <w:rsid w:val="007E1A4C"/>
    <w:rsid w:val="007E1D9C"/>
    <w:rsid w:val="007E1E58"/>
    <w:rsid w:val="007E30A0"/>
    <w:rsid w:val="007E37D1"/>
    <w:rsid w:val="007E3A77"/>
    <w:rsid w:val="007E5301"/>
    <w:rsid w:val="007E60D4"/>
    <w:rsid w:val="007E6815"/>
    <w:rsid w:val="007E6BB8"/>
    <w:rsid w:val="007E71F4"/>
    <w:rsid w:val="007E72F4"/>
    <w:rsid w:val="007E785A"/>
    <w:rsid w:val="007F0540"/>
    <w:rsid w:val="007F0BA4"/>
    <w:rsid w:val="007F2ABA"/>
    <w:rsid w:val="007F2E1A"/>
    <w:rsid w:val="007F3F47"/>
    <w:rsid w:val="007F3FE6"/>
    <w:rsid w:val="007F46C0"/>
    <w:rsid w:val="007F4BD0"/>
    <w:rsid w:val="007F5238"/>
    <w:rsid w:val="007F66DA"/>
    <w:rsid w:val="007F751D"/>
    <w:rsid w:val="007F7C2D"/>
    <w:rsid w:val="008010F7"/>
    <w:rsid w:val="008024E1"/>
    <w:rsid w:val="00802925"/>
    <w:rsid w:val="00802EFA"/>
    <w:rsid w:val="008032A9"/>
    <w:rsid w:val="00803A83"/>
    <w:rsid w:val="00803F78"/>
    <w:rsid w:val="0080488A"/>
    <w:rsid w:val="0080535B"/>
    <w:rsid w:val="00805D97"/>
    <w:rsid w:val="008073EF"/>
    <w:rsid w:val="00807B26"/>
    <w:rsid w:val="00807D37"/>
    <w:rsid w:val="008108E4"/>
    <w:rsid w:val="00810B6F"/>
    <w:rsid w:val="00810DFA"/>
    <w:rsid w:val="00811254"/>
    <w:rsid w:val="00811397"/>
    <w:rsid w:val="00812664"/>
    <w:rsid w:val="00812B8D"/>
    <w:rsid w:val="00813242"/>
    <w:rsid w:val="00813823"/>
    <w:rsid w:val="008145B0"/>
    <w:rsid w:val="00815351"/>
    <w:rsid w:val="00815931"/>
    <w:rsid w:val="00815ACB"/>
    <w:rsid w:val="0081605B"/>
    <w:rsid w:val="00816159"/>
    <w:rsid w:val="00816812"/>
    <w:rsid w:val="00816FF0"/>
    <w:rsid w:val="00817255"/>
    <w:rsid w:val="008177F5"/>
    <w:rsid w:val="0081797A"/>
    <w:rsid w:val="00817BAE"/>
    <w:rsid w:val="00817F91"/>
    <w:rsid w:val="008206B2"/>
    <w:rsid w:val="008212F9"/>
    <w:rsid w:val="00823133"/>
    <w:rsid w:val="008237EC"/>
    <w:rsid w:val="0082383D"/>
    <w:rsid w:val="00823D6F"/>
    <w:rsid w:val="0082454A"/>
    <w:rsid w:val="00824955"/>
    <w:rsid w:val="00825138"/>
    <w:rsid w:val="0082574E"/>
    <w:rsid w:val="00827001"/>
    <w:rsid w:val="0082747B"/>
    <w:rsid w:val="008274B5"/>
    <w:rsid w:val="008275A2"/>
    <w:rsid w:val="0082788A"/>
    <w:rsid w:val="00827C23"/>
    <w:rsid w:val="0083089C"/>
    <w:rsid w:val="00831DC5"/>
    <w:rsid w:val="00832981"/>
    <w:rsid w:val="00832D46"/>
    <w:rsid w:val="00832E3E"/>
    <w:rsid w:val="00832E78"/>
    <w:rsid w:val="008331A7"/>
    <w:rsid w:val="008333BD"/>
    <w:rsid w:val="00833649"/>
    <w:rsid w:val="0083382B"/>
    <w:rsid w:val="00834005"/>
    <w:rsid w:val="008345BA"/>
    <w:rsid w:val="00834E1A"/>
    <w:rsid w:val="008362B5"/>
    <w:rsid w:val="00837DCB"/>
    <w:rsid w:val="0084003B"/>
    <w:rsid w:val="00840B33"/>
    <w:rsid w:val="00841D8D"/>
    <w:rsid w:val="008422AF"/>
    <w:rsid w:val="008423AE"/>
    <w:rsid w:val="00843170"/>
    <w:rsid w:val="008436FC"/>
    <w:rsid w:val="00843C51"/>
    <w:rsid w:val="00843D80"/>
    <w:rsid w:val="00844F8E"/>
    <w:rsid w:val="00845B41"/>
    <w:rsid w:val="00846447"/>
    <w:rsid w:val="0084693E"/>
    <w:rsid w:val="008473BE"/>
    <w:rsid w:val="008473E1"/>
    <w:rsid w:val="00847EA2"/>
    <w:rsid w:val="008506FD"/>
    <w:rsid w:val="00850981"/>
    <w:rsid w:val="00850EE5"/>
    <w:rsid w:val="00850FA8"/>
    <w:rsid w:val="00851007"/>
    <w:rsid w:val="00851810"/>
    <w:rsid w:val="00852557"/>
    <w:rsid w:val="008526C2"/>
    <w:rsid w:val="0085286B"/>
    <w:rsid w:val="00853578"/>
    <w:rsid w:val="00853730"/>
    <w:rsid w:val="00853B0A"/>
    <w:rsid w:val="00853F3F"/>
    <w:rsid w:val="0085417E"/>
    <w:rsid w:val="00854198"/>
    <w:rsid w:val="00854854"/>
    <w:rsid w:val="00854D35"/>
    <w:rsid w:val="0085665B"/>
    <w:rsid w:val="0085738B"/>
    <w:rsid w:val="008578F8"/>
    <w:rsid w:val="00857DB4"/>
    <w:rsid w:val="008605A4"/>
    <w:rsid w:val="00860767"/>
    <w:rsid w:val="00860CEF"/>
    <w:rsid w:val="008614DC"/>
    <w:rsid w:val="008614FB"/>
    <w:rsid w:val="008616F7"/>
    <w:rsid w:val="00861DD2"/>
    <w:rsid w:val="00861EDE"/>
    <w:rsid w:val="0086214F"/>
    <w:rsid w:val="00862491"/>
    <w:rsid w:val="008634FA"/>
    <w:rsid w:val="00863648"/>
    <w:rsid w:val="00863864"/>
    <w:rsid w:val="00863F3F"/>
    <w:rsid w:val="0086438E"/>
    <w:rsid w:val="00864AA5"/>
    <w:rsid w:val="00864F79"/>
    <w:rsid w:val="00864FF9"/>
    <w:rsid w:val="008654E3"/>
    <w:rsid w:val="00865A06"/>
    <w:rsid w:val="00865E5D"/>
    <w:rsid w:val="008664C1"/>
    <w:rsid w:val="00866940"/>
    <w:rsid w:val="00867E09"/>
    <w:rsid w:val="008703C0"/>
    <w:rsid w:val="00870CFF"/>
    <w:rsid w:val="008710B2"/>
    <w:rsid w:val="0087203B"/>
    <w:rsid w:val="00872379"/>
    <w:rsid w:val="0087268A"/>
    <w:rsid w:val="00872B58"/>
    <w:rsid w:val="00873450"/>
    <w:rsid w:val="00873A9E"/>
    <w:rsid w:val="008748A2"/>
    <w:rsid w:val="00874A62"/>
    <w:rsid w:val="00874C0F"/>
    <w:rsid w:val="00875141"/>
    <w:rsid w:val="008755D9"/>
    <w:rsid w:val="008757C9"/>
    <w:rsid w:val="00877E31"/>
    <w:rsid w:val="00880FB5"/>
    <w:rsid w:val="008810C5"/>
    <w:rsid w:val="00881321"/>
    <w:rsid w:val="008813EB"/>
    <w:rsid w:val="00882970"/>
    <w:rsid w:val="00882FE1"/>
    <w:rsid w:val="0088395A"/>
    <w:rsid w:val="0088450E"/>
    <w:rsid w:val="00884BD4"/>
    <w:rsid w:val="0088524C"/>
    <w:rsid w:val="00885EC7"/>
    <w:rsid w:val="00886131"/>
    <w:rsid w:val="0088695D"/>
    <w:rsid w:val="00886B88"/>
    <w:rsid w:val="0088747A"/>
    <w:rsid w:val="00887626"/>
    <w:rsid w:val="008901C0"/>
    <w:rsid w:val="00890D26"/>
    <w:rsid w:val="00890ECD"/>
    <w:rsid w:val="008918A7"/>
    <w:rsid w:val="00891D7D"/>
    <w:rsid w:val="008942E1"/>
    <w:rsid w:val="00894318"/>
    <w:rsid w:val="008944C9"/>
    <w:rsid w:val="00894575"/>
    <w:rsid w:val="00894702"/>
    <w:rsid w:val="00894872"/>
    <w:rsid w:val="00894DBD"/>
    <w:rsid w:val="00895170"/>
    <w:rsid w:val="0089532A"/>
    <w:rsid w:val="00895883"/>
    <w:rsid w:val="00895A95"/>
    <w:rsid w:val="00895ABC"/>
    <w:rsid w:val="0089687C"/>
    <w:rsid w:val="00896D24"/>
    <w:rsid w:val="00896F9D"/>
    <w:rsid w:val="008971E3"/>
    <w:rsid w:val="008972BE"/>
    <w:rsid w:val="008972CB"/>
    <w:rsid w:val="00897486"/>
    <w:rsid w:val="008975A4"/>
    <w:rsid w:val="008978D4"/>
    <w:rsid w:val="00897A3B"/>
    <w:rsid w:val="008A02AF"/>
    <w:rsid w:val="008A0350"/>
    <w:rsid w:val="008A1203"/>
    <w:rsid w:val="008A2872"/>
    <w:rsid w:val="008A2AF4"/>
    <w:rsid w:val="008A2B86"/>
    <w:rsid w:val="008A2E4F"/>
    <w:rsid w:val="008A314B"/>
    <w:rsid w:val="008A34D3"/>
    <w:rsid w:val="008A3A5B"/>
    <w:rsid w:val="008A4404"/>
    <w:rsid w:val="008A44EA"/>
    <w:rsid w:val="008A4670"/>
    <w:rsid w:val="008A46C2"/>
    <w:rsid w:val="008A4DF3"/>
    <w:rsid w:val="008A5139"/>
    <w:rsid w:val="008A5C2A"/>
    <w:rsid w:val="008A5EA2"/>
    <w:rsid w:val="008A646C"/>
    <w:rsid w:val="008A6A0C"/>
    <w:rsid w:val="008A790D"/>
    <w:rsid w:val="008B0E24"/>
    <w:rsid w:val="008B15C2"/>
    <w:rsid w:val="008B2393"/>
    <w:rsid w:val="008B2FAE"/>
    <w:rsid w:val="008B3B37"/>
    <w:rsid w:val="008B4AF1"/>
    <w:rsid w:val="008B579B"/>
    <w:rsid w:val="008B6487"/>
    <w:rsid w:val="008B6602"/>
    <w:rsid w:val="008B6A46"/>
    <w:rsid w:val="008B6EDD"/>
    <w:rsid w:val="008B7157"/>
    <w:rsid w:val="008B7536"/>
    <w:rsid w:val="008B7AF8"/>
    <w:rsid w:val="008B7D23"/>
    <w:rsid w:val="008C0487"/>
    <w:rsid w:val="008C0BB1"/>
    <w:rsid w:val="008C0C0F"/>
    <w:rsid w:val="008C13D5"/>
    <w:rsid w:val="008C16BB"/>
    <w:rsid w:val="008C1D1D"/>
    <w:rsid w:val="008C2A14"/>
    <w:rsid w:val="008C3000"/>
    <w:rsid w:val="008C4076"/>
    <w:rsid w:val="008C46EC"/>
    <w:rsid w:val="008C4ACC"/>
    <w:rsid w:val="008C4C77"/>
    <w:rsid w:val="008C5289"/>
    <w:rsid w:val="008C53D3"/>
    <w:rsid w:val="008C56FB"/>
    <w:rsid w:val="008C5DA1"/>
    <w:rsid w:val="008C6454"/>
    <w:rsid w:val="008C6601"/>
    <w:rsid w:val="008C670E"/>
    <w:rsid w:val="008C6C8D"/>
    <w:rsid w:val="008C742E"/>
    <w:rsid w:val="008C7980"/>
    <w:rsid w:val="008C7C76"/>
    <w:rsid w:val="008D0859"/>
    <w:rsid w:val="008D0F16"/>
    <w:rsid w:val="008D2478"/>
    <w:rsid w:val="008D278D"/>
    <w:rsid w:val="008D39C9"/>
    <w:rsid w:val="008D4233"/>
    <w:rsid w:val="008D430A"/>
    <w:rsid w:val="008D497A"/>
    <w:rsid w:val="008D4FC1"/>
    <w:rsid w:val="008D50D3"/>
    <w:rsid w:val="008D624F"/>
    <w:rsid w:val="008D6379"/>
    <w:rsid w:val="008D655E"/>
    <w:rsid w:val="008D68CD"/>
    <w:rsid w:val="008D704B"/>
    <w:rsid w:val="008D72D8"/>
    <w:rsid w:val="008E04AD"/>
    <w:rsid w:val="008E06F6"/>
    <w:rsid w:val="008E10E7"/>
    <w:rsid w:val="008E123F"/>
    <w:rsid w:val="008E1761"/>
    <w:rsid w:val="008E1FBE"/>
    <w:rsid w:val="008E2632"/>
    <w:rsid w:val="008E2A3D"/>
    <w:rsid w:val="008E2F7B"/>
    <w:rsid w:val="008E3016"/>
    <w:rsid w:val="008E3253"/>
    <w:rsid w:val="008E4FBD"/>
    <w:rsid w:val="008E5F02"/>
    <w:rsid w:val="008E6C80"/>
    <w:rsid w:val="008E6D3E"/>
    <w:rsid w:val="008E6EE3"/>
    <w:rsid w:val="008E7198"/>
    <w:rsid w:val="008E7267"/>
    <w:rsid w:val="008E7269"/>
    <w:rsid w:val="008E77ED"/>
    <w:rsid w:val="008F0379"/>
    <w:rsid w:val="008F0E95"/>
    <w:rsid w:val="008F0F29"/>
    <w:rsid w:val="008F1252"/>
    <w:rsid w:val="008F1837"/>
    <w:rsid w:val="008F215B"/>
    <w:rsid w:val="008F2382"/>
    <w:rsid w:val="008F284B"/>
    <w:rsid w:val="008F28B8"/>
    <w:rsid w:val="008F4425"/>
    <w:rsid w:val="008F4CCB"/>
    <w:rsid w:val="008F4EF7"/>
    <w:rsid w:val="008F4FDF"/>
    <w:rsid w:val="008F5291"/>
    <w:rsid w:val="008F5490"/>
    <w:rsid w:val="008F5732"/>
    <w:rsid w:val="008F5E17"/>
    <w:rsid w:val="008F69B7"/>
    <w:rsid w:val="008F78F2"/>
    <w:rsid w:val="008F7942"/>
    <w:rsid w:val="008F7CB6"/>
    <w:rsid w:val="008F7DDA"/>
    <w:rsid w:val="009015B3"/>
    <w:rsid w:val="009020DF"/>
    <w:rsid w:val="009027B9"/>
    <w:rsid w:val="00902DBD"/>
    <w:rsid w:val="00903A85"/>
    <w:rsid w:val="0090408C"/>
    <w:rsid w:val="00904892"/>
    <w:rsid w:val="009056EE"/>
    <w:rsid w:val="00906152"/>
    <w:rsid w:val="009064BF"/>
    <w:rsid w:val="009069FE"/>
    <w:rsid w:val="00910605"/>
    <w:rsid w:val="00910772"/>
    <w:rsid w:val="00911A8D"/>
    <w:rsid w:val="00911C9F"/>
    <w:rsid w:val="00911CDD"/>
    <w:rsid w:val="00912111"/>
    <w:rsid w:val="00912156"/>
    <w:rsid w:val="009122C5"/>
    <w:rsid w:val="009127CD"/>
    <w:rsid w:val="009131E9"/>
    <w:rsid w:val="009139FF"/>
    <w:rsid w:val="00913A2A"/>
    <w:rsid w:val="00913FEB"/>
    <w:rsid w:val="00914509"/>
    <w:rsid w:val="00914E4C"/>
    <w:rsid w:val="00914EFD"/>
    <w:rsid w:val="00915004"/>
    <w:rsid w:val="00915197"/>
    <w:rsid w:val="00915663"/>
    <w:rsid w:val="009158C8"/>
    <w:rsid w:val="00916323"/>
    <w:rsid w:val="00916CFE"/>
    <w:rsid w:val="00917067"/>
    <w:rsid w:val="00917497"/>
    <w:rsid w:val="00917912"/>
    <w:rsid w:val="00917E36"/>
    <w:rsid w:val="00920577"/>
    <w:rsid w:val="0092073B"/>
    <w:rsid w:val="00921324"/>
    <w:rsid w:val="00921599"/>
    <w:rsid w:val="00921EDD"/>
    <w:rsid w:val="009222C6"/>
    <w:rsid w:val="009223B5"/>
    <w:rsid w:val="009223F6"/>
    <w:rsid w:val="00922AAE"/>
    <w:rsid w:val="00922FC1"/>
    <w:rsid w:val="00923343"/>
    <w:rsid w:val="0092455B"/>
    <w:rsid w:val="00924C83"/>
    <w:rsid w:val="00924FB3"/>
    <w:rsid w:val="00925008"/>
    <w:rsid w:val="00925A12"/>
    <w:rsid w:val="00926807"/>
    <w:rsid w:val="00926850"/>
    <w:rsid w:val="0092699A"/>
    <w:rsid w:val="00927707"/>
    <w:rsid w:val="00927A22"/>
    <w:rsid w:val="00927D79"/>
    <w:rsid w:val="00930163"/>
    <w:rsid w:val="0093055A"/>
    <w:rsid w:val="00930958"/>
    <w:rsid w:val="009313FF"/>
    <w:rsid w:val="00931BC6"/>
    <w:rsid w:val="00931F4B"/>
    <w:rsid w:val="009325FA"/>
    <w:rsid w:val="00932B18"/>
    <w:rsid w:val="00932EB7"/>
    <w:rsid w:val="0093315E"/>
    <w:rsid w:val="0093396B"/>
    <w:rsid w:val="00933C27"/>
    <w:rsid w:val="0093440F"/>
    <w:rsid w:val="00934B7B"/>
    <w:rsid w:val="00934CBD"/>
    <w:rsid w:val="0093582C"/>
    <w:rsid w:val="00935867"/>
    <w:rsid w:val="00935B94"/>
    <w:rsid w:val="00935C90"/>
    <w:rsid w:val="00936152"/>
    <w:rsid w:val="0093701C"/>
    <w:rsid w:val="0093746A"/>
    <w:rsid w:val="00937899"/>
    <w:rsid w:val="009379DB"/>
    <w:rsid w:val="00937F31"/>
    <w:rsid w:val="00941021"/>
    <w:rsid w:val="00941B33"/>
    <w:rsid w:val="00942021"/>
    <w:rsid w:val="009425F0"/>
    <w:rsid w:val="00942645"/>
    <w:rsid w:val="0094296B"/>
    <w:rsid w:val="00942C6C"/>
    <w:rsid w:val="00943171"/>
    <w:rsid w:val="009439DF"/>
    <w:rsid w:val="009442BF"/>
    <w:rsid w:val="00944507"/>
    <w:rsid w:val="00944971"/>
    <w:rsid w:val="0094636C"/>
    <w:rsid w:val="00946AFC"/>
    <w:rsid w:val="00947034"/>
    <w:rsid w:val="00947447"/>
    <w:rsid w:val="00950AEC"/>
    <w:rsid w:val="00951333"/>
    <w:rsid w:val="00951E98"/>
    <w:rsid w:val="009527EB"/>
    <w:rsid w:val="00952A43"/>
    <w:rsid w:val="009537C3"/>
    <w:rsid w:val="00953A3E"/>
    <w:rsid w:val="00953BB1"/>
    <w:rsid w:val="00954845"/>
    <w:rsid w:val="00955361"/>
    <w:rsid w:val="009556CE"/>
    <w:rsid w:val="00955DCB"/>
    <w:rsid w:val="0095662D"/>
    <w:rsid w:val="009574B9"/>
    <w:rsid w:val="00957637"/>
    <w:rsid w:val="009576BB"/>
    <w:rsid w:val="0096157D"/>
    <w:rsid w:val="00961C65"/>
    <w:rsid w:val="009620BA"/>
    <w:rsid w:val="009632AB"/>
    <w:rsid w:val="009642EF"/>
    <w:rsid w:val="00964D0D"/>
    <w:rsid w:val="0096504F"/>
    <w:rsid w:val="00965266"/>
    <w:rsid w:val="00965639"/>
    <w:rsid w:val="00965650"/>
    <w:rsid w:val="00965B72"/>
    <w:rsid w:val="00966A44"/>
    <w:rsid w:val="00966B00"/>
    <w:rsid w:val="0096791A"/>
    <w:rsid w:val="00970135"/>
    <w:rsid w:val="00971464"/>
    <w:rsid w:val="0097176F"/>
    <w:rsid w:val="00971857"/>
    <w:rsid w:val="00971CB9"/>
    <w:rsid w:val="00971F0D"/>
    <w:rsid w:val="00972975"/>
    <w:rsid w:val="00972A57"/>
    <w:rsid w:val="00972C56"/>
    <w:rsid w:val="00972E18"/>
    <w:rsid w:val="00973397"/>
    <w:rsid w:val="009733A4"/>
    <w:rsid w:val="009736DC"/>
    <w:rsid w:val="00973AD9"/>
    <w:rsid w:val="00973AF2"/>
    <w:rsid w:val="009746A5"/>
    <w:rsid w:val="009746C0"/>
    <w:rsid w:val="00974A4A"/>
    <w:rsid w:val="00975616"/>
    <w:rsid w:val="0097578A"/>
    <w:rsid w:val="00975A86"/>
    <w:rsid w:val="00975BDB"/>
    <w:rsid w:val="00976363"/>
    <w:rsid w:val="00976BB2"/>
    <w:rsid w:val="0097722E"/>
    <w:rsid w:val="0097754A"/>
    <w:rsid w:val="00980D4E"/>
    <w:rsid w:val="0098168A"/>
    <w:rsid w:val="00981A70"/>
    <w:rsid w:val="00981DBE"/>
    <w:rsid w:val="00981EE2"/>
    <w:rsid w:val="00982F31"/>
    <w:rsid w:val="00983860"/>
    <w:rsid w:val="00983881"/>
    <w:rsid w:val="00983F35"/>
    <w:rsid w:val="0098592A"/>
    <w:rsid w:val="00985B16"/>
    <w:rsid w:val="00986831"/>
    <w:rsid w:val="00986C39"/>
    <w:rsid w:val="00986F9E"/>
    <w:rsid w:val="00990147"/>
    <w:rsid w:val="009909A4"/>
    <w:rsid w:val="00990EE6"/>
    <w:rsid w:val="0099110E"/>
    <w:rsid w:val="009914D0"/>
    <w:rsid w:val="00991532"/>
    <w:rsid w:val="00991619"/>
    <w:rsid w:val="00991B96"/>
    <w:rsid w:val="009921D8"/>
    <w:rsid w:val="009927B6"/>
    <w:rsid w:val="00992BAE"/>
    <w:rsid w:val="00993221"/>
    <w:rsid w:val="009940EB"/>
    <w:rsid w:val="00994139"/>
    <w:rsid w:val="00994F7C"/>
    <w:rsid w:val="00995D49"/>
    <w:rsid w:val="00997B57"/>
    <w:rsid w:val="00997FCC"/>
    <w:rsid w:val="009A08A8"/>
    <w:rsid w:val="009A0EEE"/>
    <w:rsid w:val="009A164D"/>
    <w:rsid w:val="009A21AA"/>
    <w:rsid w:val="009A2306"/>
    <w:rsid w:val="009A23D1"/>
    <w:rsid w:val="009A375C"/>
    <w:rsid w:val="009A4BD2"/>
    <w:rsid w:val="009A5257"/>
    <w:rsid w:val="009A588A"/>
    <w:rsid w:val="009A63D2"/>
    <w:rsid w:val="009A7AEB"/>
    <w:rsid w:val="009A7FD2"/>
    <w:rsid w:val="009B038C"/>
    <w:rsid w:val="009B0ED3"/>
    <w:rsid w:val="009B11C2"/>
    <w:rsid w:val="009B1796"/>
    <w:rsid w:val="009B202A"/>
    <w:rsid w:val="009B21FE"/>
    <w:rsid w:val="009B2C3E"/>
    <w:rsid w:val="009B3E6E"/>
    <w:rsid w:val="009B42EC"/>
    <w:rsid w:val="009B431F"/>
    <w:rsid w:val="009B451B"/>
    <w:rsid w:val="009B4F71"/>
    <w:rsid w:val="009B5326"/>
    <w:rsid w:val="009C0203"/>
    <w:rsid w:val="009C08AC"/>
    <w:rsid w:val="009C0EF1"/>
    <w:rsid w:val="009C1467"/>
    <w:rsid w:val="009C2092"/>
    <w:rsid w:val="009C2985"/>
    <w:rsid w:val="009C2D24"/>
    <w:rsid w:val="009C3443"/>
    <w:rsid w:val="009C3F17"/>
    <w:rsid w:val="009C40E5"/>
    <w:rsid w:val="009C40EC"/>
    <w:rsid w:val="009C46DE"/>
    <w:rsid w:val="009C539A"/>
    <w:rsid w:val="009C5B1E"/>
    <w:rsid w:val="009C5D7D"/>
    <w:rsid w:val="009C6781"/>
    <w:rsid w:val="009C7283"/>
    <w:rsid w:val="009C7503"/>
    <w:rsid w:val="009D0ACA"/>
    <w:rsid w:val="009D0FBD"/>
    <w:rsid w:val="009D1541"/>
    <w:rsid w:val="009D1603"/>
    <w:rsid w:val="009D1A58"/>
    <w:rsid w:val="009D1C80"/>
    <w:rsid w:val="009D1CD7"/>
    <w:rsid w:val="009D2157"/>
    <w:rsid w:val="009D270B"/>
    <w:rsid w:val="009D2A76"/>
    <w:rsid w:val="009D3026"/>
    <w:rsid w:val="009D315B"/>
    <w:rsid w:val="009D4E8C"/>
    <w:rsid w:val="009D51EB"/>
    <w:rsid w:val="009D5C4D"/>
    <w:rsid w:val="009D6785"/>
    <w:rsid w:val="009D67DD"/>
    <w:rsid w:val="009D6C6F"/>
    <w:rsid w:val="009D6FAC"/>
    <w:rsid w:val="009D72E5"/>
    <w:rsid w:val="009E02A4"/>
    <w:rsid w:val="009E0AAE"/>
    <w:rsid w:val="009E1560"/>
    <w:rsid w:val="009E1EF8"/>
    <w:rsid w:val="009E29F0"/>
    <w:rsid w:val="009E2C6A"/>
    <w:rsid w:val="009E34AE"/>
    <w:rsid w:val="009E34CE"/>
    <w:rsid w:val="009E36ED"/>
    <w:rsid w:val="009E3B8A"/>
    <w:rsid w:val="009E3F98"/>
    <w:rsid w:val="009E3FF2"/>
    <w:rsid w:val="009E44B1"/>
    <w:rsid w:val="009E455D"/>
    <w:rsid w:val="009E57BF"/>
    <w:rsid w:val="009E5A31"/>
    <w:rsid w:val="009E5E47"/>
    <w:rsid w:val="009E6D91"/>
    <w:rsid w:val="009E70ED"/>
    <w:rsid w:val="009E7137"/>
    <w:rsid w:val="009E7AD6"/>
    <w:rsid w:val="009E7ADB"/>
    <w:rsid w:val="009E7DFD"/>
    <w:rsid w:val="009E7EF3"/>
    <w:rsid w:val="009F035D"/>
    <w:rsid w:val="009F0B65"/>
    <w:rsid w:val="009F0FA3"/>
    <w:rsid w:val="009F14A1"/>
    <w:rsid w:val="009F1E68"/>
    <w:rsid w:val="009F2A8D"/>
    <w:rsid w:val="009F2BD5"/>
    <w:rsid w:val="009F2D98"/>
    <w:rsid w:val="009F2FA9"/>
    <w:rsid w:val="009F5148"/>
    <w:rsid w:val="009F51E2"/>
    <w:rsid w:val="009F5A9F"/>
    <w:rsid w:val="009F5BB9"/>
    <w:rsid w:val="009F65E1"/>
    <w:rsid w:val="009F695A"/>
    <w:rsid w:val="009F69DE"/>
    <w:rsid w:val="009F6D94"/>
    <w:rsid w:val="009F6FC9"/>
    <w:rsid w:val="009F74E9"/>
    <w:rsid w:val="009F785B"/>
    <w:rsid w:val="00A01471"/>
    <w:rsid w:val="00A0160B"/>
    <w:rsid w:val="00A01994"/>
    <w:rsid w:val="00A01E41"/>
    <w:rsid w:val="00A01F30"/>
    <w:rsid w:val="00A02635"/>
    <w:rsid w:val="00A02AEB"/>
    <w:rsid w:val="00A02EC4"/>
    <w:rsid w:val="00A03C37"/>
    <w:rsid w:val="00A04198"/>
    <w:rsid w:val="00A046C1"/>
    <w:rsid w:val="00A04E8C"/>
    <w:rsid w:val="00A05B90"/>
    <w:rsid w:val="00A06C83"/>
    <w:rsid w:val="00A07B70"/>
    <w:rsid w:val="00A07E41"/>
    <w:rsid w:val="00A1054B"/>
    <w:rsid w:val="00A105AB"/>
    <w:rsid w:val="00A107F4"/>
    <w:rsid w:val="00A10B46"/>
    <w:rsid w:val="00A10DE3"/>
    <w:rsid w:val="00A111A7"/>
    <w:rsid w:val="00A114F2"/>
    <w:rsid w:val="00A121CB"/>
    <w:rsid w:val="00A126D4"/>
    <w:rsid w:val="00A12A3A"/>
    <w:rsid w:val="00A12C21"/>
    <w:rsid w:val="00A12D66"/>
    <w:rsid w:val="00A1361F"/>
    <w:rsid w:val="00A14204"/>
    <w:rsid w:val="00A145B4"/>
    <w:rsid w:val="00A14B00"/>
    <w:rsid w:val="00A14DAE"/>
    <w:rsid w:val="00A1519E"/>
    <w:rsid w:val="00A15AE7"/>
    <w:rsid w:val="00A15C19"/>
    <w:rsid w:val="00A165A1"/>
    <w:rsid w:val="00A169B8"/>
    <w:rsid w:val="00A16ADA"/>
    <w:rsid w:val="00A1752C"/>
    <w:rsid w:val="00A17AC0"/>
    <w:rsid w:val="00A20F39"/>
    <w:rsid w:val="00A21C7D"/>
    <w:rsid w:val="00A22125"/>
    <w:rsid w:val="00A23725"/>
    <w:rsid w:val="00A23812"/>
    <w:rsid w:val="00A239A0"/>
    <w:rsid w:val="00A23CE0"/>
    <w:rsid w:val="00A24476"/>
    <w:rsid w:val="00A26051"/>
    <w:rsid w:val="00A2686A"/>
    <w:rsid w:val="00A26951"/>
    <w:rsid w:val="00A273AF"/>
    <w:rsid w:val="00A274C2"/>
    <w:rsid w:val="00A27B83"/>
    <w:rsid w:val="00A27C7D"/>
    <w:rsid w:val="00A30C94"/>
    <w:rsid w:val="00A30E93"/>
    <w:rsid w:val="00A31078"/>
    <w:rsid w:val="00A31DBC"/>
    <w:rsid w:val="00A320CB"/>
    <w:rsid w:val="00A320D5"/>
    <w:rsid w:val="00A323E2"/>
    <w:rsid w:val="00A32C36"/>
    <w:rsid w:val="00A33171"/>
    <w:rsid w:val="00A3362C"/>
    <w:rsid w:val="00A34058"/>
    <w:rsid w:val="00A340D3"/>
    <w:rsid w:val="00A34CDE"/>
    <w:rsid w:val="00A34E60"/>
    <w:rsid w:val="00A34FF4"/>
    <w:rsid w:val="00A352D9"/>
    <w:rsid w:val="00A3580A"/>
    <w:rsid w:val="00A35A4E"/>
    <w:rsid w:val="00A361F8"/>
    <w:rsid w:val="00A3689C"/>
    <w:rsid w:val="00A369BA"/>
    <w:rsid w:val="00A36CAC"/>
    <w:rsid w:val="00A37869"/>
    <w:rsid w:val="00A40380"/>
    <w:rsid w:val="00A40EDB"/>
    <w:rsid w:val="00A4164F"/>
    <w:rsid w:val="00A4177B"/>
    <w:rsid w:val="00A41C8A"/>
    <w:rsid w:val="00A41F81"/>
    <w:rsid w:val="00A422D5"/>
    <w:rsid w:val="00A42FB6"/>
    <w:rsid w:val="00A44A6D"/>
    <w:rsid w:val="00A458FD"/>
    <w:rsid w:val="00A45EA5"/>
    <w:rsid w:val="00A46038"/>
    <w:rsid w:val="00A4612A"/>
    <w:rsid w:val="00A465C4"/>
    <w:rsid w:val="00A46CA4"/>
    <w:rsid w:val="00A4729A"/>
    <w:rsid w:val="00A4788D"/>
    <w:rsid w:val="00A47C49"/>
    <w:rsid w:val="00A5087E"/>
    <w:rsid w:val="00A50A20"/>
    <w:rsid w:val="00A5187A"/>
    <w:rsid w:val="00A51C8C"/>
    <w:rsid w:val="00A51CC6"/>
    <w:rsid w:val="00A51FB9"/>
    <w:rsid w:val="00A52088"/>
    <w:rsid w:val="00A52197"/>
    <w:rsid w:val="00A521AB"/>
    <w:rsid w:val="00A52912"/>
    <w:rsid w:val="00A52A7C"/>
    <w:rsid w:val="00A53CD2"/>
    <w:rsid w:val="00A543A2"/>
    <w:rsid w:val="00A5494F"/>
    <w:rsid w:val="00A54D9A"/>
    <w:rsid w:val="00A550B6"/>
    <w:rsid w:val="00A553BC"/>
    <w:rsid w:val="00A56088"/>
    <w:rsid w:val="00A5704D"/>
    <w:rsid w:val="00A57148"/>
    <w:rsid w:val="00A575C0"/>
    <w:rsid w:val="00A60401"/>
    <w:rsid w:val="00A605E0"/>
    <w:rsid w:val="00A60E2D"/>
    <w:rsid w:val="00A60FEB"/>
    <w:rsid w:val="00A6101B"/>
    <w:rsid w:val="00A61573"/>
    <w:rsid w:val="00A616E4"/>
    <w:rsid w:val="00A61945"/>
    <w:rsid w:val="00A61D7C"/>
    <w:rsid w:val="00A6263B"/>
    <w:rsid w:val="00A62DE2"/>
    <w:rsid w:val="00A63AC5"/>
    <w:rsid w:val="00A63B19"/>
    <w:rsid w:val="00A64606"/>
    <w:rsid w:val="00A646F6"/>
    <w:rsid w:val="00A64725"/>
    <w:rsid w:val="00A64A49"/>
    <w:rsid w:val="00A65208"/>
    <w:rsid w:val="00A6564E"/>
    <w:rsid w:val="00A65750"/>
    <w:rsid w:val="00A65AF9"/>
    <w:rsid w:val="00A66A85"/>
    <w:rsid w:val="00A66CCD"/>
    <w:rsid w:val="00A67012"/>
    <w:rsid w:val="00A6703D"/>
    <w:rsid w:val="00A677CF"/>
    <w:rsid w:val="00A677D5"/>
    <w:rsid w:val="00A678AE"/>
    <w:rsid w:val="00A700E4"/>
    <w:rsid w:val="00A709D5"/>
    <w:rsid w:val="00A70A19"/>
    <w:rsid w:val="00A71645"/>
    <w:rsid w:val="00A71B75"/>
    <w:rsid w:val="00A71BD4"/>
    <w:rsid w:val="00A72539"/>
    <w:rsid w:val="00A729AE"/>
    <w:rsid w:val="00A72C27"/>
    <w:rsid w:val="00A72F14"/>
    <w:rsid w:val="00A73501"/>
    <w:rsid w:val="00A736B8"/>
    <w:rsid w:val="00A738FB"/>
    <w:rsid w:val="00A73A82"/>
    <w:rsid w:val="00A73E3B"/>
    <w:rsid w:val="00A751DD"/>
    <w:rsid w:val="00A770E9"/>
    <w:rsid w:val="00A778DA"/>
    <w:rsid w:val="00A77ACF"/>
    <w:rsid w:val="00A80320"/>
    <w:rsid w:val="00A81407"/>
    <w:rsid w:val="00A81A03"/>
    <w:rsid w:val="00A81A4D"/>
    <w:rsid w:val="00A81F65"/>
    <w:rsid w:val="00A8342C"/>
    <w:rsid w:val="00A83ECE"/>
    <w:rsid w:val="00A849BD"/>
    <w:rsid w:val="00A85891"/>
    <w:rsid w:val="00A85D6D"/>
    <w:rsid w:val="00A85ED2"/>
    <w:rsid w:val="00A85ED4"/>
    <w:rsid w:val="00A85F46"/>
    <w:rsid w:val="00A86370"/>
    <w:rsid w:val="00A873E0"/>
    <w:rsid w:val="00A8744D"/>
    <w:rsid w:val="00A875E5"/>
    <w:rsid w:val="00A90507"/>
    <w:rsid w:val="00A90CD1"/>
    <w:rsid w:val="00A90FA3"/>
    <w:rsid w:val="00A90FDF"/>
    <w:rsid w:val="00A91E15"/>
    <w:rsid w:val="00A926F3"/>
    <w:rsid w:val="00A93273"/>
    <w:rsid w:val="00A93944"/>
    <w:rsid w:val="00A93D4B"/>
    <w:rsid w:val="00A94081"/>
    <w:rsid w:val="00A940CB"/>
    <w:rsid w:val="00A94216"/>
    <w:rsid w:val="00A953F3"/>
    <w:rsid w:val="00A95562"/>
    <w:rsid w:val="00A95831"/>
    <w:rsid w:val="00A95D26"/>
    <w:rsid w:val="00A96022"/>
    <w:rsid w:val="00A9648B"/>
    <w:rsid w:val="00A971FE"/>
    <w:rsid w:val="00A975A4"/>
    <w:rsid w:val="00A978C4"/>
    <w:rsid w:val="00A979F3"/>
    <w:rsid w:val="00AA0AB7"/>
    <w:rsid w:val="00AA0D69"/>
    <w:rsid w:val="00AA0D71"/>
    <w:rsid w:val="00AA0E68"/>
    <w:rsid w:val="00AA128A"/>
    <w:rsid w:val="00AA1985"/>
    <w:rsid w:val="00AA1B88"/>
    <w:rsid w:val="00AA1E95"/>
    <w:rsid w:val="00AA35E8"/>
    <w:rsid w:val="00AA3F3B"/>
    <w:rsid w:val="00AA4211"/>
    <w:rsid w:val="00AA44C0"/>
    <w:rsid w:val="00AA44F4"/>
    <w:rsid w:val="00AA4712"/>
    <w:rsid w:val="00AA5CA6"/>
    <w:rsid w:val="00AA5CAF"/>
    <w:rsid w:val="00AA6D75"/>
    <w:rsid w:val="00AA6F9B"/>
    <w:rsid w:val="00AA7031"/>
    <w:rsid w:val="00AA748B"/>
    <w:rsid w:val="00AA7C3B"/>
    <w:rsid w:val="00AB0D74"/>
    <w:rsid w:val="00AB10F3"/>
    <w:rsid w:val="00AB31F1"/>
    <w:rsid w:val="00AB44D3"/>
    <w:rsid w:val="00AB4517"/>
    <w:rsid w:val="00AB5620"/>
    <w:rsid w:val="00AB5E69"/>
    <w:rsid w:val="00AB6036"/>
    <w:rsid w:val="00AB665E"/>
    <w:rsid w:val="00AB680E"/>
    <w:rsid w:val="00AB6E8B"/>
    <w:rsid w:val="00AB6EE2"/>
    <w:rsid w:val="00AB72EA"/>
    <w:rsid w:val="00AB7456"/>
    <w:rsid w:val="00AC0190"/>
    <w:rsid w:val="00AC01BF"/>
    <w:rsid w:val="00AC01E5"/>
    <w:rsid w:val="00AC02AF"/>
    <w:rsid w:val="00AC05D9"/>
    <w:rsid w:val="00AC064C"/>
    <w:rsid w:val="00AC0F03"/>
    <w:rsid w:val="00AC1214"/>
    <w:rsid w:val="00AC1733"/>
    <w:rsid w:val="00AC1798"/>
    <w:rsid w:val="00AC2065"/>
    <w:rsid w:val="00AC2ABF"/>
    <w:rsid w:val="00AC2EF1"/>
    <w:rsid w:val="00AC32CB"/>
    <w:rsid w:val="00AC3571"/>
    <w:rsid w:val="00AC3717"/>
    <w:rsid w:val="00AC3D20"/>
    <w:rsid w:val="00AC55EA"/>
    <w:rsid w:val="00AC673B"/>
    <w:rsid w:val="00AC696D"/>
    <w:rsid w:val="00AC69D1"/>
    <w:rsid w:val="00AC6D4B"/>
    <w:rsid w:val="00AC7020"/>
    <w:rsid w:val="00AC72FF"/>
    <w:rsid w:val="00AC7BC7"/>
    <w:rsid w:val="00AD078A"/>
    <w:rsid w:val="00AD0D02"/>
    <w:rsid w:val="00AD0E0A"/>
    <w:rsid w:val="00AD12E9"/>
    <w:rsid w:val="00AD1574"/>
    <w:rsid w:val="00AD25E0"/>
    <w:rsid w:val="00AD2B1D"/>
    <w:rsid w:val="00AD3FD5"/>
    <w:rsid w:val="00AD4844"/>
    <w:rsid w:val="00AD48D2"/>
    <w:rsid w:val="00AD5AC8"/>
    <w:rsid w:val="00AD5E3B"/>
    <w:rsid w:val="00AD5EE9"/>
    <w:rsid w:val="00AD65C3"/>
    <w:rsid w:val="00AD72BE"/>
    <w:rsid w:val="00AD7476"/>
    <w:rsid w:val="00AD7BC0"/>
    <w:rsid w:val="00AD7CC8"/>
    <w:rsid w:val="00AD7DFC"/>
    <w:rsid w:val="00AE0474"/>
    <w:rsid w:val="00AE12CA"/>
    <w:rsid w:val="00AE132A"/>
    <w:rsid w:val="00AE1538"/>
    <w:rsid w:val="00AE1B93"/>
    <w:rsid w:val="00AE1F36"/>
    <w:rsid w:val="00AE232E"/>
    <w:rsid w:val="00AE25A1"/>
    <w:rsid w:val="00AE2857"/>
    <w:rsid w:val="00AE2938"/>
    <w:rsid w:val="00AE2A1C"/>
    <w:rsid w:val="00AE3114"/>
    <w:rsid w:val="00AE34C3"/>
    <w:rsid w:val="00AE5233"/>
    <w:rsid w:val="00AE593E"/>
    <w:rsid w:val="00AE6397"/>
    <w:rsid w:val="00AE688D"/>
    <w:rsid w:val="00AE69C7"/>
    <w:rsid w:val="00AE6AC0"/>
    <w:rsid w:val="00AE6BA7"/>
    <w:rsid w:val="00AE765D"/>
    <w:rsid w:val="00AF03AC"/>
    <w:rsid w:val="00AF0E02"/>
    <w:rsid w:val="00AF0F2B"/>
    <w:rsid w:val="00AF11E7"/>
    <w:rsid w:val="00AF1772"/>
    <w:rsid w:val="00AF17EA"/>
    <w:rsid w:val="00AF182B"/>
    <w:rsid w:val="00AF1B25"/>
    <w:rsid w:val="00AF1C0E"/>
    <w:rsid w:val="00AF1C14"/>
    <w:rsid w:val="00AF2943"/>
    <w:rsid w:val="00AF33FA"/>
    <w:rsid w:val="00AF37D4"/>
    <w:rsid w:val="00AF393C"/>
    <w:rsid w:val="00AF4572"/>
    <w:rsid w:val="00AF484A"/>
    <w:rsid w:val="00AF611A"/>
    <w:rsid w:val="00AF6795"/>
    <w:rsid w:val="00AF76FE"/>
    <w:rsid w:val="00B004A5"/>
    <w:rsid w:val="00B007B3"/>
    <w:rsid w:val="00B00A26"/>
    <w:rsid w:val="00B00A54"/>
    <w:rsid w:val="00B00F6C"/>
    <w:rsid w:val="00B01329"/>
    <w:rsid w:val="00B01339"/>
    <w:rsid w:val="00B017DC"/>
    <w:rsid w:val="00B018A3"/>
    <w:rsid w:val="00B02266"/>
    <w:rsid w:val="00B02779"/>
    <w:rsid w:val="00B02910"/>
    <w:rsid w:val="00B03366"/>
    <w:rsid w:val="00B034EC"/>
    <w:rsid w:val="00B0482A"/>
    <w:rsid w:val="00B05C7A"/>
    <w:rsid w:val="00B062EB"/>
    <w:rsid w:val="00B064F9"/>
    <w:rsid w:val="00B0658A"/>
    <w:rsid w:val="00B06A33"/>
    <w:rsid w:val="00B06D2D"/>
    <w:rsid w:val="00B10235"/>
    <w:rsid w:val="00B10414"/>
    <w:rsid w:val="00B10704"/>
    <w:rsid w:val="00B113FD"/>
    <w:rsid w:val="00B114BB"/>
    <w:rsid w:val="00B11ABE"/>
    <w:rsid w:val="00B11F4B"/>
    <w:rsid w:val="00B12A51"/>
    <w:rsid w:val="00B13056"/>
    <w:rsid w:val="00B1364C"/>
    <w:rsid w:val="00B13D25"/>
    <w:rsid w:val="00B158D2"/>
    <w:rsid w:val="00B15A62"/>
    <w:rsid w:val="00B15F3A"/>
    <w:rsid w:val="00B17675"/>
    <w:rsid w:val="00B1781F"/>
    <w:rsid w:val="00B17FB6"/>
    <w:rsid w:val="00B207F2"/>
    <w:rsid w:val="00B209FA"/>
    <w:rsid w:val="00B20ED9"/>
    <w:rsid w:val="00B213BC"/>
    <w:rsid w:val="00B2154F"/>
    <w:rsid w:val="00B21D1B"/>
    <w:rsid w:val="00B21EA9"/>
    <w:rsid w:val="00B2293D"/>
    <w:rsid w:val="00B2331C"/>
    <w:rsid w:val="00B23F71"/>
    <w:rsid w:val="00B243FF"/>
    <w:rsid w:val="00B25341"/>
    <w:rsid w:val="00B2605A"/>
    <w:rsid w:val="00B26288"/>
    <w:rsid w:val="00B264D9"/>
    <w:rsid w:val="00B26578"/>
    <w:rsid w:val="00B26D0F"/>
    <w:rsid w:val="00B26FB6"/>
    <w:rsid w:val="00B2749C"/>
    <w:rsid w:val="00B27F4A"/>
    <w:rsid w:val="00B3003B"/>
    <w:rsid w:val="00B30301"/>
    <w:rsid w:val="00B3052D"/>
    <w:rsid w:val="00B30C67"/>
    <w:rsid w:val="00B31458"/>
    <w:rsid w:val="00B316B2"/>
    <w:rsid w:val="00B318E6"/>
    <w:rsid w:val="00B319A4"/>
    <w:rsid w:val="00B32176"/>
    <w:rsid w:val="00B3333F"/>
    <w:rsid w:val="00B33E1D"/>
    <w:rsid w:val="00B3441D"/>
    <w:rsid w:val="00B34436"/>
    <w:rsid w:val="00B345E6"/>
    <w:rsid w:val="00B3497E"/>
    <w:rsid w:val="00B34EA0"/>
    <w:rsid w:val="00B35060"/>
    <w:rsid w:val="00B355F1"/>
    <w:rsid w:val="00B35AA0"/>
    <w:rsid w:val="00B35F41"/>
    <w:rsid w:val="00B364CB"/>
    <w:rsid w:val="00B367E8"/>
    <w:rsid w:val="00B36849"/>
    <w:rsid w:val="00B368E2"/>
    <w:rsid w:val="00B370E5"/>
    <w:rsid w:val="00B37791"/>
    <w:rsid w:val="00B37A0D"/>
    <w:rsid w:val="00B37DC5"/>
    <w:rsid w:val="00B37F37"/>
    <w:rsid w:val="00B40207"/>
    <w:rsid w:val="00B40326"/>
    <w:rsid w:val="00B403F3"/>
    <w:rsid w:val="00B40D85"/>
    <w:rsid w:val="00B40E0D"/>
    <w:rsid w:val="00B417E6"/>
    <w:rsid w:val="00B41B82"/>
    <w:rsid w:val="00B41C0E"/>
    <w:rsid w:val="00B428D2"/>
    <w:rsid w:val="00B42F6F"/>
    <w:rsid w:val="00B43B49"/>
    <w:rsid w:val="00B446E0"/>
    <w:rsid w:val="00B447C4"/>
    <w:rsid w:val="00B45957"/>
    <w:rsid w:val="00B45B4A"/>
    <w:rsid w:val="00B4610F"/>
    <w:rsid w:val="00B46586"/>
    <w:rsid w:val="00B46CF7"/>
    <w:rsid w:val="00B47138"/>
    <w:rsid w:val="00B4759B"/>
    <w:rsid w:val="00B47860"/>
    <w:rsid w:val="00B50439"/>
    <w:rsid w:val="00B51845"/>
    <w:rsid w:val="00B528B4"/>
    <w:rsid w:val="00B52A7B"/>
    <w:rsid w:val="00B5313F"/>
    <w:rsid w:val="00B54426"/>
    <w:rsid w:val="00B557E9"/>
    <w:rsid w:val="00B55A7E"/>
    <w:rsid w:val="00B55F4D"/>
    <w:rsid w:val="00B566A9"/>
    <w:rsid w:val="00B57670"/>
    <w:rsid w:val="00B61A9B"/>
    <w:rsid w:val="00B61FAB"/>
    <w:rsid w:val="00B621B2"/>
    <w:rsid w:val="00B62409"/>
    <w:rsid w:val="00B6349A"/>
    <w:rsid w:val="00B645D0"/>
    <w:rsid w:val="00B64AC5"/>
    <w:rsid w:val="00B6542E"/>
    <w:rsid w:val="00B65628"/>
    <w:rsid w:val="00B6594F"/>
    <w:rsid w:val="00B66606"/>
    <w:rsid w:val="00B66B55"/>
    <w:rsid w:val="00B66D5D"/>
    <w:rsid w:val="00B67728"/>
    <w:rsid w:val="00B67C3B"/>
    <w:rsid w:val="00B70154"/>
    <w:rsid w:val="00B7031E"/>
    <w:rsid w:val="00B70CA9"/>
    <w:rsid w:val="00B70D83"/>
    <w:rsid w:val="00B7160C"/>
    <w:rsid w:val="00B71AF9"/>
    <w:rsid w:val="00B72405"/>
    <w:rsid w:val="00B7278A"/>
    <w:rsid w:val="00B7290C"/>
    <w:rsid w:val="00B72933"/>
    <w:rsid w:val="00B73D7C"/>
    <w:rsid w:val="00B74745"/>
    <w:rsid w:val="00B74CF5"/>
    <w:rsid w:val="00B74D14"/>
    <w:rsid w:val="00B74F96"/>
    <w:rsid w:val="00B7506A"/>
    <w:rsid w:val="00B7574C"/>
    <w:rsid w:val="00B75837"/>
    <w:rsid w:val="00B76254"/>
    <w:rsid w:val="00B76390"/>
    <w:rsid w:val="00B76A59"/>
    <w:rsid w:val="00B77C56"/>
    <w:rsid w:val="00B80D3F"/>
    <w:rsid w:val="00B80D96"/>
    <w:rsid w:val="00B80E6B"/>
    <w:rsid w:val="00B815A9"/>
    <w:rsid w:val="00B815DE"/>
    <w:rsid w:val="00B816AD"/>
    <w:rsid w:val="00B8191D"/>
    <w:rsid w:val="00B81BED"/>
    <w:rsid w:val="00B820C6"/>
    <w:rsid w:val="00B82366"/>
    <w:rsid w:val="00B8287F"/>
    <w:rsid w:val="00B82A82"/>
    <w:rsid w:val="00B82CF2"/>
    <w:rsid w:val="00B82E87"/>
    <w:rsid w:val="00B82EC4"/>
    <w:rsid w:val="00B83072"/>
    <w:rsid w:val="00B83077"/>
    <w:rsid w:val="00B83B3E"/>
    <w:rsid w:val="00B83EF9"/>
    <w:rsid w:val="00B84292"/>
    <w:rsid w:val="00B84548"/>
    <w:rsid w:val="00B85417"/>
    <w:rsid w:val="00B857F8"/>
    <w:rsid w:val="00B85A09"/>
    <w:rsid w:val="00B85B71"/>
    <w:rsid w:val="00B85EF3"/>
    <w:rsid w:val="00B86293"/>
    <w:rsid w:val="00B8652B"/>
    <w:rsid w:val="00B86803"/>
    <w:rsid w:val="00B86BF4"/>
    <w:rsid w:val="00B86EF0"/>
    <w:rsid w:val="00B8742D"/>
    <w:rsid w:val="00B8766D"/>
    <w:rsid w:val="00B8766F"/>
    <w:rsid w:val="00B87990"/>
    <w:rsid w:val="00B87AC5"/>
    <w:rsid w:val="00B92131"/>
    <w:rsid w:val="00B927A5"/>
    <w:rsid w:val="00B92A6E"/>
    <w:rsid w:val="00B92CAD"/>
    <w:rsid w:val="00B92F25"/>
    <w:rsid w:val="00B934F3"/>
    <w:rsid w:val="00B94FFA"/>
    <w:rsid w:val="00B95CA7"/>
    <w:rsid w:val="00B966B6"/>
    <w:rsid w:val="00B968E7"/>
    <w:rsid w:val="00B96EDC"/>
    <w:rsid w:val="00B9778D"/>
    <w:rsid w:val="00B97C37"/>
    <w:rsid w:val="00B97D2B"/>
    <w:rsid w:val="00B97DDE"/>
    <w:rsid w:val="00BA0FCB"/>
    <w:rsid w:val="00BA11EF"/>
    <w:rsid w:val="00BA15D3"/>
    <w:rsid w:val="00BA16F0"/>
    <w:rsid w:val="00BA183B"/>
    <w:rsid w:val="00BA1CA6"/>
    <w:rsid w:val="00BA1FEB"/>
    <w:rsid w:val="00BA201E"/>
    <w:rsid w:val="00BA20EB"/>
    <w:rsid w:val="00BA2B72"/>
    <w:rsid w:val="00BA35C3"/>
    <w:rsid w:val="00BA4510"/>
    <w:rsid w:val="00BA471D"/>
    <w:rsid w:val="00BA47D4"/>
    <w:rsid w:val="00BA4898"/>
    <w:rsid w:val="00BA4CDC"/>
    <w:rsid w:val="00BA4D68"/>
    <w:rsid w:val="00BA4E99"/>
    <w:rsid w:val="00BA5EC6"/>
    <w:rsid w:val="00BA6A0F"/>
    <w:rsid w:val="00BA6BA3"/>
    <w:rsid w:val="00BA6CE2"/>
    <w:rsid w:val="00BA6E56"/>
    <w:rsid w:val="00BA6E77"/>
    <w:rsid w:val="00BA73FC"/>
    <w:rsid w:val="00BA78B8"/>
    <w:rsid w:val="00BA7996"/>
    <w:rsid w:val="00BA7D12"/>
    <w:rsid w:val="00BB061A"/>
    <w:rsid w:val="00BB0D76"/>
    <w:rsid w:val="00BB161D"/>
    <w:rsid w:val="00BB1688"/>
    <w:rsid w:val="00BB1C38"/>
    <w:rsid w:val="00BB1CCA"/>
    <w:rsid w:val="00BB1D82"/>
    <w:rsid w:val="00BB2C38"/>
    <w:rsid w:val="00BB4253"/>
    <w:rsid w:val="00BB474D"/>
    <w:rsid w:val="00BB4950"/>
    <w:rsid w:val="00BB54F4"/>
    <w:rsid w:val="00BB61E4"/>
    <w:rsid w:val="00BB6A31"/>
    <w:rsid w:val="00BB7446"/>
    <w:rsid w:val="00BC01D0"/>
    <w:rsid w:val="00BC0BDB"/>
    <w:rsid w:val="00BC145F"/>
    <w:rsid w:val="00BC177E"/>
    <w:rsid w:val="00BC2B65"/>
    <w:rsid w:val="00BC3185"/>
    <w:rsid w:val="00BC3329"/>
    <w:rsid w:val="00BC445B"/>
    <w:rsid w:val="00BC578D"/>
    <w:rsid w:val="00BC6910"/>
    <w:rsid w:val="00BC727E"/>
    <w:rsid w:val="00BC7418"/>
    <w:rsid w:val="00BC7BEB"/>
    <w:rsid w:val="00BC7F1C"/>
    <w:rsid w:val="00BD0410"/>
    <w:rsid w:val="00BD1306"/>
    <w:rsid w:val="00BD1392"/>
    <w:rsid w:val="00BD154C"/>
    <w:rsid w:val="00BD31F8"/>
    <w:rsid w:val="00BD3A31"/>
    <w:rsid w:val="00BD3B1A"/>
    <w:rsid w:val="00BD3E76"/>
    <w:rsid w:val="00BD4F14"/>
    <w:rsid w:val="00BD550A"/>
    <w:rsid w:val="00BD5694"/>
    <w:rsid w:val="00BD5CA7"/>
    <w:rsid w:val="00BD63C3"/>
    <w:rsid w:val="00BD6459"/>
    <w:rsid w:val="00BD6808"/>
    <w:rsid w:val="00BD6BD9"/>
    <w:rsid w:val="00BD6E6B"/>
    <w:rsid w:val="00BD6EAD"/>
    <w:rsid w:val="00BD7DA2"/>
    <w:rsid w:val="00BE0BA4"/>
    <w:rsid w:val="00BE0FDA"/>
    <w:rsid w:val="00BE106B"/>
    <w:rsid w:val="00BE1256"/>
    <w:rsid w:val="00BE1558"/>
    <w:rsid w:val="00BE2059"/>
    <w:rsid w:val="00BE36F9"/>
    <w:rsid w:val="00BE4001"/>
    <w:rsid w:val="00BE461F"/>
    <w:rsid w:val="00BE47AF"/>
    <w:rsid w:val="00BE508F"/>
    <w:rsid w:val="00BE56E0"/>
    <w:rsid w:val="00BE783D"/>
    <w:rsid w:val="00BE796D"/>
    <w:rsid w:val="00BF17BA"/>
    <w:rsid w:val="00BF1C6A"/>
    <w:rsid w:val="00BF2786"/>
    <w:rsid w:val="00BF28F1"/>
    <w:rsid w:val="00BF2A49"/>
    <w:rsid w:val="00BF2EC0"/>
    <w:rsid w:val="00BF38D9"/>
    <w:rsid w:val="00BF4583"/>
    <w:rsid w:val="00BF4B4B"/>
    <w:rsid w:val="00BF4EE4"/>
    <w:rsid w:val="00BF5AF5"/>
    <w:rsid w:val="00BF5DD4"/>
    <w:rsid w:val="00BF6EA7"/>
    <w:rsid w:val="00BF6FC8"/>
    <w:rsid w:val="00BF7028"/>
    <w:rsid w:val="00C000A7"/>
    <w:rsid w:val="00C0083E"/>
    <w:rsid w:val="00C00CEB"/>
    <w:rsid w:val="00C010F4"/>
    <w:rsid w:val="00C0159E"/>
    <w:rsid w:val="00C0218A"/>
    <w:rsid w:val="00C02F61"/>
    <w:rsid w:val="00C03551"/>
    <w:rsid w:val="00C03E64"/>
    <w:rsid w:val="00C03E9F"/>
    <w:rsid w:val="00C04358"/>
    <w:rsid w:val="00C0486F"/>
    <w:rsid w:val="00C04887"/>
    <w:rsid w:val="00C04CDA"/>
    <w:rsid w:val="00C04D01"/>
    <w:rsid w:val="00C05767"/>
    <w:rsid w:val="00C0592E"/>
    <w:rsid w:val="00C05B4F"/>
    <w:rsid w:val="00C05C91"/>
    <w:rsid w:val="00C05D17"/>
    <w:rsid w:val="00C06006"/>
    <w:rsid w:val="00C0759C"/>
    <w:rsid w:val="00C1039B"/>
    <w:rsid w:val="00C107F2"/>
    <w:rsid w:val="00C10D1D"/>
    <w:rsid w:val="00C11117"/>
    <w:rsid w:val="00C1128E"/>
    <w:rsid w:val="00C11A4F"/>
    <w:rsid w:val="00C11F03"/>
    <w:rsid w:val="00C122F7"/>
    <w:rsid w:val="00C1373D"/>
    <w:rsid w:val="00C13C28"/>
    <w:rsid w:val="00C14EE5"/>
    <w:rsid w:val="00C159B7"/>
    <w:rsid w:val="00C161A8"/>
    <w:rsid w:val="00C166E6"/>
    <w:rsid w:val="00C16941"/>
    <w:rsid w:val="00C16F49"/>
    <w:rsid w:val="00C1739E"/>
    <w:rsid w:val="00C20935"/>
    <w:rsid w:val="00C21296"/>
    <w:rsid w:val="00C214C8"/>
    <w:rsid w:val="00C21E76"/>
    <w:rsid w:val="00C22113"/>
    <w:rsid w:val="00C22227"/>
    <w:rsid w:val="00C223E8"/>
    <w:rsid w:val="00C23164"/>
    <w:rsid w:val="00C2324B"/>
    <w:rsid w:val="00C236E4"/>
    <w:rsid w:val="00C23A1F"/>
    <w:rsid w:val="00C23CCF"/>
    <w:rsid w:val="00C23EB7"/>
    <w:rsid w:val="00C2442F"/>
    <w:rsid w:val="00C24922"/>
    <w:rsid w:val="00C24AA4"/>
    <w:rsid w:val="00C24E52"/>
    <w:rsid w:val="00C2550B"/>
    <w:rsid w:val="00C25976"/>
    <w:rsid w:val="00C259E0"/>
    <w:rsid w:val="00C25DCC"/>
    <w:rsid w:val="00C26704"/>
    <w:rsid w:val="00C26C09"/>
    <w:rsid w:val="00C27B93"/>
    <w:rsid w:val="00C301C7"/>
    <w:rsid w:val="00C302D7"/>
    <w:rsid w:val="00C30D92"/>
    <w:rsid w:val="00C30FF3"/>
    <w:rsid w:val="00C31C2A"/>
    <w:rsid w:val="00C31F02"/>
    <w:rsid w:val="00C32887"/>
    <w:rsid w:val="00C33175"/>
    <w:rsid w:val="00C335C9"/>
    <w:rsid w:val="00C33B44"/>
    <w:rsid w:val="00C33E9C"/>
    <w:rsid w:val="00C33F30"/>
    <w:rsid w:val="00C347ED"/>
    <w:rsid w:val="00C364CA"/>
    <w:rsid w:val="00C36974"/>
    <w:rsid w:val="00C3719B"/>
    <w:rsid w:val="00C37478"/>
    <w:rsid w:val="00C37903"/>
    <w:rsid w:val="00C37F03"/>
    <w:rsid w:val="00C40217"/>
    <w:rsid w:val="00C408B5"/>
    <w:rsid w:val="00C409D1"/>
    <w:rsid w:val="00C40C38"/>
    <w:rsid w:val="00C40CCF"/>
    <w:rsid w:val="00C415B4"/>
    <w:rsid w:val="00C41630"/>
    <w:rsid w:val="00C41DA0"/>
    <w:rsid w:val="00C42C4F"/>
    <w:rsid w:val="00C42D8C"/>
    <w:rsid w:val="00C4388D"/>
    <w:rsid w:val="00C44343"/>
    <w:rsid w:val="00C44609"/>
    <w:rsid w:val="00C44638"/>
    <w:rsid w:val="00C44B9D"/>
    <w:rsid w:val="00C44D1A"/>
    <w:rsid w:val="00C44E2B"/>
    <w:rsid w:val="00C45C54"/>
    <w:rsid w:val="00C45D8F"/>
    <w:rsid w:val="00C464A6"/>
    <w:rsid w:val="00C46779"/>
    <w:rsid w:val="00C47074"/>
    <w:rsid w:val="00C475B1"/>
    <w:rsid w:val="00C47855"/>
    <w:rsid w:val="00C4786F"/>
    <w:rsid w:val="00C5000D"/>
    <w:rsid w:val="00C50347"/>
    <w:rsid w:val="00C51125"/>
    <w:rsid w:val="00C516B8"/>
    <w:rsid w:val="00C51BCD"/>
    <w:rsid w:val="00C51F13"/>
    <w:rsid w:val="00C51F76"/>
    <w:rsid w:val="00C520AD"/>
    <w:rsid w:val="00C52919"/>
    <w:rsid w:val="00C52CAE"/>
    <w:rsid w:val="00C52E01"/>
    <w:rsid w:val="00C531FC"/>
    <w:rsid w:val="00C533F2"/>
    <w:rsid w:val="00C55052"/>
    <w:rsid w:val="00C553AE"/>
    <w:rsid w:val="00C554AB"/>
    <w:rsid w:val="00C56170"/>
    <w:rsid w:val="00C56AAB"/>
    <w:rsid w:val="00C56B70"/>
    <w:rsid w:val="00C56BFF"/>
    <w:rsid w:val="00C57C70"/>
    <w:rsid w:val="00C604BC"/>
    <w:rsid w:val="00C60D85"/>
    <w:rsid w:val="00C60DC6"/>
    <w:rsid w:val="00C60F46"/>
    <w:rsid w:val="00C611E9"/>
    <w:rsid w:val="00C62130"/>
    <w:rsid w:val="00C6213A"/>
    <w:rsid w:val="00C62743"/>
    <w:rsid w:val="00C62DC7"/>
    <w:rsid w:val="00C63190"/>
    <w:rsid w:val="00C633F4"/>
    <w:rsid w:val="00C64206"/>
    <w:rsid w:val="00C64241"/>
    <w:rsid w:val="00C64E32"/>
    <w:rsid w:val="00C6589B"/>
    <w:rsid w:val="00C65B01"/>
    <w:rsid w:val="00C6712B"/>
    <w:rsid w:val="00C701DE"/>
    <w:rsid w:val="00C7068B"/>
    <w:rsid w:val="00C70923"/>
    <w:rsid w:val="00C71893"/>
    <w:rsid w:val="00C71979"/>
    <w:rsid w:val="00C71D4C"/>
    <w:rsid w:val="00C7209E"/>
    <w:rsid w:val="00C7217A"/>
    <w:rsid w:val="00C723D5"/>
    <w:rsid w:val="00C72901"/>
    <w:rsid w:val="00C729CF"/>
    <w:rsid w:val="00C72A53"/>
    <w:rsid w:val="00C72D21"/>
    <w:rsid w:val="00C72D83"/>
    <w:rsid w:val="00C72EB9"/>
    <w:rsid w:val="00C72F80"/>
    <w:rsid w:val="00C72FFD"/>
    <w:rsid w:val="00C730BC"/>
    <w:rsid w:val="00C731DD"/>
    <w:rsid w:val="00C73D61"/>
    <w:rsid w:val="00C740F0"/>
    <w:rsid w:val="00C7428B"/>
    <w:rsid w:val="00C74C0F"/>
    <w:rsid w:val="00C75730"/>
    <w:rsid w:val="00C757C4"/>
    <w:rsid w:val="00C75E29"/>
    <w:rsid w:val="00C7712D"/>
    <w:rsid w:val="00C777C9"/>
    <w:rsid w:val="00C809B6"/>
    <w:rsid w:val="00C809FE"/>
    <w:rsid w:val="00C80F27"/>
    <w:rsid w:val="00C81FF1"/>
    <w:rsid w:val="00C82A64"/>
    <w:rsid w:val="00C82BCD"/>
    <w:rsid w:val="00C82C7D"/>
    <w:rsid w:val="00C82F74"/>
    <w:rsid w:val="00C830F0"/>
    <w:rsid w:val="00C839CA"/>
    <w:rsid w:val="00C8458B"/>
    <w:rsid w:val="00C8499B"/>
    <w:rsid w:val="00C84C81"/>
    <w:rsid w:val="00C8535E"/>
    <w:rsid w:val="00C8559A"/>
    <w:rsid w:val="00C85686"/>
    <w:rsid w:val="00C86E79"/>
    <w:rsid w:val="00C873E1"/>
    <w:rsid w:val="00C8765D"/>
    <w:rsid w:val="00C87CD2"/>
    <w:rsid w:val="00C87DEB"/>
    <w:rsid w:val="00C901F5"/>
    <w:rsid w:val="00C906B5"/>
    <w:rsid w:val="00C90972"/>
    <w:rsid w:val="00C90BC3"/>
    <w:rsid w:val="00C90C67"/>
    <w:rsid w:val="00C915A3"/>
    <w:rsid w:val="00C91E47"/>
    <w:rsid w:val="00C91FE4"/>
    <w:rsid w:val="00C92708"/>
    <w:rsid w:val="00C92742"/>
    <w:rsid w:val="00C9286C"/>
    <w:rsid w:val="00C93CD0"/>
    <w:rsid w:val="00C9443F"/>
    <w:rsid w:val="00C945B3"/>
    <w:rsid w:val="00C95469"/>
    <w:rsid w:val="00C95472"/>
    <w:rsid w:val="00C9570B"/>
    <w:rsid w:val="00C95F88"/>
    <w:rsid w:val="00C962C5"/>
    <w:rsid w:val="00C9642D"/>
    <w:rsid w:val="00C96527"/>
    <w:rsid w:val="00C9728F"/>
    <w:rsid w:val="00C97632"/>
    <w:rsid w:val="00C979EE"/>
    <w:rsid w:val="00CA0B12"/>
    <w:rsid w:val="00CA0E2F"/>
    <w:rsid w:val="00CA13B0"/>
    <w:rsid w:val="00CA1536"/>
    <w:rsid w:val="00CA1715"/>
    <w:rsid w:val="00CA1A59"/>
    <w:rsid w:val="00CA3290"/>
    <w:rsid w:val="00CA399D"/>
    <w:rsid w:val="00CA3DA9"/>
    <w:rsid w:val="00CA40D4"/>
    <w:rsid w:val="00CA498C"/>
    <w:rsid w:val="00CA5D29"/>
    <w:rsid w:val="00CA7B38"/>
    <w:rsid w:val="00CA7D87"/>
    <w:rsid w:val="00CB036D"/>
    <w:rsid w:val="00CB09A6"/>
    <w:rsid w:val="00CB13C4"/>
    <w:rsid w:val="00CB1420"/>
    <w:rsid w:val="00CB14FD"/>
    <w:rsid w:val="00CB2603"/>
    <w:rsid w:val="00CB279C"/>
    <w:rsid w:val="00CB2BB7"/>
    <w:rsid w:val="00CB2F04"/>
    <w:rsid w:val="00CB2FFA"/>
    <w:rsid w:val="00CB3764"/>
    <w:rsid w:val="00CB4215"/>
    <w:rsid w:val="00CB4625"/>
    <w:rsid w:val="00CB5298"/>
    <w:rsid w:val="00CB6427"/>
    <w:rsid w:val="00CB663D"/>
    <w:rsid w:val="00CB66F9"/>
    <w:rsid w:val="00CB6C87"/>
    <w:rsid w:val="00CB6CD3"/>
    <w:rsid w:val="00CB7A0C"/>
    <w:rsid w:val="00CB7D2B"/>
    <w:rsid w:val="00CB7FF8"/>
    <w:rsid w:val="00CC0056"/>
    <w:rsid w:val="00CC02D4"/>
    <w:rsid w:val="00CC0857"/>
    <w:rsid w:val="00CC0C90"/>
    <w:rsid w:val="00CC10A1"/>
    <w:rsid w:val="00CC1359"/>
    <w:rsid w:val="00CC15E7"/>
    <w:rsid w:val="00CC2059"/>
    <w:rsid w:val="00CC21BD"/>
    <w:rsid w:val="00CC2512"/>
    <w:rsid w:val="00CC2663"/>
    <w:rsid w:val="00CC2986"/>
    <w:rsid w:val="00CC3A90"/>
    <w:rsid w:val="00CC4E28"/>
    <w:rsid w:val="00CC7933"/>
    <w:rsid w:val="00CD0295"/>
    <w:rsid w:val="00CD1060"/>
    <w:rsid w:val="00CD2071"/>
    <w:rsid w:val="00CD2157"/>
    <w:rsid w:val="00CD2167"/>
    <w:rsid w:val="00CD2290"/>
    <w:rsid w:val="00CD2A1E"/>
    <w:rsid w:val="00CD3367"/>
    <w:rsid w:val="00CD4121"/>
    <w:rsid w:val="00CD457A"/>
    <w:rsid w:val="00CD4E09"/>
    <w:rsid w:val="00CD54DB"/>
    <w:rsid w:val="00CD640C"/>
    <w:rsid w:val="00CD771C"/>
    <w:rsid w:val="00CD78EA"/>
    <w:rsid w:val="00CE0723"/>
    <w:rsid w:val="00CE0E1F"/>
    <w:rsid w:val="00CE0EB8"/>
    <w:rsid w:val="00CE10EC"/>
    <w:rsid w:val="00CE12EC"/>
    <w:rsid w:val="00CE1C26"/>
    <w:rsid w:val="00CE2235"/>
    <w:rsid w:val="00CE28DE"/>
    <w:rsid w:val="00CE2A2B"/>
    <w:rsid w:val="00CE3804"/>
    <w:rsid w:val="00CE3BF0"/>
    <w:rsid w:val="00CE3F9F"/>
    <w:rsid w:val="00CE4357"/>
    <w:rsid w:val="00CE4DFD"/>
    <w:rsid w:val="00CE4E3A"/>
    <w:rsid w:val="00CE51FB"/>
    <w:rsid w:val="00CE5A3A"/>
    <w:rsid w:val="00CE6241"/>
    <w:rsid w:val="00CE6607"/>
    <w:rsid w:val="00CE6608"/>
    <w:rsid w:val="00CE660F"/>
    <w:rsid w:val="00CE6696"/>
    <w:rsid w:val="00CE694E"/>
    <w:rsid w:val="00CE6A02"/>
    <w:rsid w:val="00CE71A0"/>
    <w:rsid w:val="00CF0999"/>
    <w:rsid w:val="00CF1645"/>
    <w:rsid w:val="00CF1D3B"/>
    <w:rsid w:val="00CF2425"/>
    <w:rsid w:val="00CF2D78"/>
    <w:rsid w:val="00CF2DC7"/>
    <w:rsid w:val="00CF2F52"/>
    <w:rsid w:val="00CF3787"/>
    <w:rsid w:val="00CF3843"/>
    <w:rsid w:val="00CF393C"/>
    <w:rsid w:val="00CF3A85"/>
    <w:rsid w:val="00CF4624"/>
    <w:rsid w:val="00CF4AC4"/>
    <w:rsid w:val="00CF4AF3"/>
    <w:rsid w:val="00CF4C3C"/>
    <w:rsid w:val="00CF555B"/>
    <w:rsid w:val="00CF60DF"/>
    <w:rsid w:val="00CF6E14"/>
    <w:rsid w:val="00CF6ECA"/>
    <w:rsid w:val="00CF7230"/>
    <w:rsid w:val="00CF75BC"/>
    <w:rsid w:val="00D00244"/>
    <w:rsid w:val="00D0093E"/>
    <w:rsid w:val="00D00FAF"/>
    <w:rsid w:val="00D01679"/>
    <w:rsid w:val="00D01FC0"/>
    <w:rsid w:val="00D02A16"/>
    <w:rsid w:val="00D02C30"/>
    <w:rsid w:val="00D0302A"/>
    <w:rsid w:val="00D030D1"/>
    <w:rsid w:val="00D03144"/>
    <w:rsid w:val="00D03E35"/>
    <w:rsid w:val="00D047C1"/>
    <w:rsid w:val="00D04865"/>
    <w:rsid w:val="00D048ED"/>
    <w:rsid w:val="00D049BE"/>
    <w:rsid w:val="00D04F66"/>
    <w:rsid w:val="00D051A4"/>
    <w:rsid w:val="00D05820"/>
    <w:rsid w:val="00D05BB3"/>
    <w:rsid w:val="00D05DE8"/>
    <w:rsid w:val="00D066C6"/>
    <w:rsid w:val="00D068D3"/>
    <w:rsid w:val="00D06CB4"/>
    <w:rsid w:val="00D07192"/>
    <w:rsid w:val="00D1056E"/>
    <w:rsid w:val="00D10603"/>
    <w:rsid w:val="00D10A99"/>
    <w:rsid w:val="00D1106A"/>
    <w:rsid w:val="00D11115"/>
    <w:rsid w:val="00D1195E"/>
    <w:rsid w:val="00D11BDD"/>
    <w:rsid w:val="00D11EBB"/>
    <w:rsid w:val="00D11F4A"/>
    <w:rsid w:val="00D12175"/>
    <w:rsid w:val="00D125B6"/>
    <w:rsid w:val="00D128F6"/>
    <w:rsid w:val="00D12A10"/>
    <w:rsid w:val="00D12DFD"/>
    <w:rsid w:val="00D130F2"/>
    <w:rsid w:val="00D13185"/>
    <w:rsid w:val="00D13459"/>
    <w:rsid w:val="00D13B1B"/>
    <w:rsid w:val="00D1407B"/>
    <w:rsid w:val="00D1422F"/>
    <w:rsid w:val="00D149A2"/>
    <w:rsid w:val="00D14C9A"/>
    <w:rsid w:val="00D151BE"/>
    <w:rsid w:val="00D16376"/>
    <w:rsid w:val="00D1645D"/>
    <w:rsid w:val="00D1685A"/>
    <w:rsid w:val="00D17520"/>
    <w:rsid w:val="00D17A3F"/>
    <w:rsid w:val="00D17DBA"/>
    <w:rsid w:val="00D17FB9"/>
    <w:rsid w:val="00D204F6"/>
    <w:rsid w:val="00D2062F"/>
    <w:rsid w:val="00D20E8B"/>
    <w:rsid w:val="00D21767"/>
    <w:rsid w:val="00D21951"/>
    <w:rsid w:val="00D21A6A"/>
    <w:rsid w:val="00D224E3"/>
    <w:rsid w:val="00D22603"/>
    <w:rsid w:val="00D22D2A"/>
    <w:rsid w:val="00D23349"/>
    <w:rsid w:val="00D238C8"/>
    <w:rsid w:val="00D239AD"/>
    <w:rsid w:val="00D23C17"/>
    <w:rsid w:val="00D23CF2"/>
    <w:rsid w:val="00D2401F"/>
    <w:rsid w:val="00D240D1"/>
    <w:rsid w:val="00D24495"/>
    <w:rsid w:val="00D256E8"/>
    <w:rsid w:val="00D25EFD"/>
    <w:rsid w:val="00D2616B"/>
    <w:rsid w:val="00D26FAA"/>
    <w:rsid w:val="00D27CC8"/>
    <w:rsid w:val="00D301A1"/>
    <w:rsid w:val="00D303BF"/>
    <w:rsid w:val="00D3202E"/>
    <w:rsid w:val="00D32138"/>
    <w:rsid w:val="00D32B1C"/>
    <w:rsid w:val="00D33BBF"/>
    <w:rsid w:val="00D33E68"/>
    <w:rsid w:val="00D34281"/>
    <w:rsid w:val="00D34AA3"/>
    <w:rsid w:val="00D34E73"/>
    <w:rsid w:val="00D35958"/>
    <w:rsid w:val="00D35B8A"/>
    <w:rsid w:val="00D35D09"/>
    <w:rsid w:val="00D35E8A"/>
    <w:rsid w:val="00D361D6"/>
    <w:rsid w:val="00D36D05"/>
    <w:rsid w:val="00D37438"/>
    <w:rsid w:val="00D376A8"/>
    <w:rsid w:val="00D37C3E"/>
    <w:rsid w:val="00D4000B"/>
    <w:rsid w:val="00D40614"/>
    <w:rsid w:val="00D40831"/>
    <w:rsid w:val="00D4107A"/>
    <w:rsid w:val="00D41CBD"/>
    <w:rsid w:val="00D4325B"/>
    <w:rsid w:val="00D43755"/>
    <w:rsid w:val="00D43AC5"/>
    <w:rsid w:val="00D4403F"/>
    <w:rsid w:val="00D44511"/>
    <w:rsid w:val="00D44651"/>
    <w:rsid w:val="00D446B6"/>
    <w:rsid w:val="00D4484B"/>
    <w:rsid w:val="00D45621"/>
    <w:rsid w:val="00D46320"/>
    <w:rsid w:val="00D4664B"/>
    <w:rsid w:val="00D469B0"/>
    <w:rsid w:val="00D46E4F"/>
    <w:rsid w:val="00D47410"/>
    <w:rsid w:val="00D47529"/>
    <w:rsid w:val="00D47885"/>
    <w:rsid w:val="00D47CFE"/>
    <w:rsid w:val="00D5072B"/>
    <w:rsid w:val="00D50D08"/>
    <w:rsid w:val="00D51005"/>
    <w:rsid w:val="00D516D8"/>
    <w:rsid w:val="00D52289"/>
    <w:rsid w:val="00D5394E"/>
    <w:rsid w:val="00D54998"/>
    <w:rsid w:val="00D55194"/>
    <w:rsid w:val="00D551EB"/>
    <w:rsid w:val="00D55328"/>
    <w:rsid w:val="00D55816"/>
    <w:rsid w:val="00D56131"/>
    <w:rsid w:val="00D563FA"/>
    <w:rsid w:val="00D5680F"/>
    <w:rsid w:val="00D56EC9"/>
    <w:rsid w:val="00D57227"/>
    <w:rsid w:val="00D576AD"/>
    <w:rsid w:val="00D57DF7"/>
    <w:rsid w:val="00D57FBD"/>
    <w:rsid w:val="00D603D1"/>
    <w:rsid w:val="00D604CB"/>
    <w:rsid w:val="00D6062C"/>
    <w:rsid w:val="00D6088C"/>
    <w:rsid w:val="00D609E9"/>
    <w:rsid w:val="00D60BB4"/>
    <w:rsid w:val="00D60EAC"/>
    <w:rsid w:val="00D61074"/>
    <w:rsid w:val="00D610A7"/>
    <w:rsid w:val="00D6141E"/>
    <w:rsid w:val="00D61FB1"/>
    <w:rsid w:val="00D6280A"/>
    <w:rsid w:val="00D62A0B"/>
    <w:rsid w:val="00D63260"/>
    <w:rsid w:val="00D6353F"/>
    <w:rsid w:val="00D63574"/>
    <w:rsid w:val="00D636D2"/>
    <w:rsid w:val="00D63FE2"/>
    <w:rsid w:val="00D64065"/>
    <w:rsid w:val="00D64743"/>
    <w:rsid w:val="00D64B42"/>
    <w:rsid w:val="00D64C5F"/>
    <w:rsid w:val="00D657D8"/>
    <w:rsid w:val="00D66FB5"/>
    <w:rsid w:val="00D67286"/>
    <w:rsid w:val="00D67F1C"/>
    <w:rsid w:val="00D7021E"/>
    <w:rsid w:val="00D71861"/>
    <w:rsid w:val="00D71B37"/>
    <w:rsid w:val="00D71C3A"/>
    <w:rsid w:val="00D71CEB"/>
    <w:rsid w:val="00D71CF4"/>
    <w:rsid w:val="00D72A97"/>
    <w:rsid w:val="00D72E5A"/>
    <w:rsid w:val="00D7416D"/>
    <w:rsid w:val="00D74B7C"/>
    <w:rsid w:val="00D74BDC"/>
    <w:rsid w:val="00D75067"/>
    <w:rsid w:val="00D7541D"/>
    <w:rsid w:val="00D75BF9"/>
    <w:rsid w:val="00D76825"/>
    <w:rsid w:val="00D769D2"/>
    <w:rsid w:val="00D76B66"/>
    <w:rsid w:val="00D77099"/>
    <w:rsid w:val="00D7731C"/>
    <w:rsid w:val="00D7744D"/>
    <w:rsid w:val="00D7766A"/>
    <w:rsid w:val="00D778AE"/>
    <w:rsid w:val="00D778B1"/>
    <w:rsid w:val="00D77940"/>
    <w:rsid w:val="00D77966"/>
    <w:rsid w:val="00D77B2F"/>
    <w:rsid w:val="00D806E2"/>
    <w:rsid w:val="00D8085B"/>
    <w:rsid w:val="00D80D70"/>
    <w:rsid w:val="00D80E16"/>
    <w:rsid w:val="00D813A2"/>
    <w:rsid w:val="00D81503"/>
    <w:rsid w:val="00D821FA"/>
    <w:rsid w:val="00D82B85"/>
    <w:rsid w:val="00D83693"/>
    <w:rsid w:val="00D83CED"/>
    <w:rsid w:val="00D8418A"/>
    <w:rsid w:val="00D848B2"/>
    <w:rsid w:val="00D84B97"/>
    <w:rsid w:val="00D84C18"/>
    <w:rsid w:val="00D8515B"/>
    <w:rsid w:val="00D852AD"/>
    <w:rsid w:val="00D85933"/>
    <w:rsid w:val="00D8753D"/>
    <w:rsid w:val="00D914A2"/>
    <w:rsid w:val="00D91C61"/>
    <w:rsid w:val="00D92318"/>
    <w:rsid w:val="00D923E4"/>
    <w:rsid w:val="00D92460"/>
    <w:rsid w:val="00D92B51"/>
    <w:rsid w:val="00D9322A"/>
    <w:rsid w:val="00D9325B"/>
    <w:rsid w:val="00D93865"/>
    <w:rsid w:val="00D93CF9"/>
    <w:rsid w:val="00D942B9"/>
    <w:rsid w:val="00D94630"/>
    <w:rsid w:val="00D94B6E"/>
    <w:rsid w:val="00D94BFE"/>
    <w:rsid w:val="00D94F58"/>
    <w:rsid w:val="00D954C0"/>
    <w:rsid w:val="00D9596D"/>
    <w:rsid w:val="00D963EA"/>
    <w:rsid w:val="00D97BFA"/>
    <w:rsid w:val="00DA08AF"/>
    <w:rsid w:val="00DA0DC2"/>
    <w:rsid w:val="00DA1EAD"/>
    <w:rsid w:val="00DA2001"/>
    <w:rsid w:val="00DA2046"/>
    <w:rsid w:val="00DA267F"/>
    <w:rsid w:val="00DA29DA"/>
    <w:rsid w:val="00DA32F0"/>
    <w:rsid w:val="00DA375E"/>
    <w:rsid w:val="00DA46C3"/>
    <w:rsid w:val="00DA48B8"/>
    <w:rsid w:val="00DA57B8"/>
    <w:rsid w:val="00DA5A75"/>
    <w:rsid w:val="00DA5DA9"/>
    <w:rsid w:val="00DA60FD"/>
    <w:rsid w:val="00DA6192"/>
    <w:rsid w:val="00DA65A0"/>
    <w:rsid w:val="00DA6E49"/>
    <w:rsid w:val="00DA7059"/>
    <w:rsid w:val="00DA7796"/>
    <w:rsid w:val="00DA7814"/>
    <w:rsid w:val="00DA786D"/>
    <w:rsid w:val="00DA7A7B"/>
    <w:rsid w:val="00DA7B0B"/>
    <w:rsid w:val="00DB07F7"/>
    <w:rsid w:val="00DB114C"/>
    <w:rsid w:val="00DB12DA"/>
    <w:rsid w:val="00DB1822"/>
    <w:rsid w:val="00DB1D9C"/>
    <w:rsid w:val="00DB1E2A"/>
    <w:rsid w:val="00DB22D0"/>
    <w:rsid w:val="00DB265C"/>
    <w:rsid w:val="00DB2A19"/>
    <w:rsid w:val="00DB3464"/>
    <w:rsid w:val="00DB356C"/>
    <w:rsid w:val="00DB3B51"/>
    <w:rsid w:val="00DB4A27"/>
    <w:rsid w:val="00DB4B2F"/>
    <w:rsid w:val="00DB4BF3"/>
    <w:rsid w:val="00DB54B0"/>
    <w:rsid w:val="00DB57BF"/>
    <w:rsid w:val="00DB58A4"/>
    <w:rsid w:val="00DB5986"/>
    <w:rsid w:val="00DB59A5"/>
    <w:rsid w:val="00DB67F3"/>
    <w:rsid w:val="00DB7262"/>
    <w:rsid w:val="00DB7353"/>
    <w:rsid w:val="00DC0F94"/>
    <w:rsid w:val="00DC1707"/>
    <w:rsid w:val="00DC223A"/>
    <w:rsid w:val="00DC287D"/>
    <w:rsid w:val="00DC3117"/>
    <w:rsid w:val="00DC3171"/>
    <w:rsid w:val="00DC3575"/>
    <w:rsid w:val="00DC3EBD"/>
    <w:rsid w:val="00DC4232"/>
    <w:rsid w:val="00DC4620"/>
    <w:rsid w:val="00DC4841"/>
    <w:rsid w:val="00DC5D36"/>
    <w:rsid w:val="00DC6108"/>
    <w:rsid w:val="00DC6138"/>
    <w:rsid w:val="00DC6FEB"/>
    <w:rsid w:val="00DC7236"/>
    <w:rsid w:val="00DC7822"/>
    <w:rsid w:val="00DD00BE"/>
    <w:rsid w:val="00DD1100"/>
    <w:rsid w:val="00DD138A"/>
    <w:rsid w:val="00DD1DB8"/>
    <w:rsid w:val="00DD2044"/>
    <w:rsid w:val="00DD21C0"/>
    <w:rsid w:val="00DD2A29"/>
    <w:rsid w:val="00DD2EEA"/>
    <w:rsid w:val="00DD313E"/>
    <w:rsid w:val="00DD488C"/>
    <w:rsid w:val="00DD519F"/>
    <w:rsid w:val="00DD542A"/>
    <w:rsid w:val="00DD5873"/>
    <w:rsid w:val="00DD5ACA"/>
    <w:rsid w:val="00DD5CEB"/>
    <w:rsid w:val="00DD5F75"/>
    <w:rsid w:val="00DD639E"/>
    <w:rsid w:val="00DD67C0"/>
    <w:rsid w:val="00DD689D"/>
    <w:rsid w:val="00DD6ADC"/>
    <w:rsid w:val="00DE10F0"/>
    <w:rsid w:val="00DE10F3"/>
    <w:rsid w:val="00DE15D4"/>
    <w:rsid w:val="00DE1A5E"/>
    <w:rsid w:val="00DE1F3E"/>
    <w:rsid w:val="00DE2064"/>
    <w:rsid w:val="00DE2D28"/>
    <w:rsid w:val="00DE32AD"/>
    <w:rsid w:val="00DE3325"/>
    <w:rsid w:val="00DE34CB"/>
    <w:rsid w:val="00DE35FE"/>
    <w:rsid w:val="00DE368F"/>
    <w:rsid w:val="00DE3AAB"/>
    <w:rsid w:val="00DE4A7B"/>
    <w:rsid w:val="00DE4E7A"/>
    <w:rsid w:val="00DE534E"/>
    <w:rsid w:val="00DE5AF1"/>
    <w:rsid w:val="00DE6A71"/>
    <w:rsid w:val="00DE6C1E"/>
    <w:rsid w:val="00DE7488"/>
    <w:rsid w:val="00DF0020"/>
    <w:rsid w:val="00DF0365"/>
    <w:rsid w:val="00DF0870"/>
    <w:rsid w:val="00DF0C15"/>
    <w:rsid w:val="00DF0E65"/>
    <w:rsid w:val="00DF12CD"/>
    <w:rsid w:val="00DF141D"/>
    <w:rsid w:val="00DF231E"/>
    <w:rsid w:val="00DF2653"/>
    <w:rsid w:val="00DF2955"/>
    <w:rsid w:val="00DF3479"/>
    <w:rsid w:val="00DF37AC"/>
    <w:rsid w:val="00DF3816"/>
    <w:rsid w:val="00DF3F90"/>
    <w:rsid w:val="00DF4913"/>
    <w:rsid w:val="00DF5293"/>
    <w:rsid w:val="00DF5495"/>
    <w:rsid w:val="00DF56EB"/>
    <w:rsid w:val="00DF591A"/>
    <w:rsid w:val="00DF5B7D"/>
    <w:rsid w:val="00DF641F"/>
    <w:rsid w:val="00DF702B"/>
    <w:rsid w:val="00DF7034"/>
    <w:rsid w:val="00DF7041"/>
    <w:rsid w:val="00DF76EA"/>
    <w:rsid w:val="00DF787D"/>
    <w:rsid w:val="00E002CE"/>
    <w:rsid w:val="00E0164E"/>
    <w:rsid w:val="00E02838"/>
    <w:rsid w:val="00E02B73"/>
    <w:rsid w:val="00E02E96"/>
    <w:rsid w:val="00E030EB"/>
    <w:rsid w:val="00E032DA"/>
    <w:rsid w:val="00E03935"/>
    <w:rsid w:val="00E03DB3"/>
    <w:rsid w:val="00E04274"/>
    <w:rsid w:val="00E04282"/>
    <w:rsid w:val="00E04A5C"/>
    <w:rsid w:val="00E05734"/>
    <w:rsid w:val="00E07552"/>
    <w:rsid w:val="00E1009C"/>
    <w:rsid w:val="00E107D4"/>
    <w:rsid w:val="00E111D3"/>
    <w:rsid w:val="00E11C8E"/>
    <w:rsid w:val="00E126E2"/>
    <w:rsid w:val="00E12C9A"/>
    <w:rsid w:val="00E13636"/>
    <w:rsid w:val="00E136FA"/>
    <w:rsid w:val="00E13887"/>
    <w:rsid w:val="00E13931"/>
    <w:rsid w:val="00E14173"/>
    <w:rsid w:val="00E14719"/>
    <w:rsid w:val="00E14A24"/>
    <w:rsid w:val="00E15595"/>
    <w:rsid w:val="00E15640"/>
    <w:rsid w:val="00E15DE7"/>
    <w:rsid w:val="00E15FDF"/>
    <w:rsid w:val="00E1602A"/>
    <w:rsid w:val="00E1619A"/>
    <w:rsid w:val="00E1676C"/>
    <w:rsid w:val="00E16C64"/>
    <w:rsid w:val="00E177C3"/>
    <w:rsid w:val="00E17ED1"/>
    <w:rsid w:val="00E17F17"/>
    <w:rsid w:val="00E20192"/>
    <w:rsid w:val="00E2029D"/>
    <w:rsid w:val="00E20898"/>
    <w:rsid w:val="00E20923"/>
    <w:rsid w:val="00E2098E"/>
    <w:rsid w:val="00E20CFF"/>
    <w:rsid w:val="00E22264"/>
    <w:rsid w:val="00E23604"/>
    <w:rsid w:val="00E244F8"/>
    <w:rsid w:val="00E24B7F"/>
    <w:rsid w:val="00E24CA6"/>
    <w:rsid w:val="00E24F64"/>
    <w:rsid w:val="00E268A2"/>
    <w:rsid w:val="00E26CD0"/>
    <w:rsid w:val="00E26FF9"/>
    <w:rsid w:val="00E2747E"/>
    <w:rsid w:val="00E27BC0"/>
    <w:rsid w:val="00E301D4"/>
    <w:rsid w:val="00E30696"/>
    <w:rsid w:val="00E30B7E"/>
    <w:rsid w:val="00E32128"/>
    <w:rsid w:val="00E32A83"/>
    <w:rsid w:val="00E33009"/>
    <w:rsid w:val="00E33E53"/>
    <w:rsid w:val="00E34256"/>
    <w:rsid w:val="00E34485"/>
    <w:rsid w:val="00E34784"/>
    <w:rsid w:val="00E34E84"/>
    <w:rsid w:val="00E3573C"/>
    <w:rsid w:val="00E35784"/>
    <w:rsid w:val="00E35F58"/>
    <w:rsid w:val="00E36C8C"/>
    <w:rsid w:val="00E3748D"/>
    <w:rsid w:val="00E37852"/>
    <w:rsid w:val="00E379B6"/>
    <w:rsid w:val="00E37CB2"/>
    <w:rsid w:val="00E4093F"/>
    <w:rsid w:val="00E41344"/>
    <w:rsid w:val="00E414A5"/>
    <w:rsid w:val="00E42462"/>
    <w:rsid w:val="00E42659"/>
    <w:rsid w:val="00E4273E"/>
    <w:rsid w:val="00E42B51"/>
    <w:rsid w:val="00E43519"/>
    <w:rsid w:val="00E436A7"/>
    <w:rsid w:val="00E43C22"/>
    <w:rsid w:val="00E44759"/>
    <w:rsid w:val="00E454AC"/>
    <w:rsid w:val="00E454AD"/>
    <w:rsid w:val="00E4566F"/>
    <w:rsid w:val="00E459E1"/>
    <w:rsid w:val="00E46BF6"/>
    <w:rsid w:val="00E47BA8"/>
    <w:rsid w:val="00E47E02"/>
    <w:rsid w:val="00E505C8"/>
    <w:rsid w:val="00E5062A"/>
    <w:rsid w:val="00E514BC"/>
    <w:rsid w:val="00E52438"/>
    <w:rsid w:val="00E5248D"/>
    <w:rsid w:val="00E526C8"/>
    <w:rsid w:val="00E52839"/>
    <w:rsid w:val="00E5346E"/>
    <w:rsid w:val="00E54462"/>
    <w:rsid w:val="00E545C1"/>
    <w:rsid w:val="00E548CF"/>
    <w:rsid w:val="00E54A10"/>
    <w:rsid w:val="00E54BFD"/>
    <w:rsid w:val="00E550D4"/>
    <w:rsid w:val="00E5577C"/>
    <w:rsid w:val="00E571A7"/>
    <w:rsid w:val="00E57A94"/>
    <w:rsid w:val="00E57B71"/>
    <w:rsid w:val="00E57E06"/>
    <w:rsid w:val="00E57E25"/>
    <w:rsid w:val="00E6002B"/>
    <w:rsid w:val="00E6169C"/>
    <w:rsid w:val="00E62643"/>
    <w:rsid w:val="00E63831"/>
    <w:rsid w:val="00E63E81"/>
    <w:rsid w:val="00E6417A"/>
    <w:rsid w:val="00E643F2"/>
    <w:rsid w:val="00E6480A"/>
    <w:rsid w:val="00E64D3A"/>
    <w:rsid w:val="00E66495"/>
    <w:rsid w:val="00E666DF"/>
    <w:rsid w:val="00E66BD8"/>
    <w:rsid w:val="00E66C66"/>
    <w:rsid w:val="00E6709C"/>
    <w:rsid w:val="00E67BB5"/>
    <w:rsid w:val="00E719DF"/>
    <w:rsid w:val="00E71E93"/>
    <w:rsid w:val="00E724A4"/>
    <w:rsid w:val="00E7330B"/>
    <w:rsid w:val="00E73BB7"/>
    <w:rsid w:val="00E74A36"/>
    <w:rsid w:val="00E74B44"/>
    <w:rsid w:val="00E74C54"/>
    <w:rsid w:val="00E74F6F"/>
    <w:rsid w:val="00E74FB1"/>
    <w:rsid w:val="00E751EE"/>
    <w:rsid w:val="00E752B2"/>
    <w:rsid w:val="00E75808"/>
    <w:rsid w:val="00E767A0"/>
    <w:rsid w:val="00E76B88"/>
    <w:rsid w:val="00E77351"/>
    <w:rsid w:val="00E77521"/>
    <w:rsid w:val="00E8031D"/>
    <w:rsid w:val="00E818EA"/>
    <w:rsid w:val="00E81AB6"/>
    <w:rsid w:val="00E81D22"/>
    <w:rsid w:val="00E83333"/>
    <w:rsid w:val="00E842BF"/>
    <w:rsid w:val="00E845E3"/>
    <w:rsid w:val="00E8472E"/>
    <w:rsid w:val="00E84B57"/>
    <w:rsid w:val="00E85F4D"/>
    <w:rsid w:val="00E863AB"/>
    <w:rsid w:val="00E86653"/>
    <w:rsid w:val="00E8678A"/>
    <w:rsid w:val="00E86C46"/>
    <w:rsid w:val="00E91F98"/>
    <w:rsid w:val="00E92212"/>
    <w:rsid w:val="00E92291"/>
    <w:rsid w:val="00E92D32"/>
    <w:rsid w:val="00E92E0B"/>
    <w:rsid w:val="00E93CC8"/>
    <w:rsid w:val="00E941FA"/>
    <w:rsid w:val="00E948ED"/>
    <w:rsid w:val="00E957A4"/>
    <w:rsid w:val="00E95DB7"/>
    <w:rsid w:val="00E960B0"/>
    <w:rsid w:val="00E968CE"/>
    <w:rsid w:val="00E968D4"/>
    <w:rsid w:val="00E96A91"/>
    <w:rsid w:val="00E96FFD"/>
    <w:rsid w:val="00E973D3"/>
    <w:rsid w:val="00E97A05"/>
    <w:rsid w:val="00EA0AFB"/>
    <w:rsid w:val="00EA0B79"/>
    <w:rsid w:val="00EA1A4E"/>
    <w:rsid w:val="00EA2368"/>
    <w:rsid w:val="00EA25B8"/>
    <w:rsid w:val="00EA2BFE"/>
    <w:rsid w:val="00EA2D76"/>
    <w:rsid w:val="00EA2D9D"/>
    <w:rsid w:val="00EA2F24"/>
    <w:rsid w:val="00EA2F43"/>
    <w:rsid w:val="00EA3695"/>
    <w:rsid w:val="00EA3B82"/>
    <w:rsid w:val="00EA4489"/>
    <w:rsid w:val="00EA461C"/>
    <w:rsid w:val="00EA5756"/>
    <w:rsid w:val="00EA5956"/>
    <w:rsid w:val="00EA59AD"/>
    <w:rsid w:val="00EA5C5C"/>
    <w:rsid w:val="00EA6424"/>
    <w:rsid w:val="00EA6AED"/>
    <w:rsid w:val="00EA71E3"/>
    <w:rsid w:val="00EA7B2E"/>
    <w:rsid w:val="00EB0866"/>
    <w:rsid w:val="00EB08EA"/>
    <w:rsid w:val="00EB0E4B"/>
    <w:rsid w:val="00EB0F80"/>
    <w:rsid w:val="00EB10DF"/>
    <w:rsid w:val="00EB1156"/>
    <w:rsid w:val="00EB1293"/>
    <w:rsid w:val="00EB196D"/>
    <w:rsid w:val="00EB1B16"/>
    <w:rsid w:val="00EB21B7"/>
    <w:rsid w:val="00EB22A4"/>
    <w:rsid w:val="00EB2B1F"/>
    <w:rsid w:val="00EB3287"/>
    <w:rsid w:val="00EB3E05"/>
    <w:rsid w:val="00EB4D84"/>
    <w:rsid w:val="00EB57F4"/>
    <w:rsid w:val="00EB5ABB"/>
    <w:rsid w:val="00EB5EA0"/>
    <w:rsid w:val="00EB60A3"/>
    <w:rsid w:val="00EB6281"/>
    <w:rsid w:val="00EB65AF"/>
    <w:rsid w:val="00EB6F43"/>
    <w:rsid w:val="00EB7124"/>
    <w:rsid w:val="00EB7337"/>
    <w:rsid w:val="00EB7AD3"/>
    <w:rsid w:val="00EB7CAE"/>
    <w:rsid w:val="00EC01CF"/>
    <w:rsid w:val="00EC039B"/>
    <w:rsid w:val="00EC03A3"/>
    <w:rsid w:val="00EC0864"/>
    <w:rsid w:val="00EC0B57"/>
    <w:rsid w:val="00EC0EC4"/>
    <w:rsid w:val="00EC1493"/>
    <w:rsid w:val="00EC1CF4"/>
    <w:rsid w:val="00EC27D9"/>
    <w:rsid w:val="00EC292C"/>
    <w:rsid w:val="00EC2BA3"/>
    <w:rsid w:val="00EC2CFD"/>
    <w:rsid w:val="00EC2DFC"/>
    <w:rsid w:val="00EC3CB2"/>
    <w:rsid w:val="00EC3D2B"/>
    <w:rsid w:val="00EC405E"/>
    <w:rsid w:val="00EC48CA"/>
    <w:rsid w:val="00EC4A53"/>
    <w:rsid w:val="00EC4C0E"/>
    <w:rsid w:val="00EC4DDD"/>
    <w:rsid w:val="00EC531B"/>
    <w:rsid w:val="00EC56E7"/>
    <w:rsid w:val="00EC5A4A"/>
    <w:rsid w:val="00EC604B"/>
    <w:rsid w:val="00EC67FD"/>
    <w:rsid w:val="00EC68C3"/>
    <w:rsid w:val="00EC6FCC"/>
    <w:rsid w:val="00EC77BE"/>
    <w:rsid w:val="00ED05E2"/>
    <w:rsid w:val="00ED0693"/>
    <w:rsid w:val="00ED2781"/>
    <w:rsid w:val="00ED2B6B"/>
    <w:rsid w:val="00ED339F"/>
    <w:rsid w:val="00ED3CBD"/>
    <w:rsid w:val="00ED4360"/>
    <w:rsid w:val="00ED48AE"/>
    <w:rsid w:val="00ED52A5"/>
    <w:rsid w:val="00ED53B8"/>
    <w:rsid w:val="00ED6065"/>
    <w:rsid w:val="00ED67C4"/>
    <w:rsid w:val="00ED6862"/>
    <w:rsid w:val="00ED69C8"/>
    <w:rsid w:val="00ED6A12"/>
    <w:rsid w:val="00ED7670"/>
    <w:rsid w:val="00EE0873"/>
    <w:rsid w:val="00EE0A19"/>
    <w:rsid w:val="00EE0AA5"/>
    <w:rsid w:val="00EE0BD9"/>
    <w:rsid w:val="00EE0C4B"/>
    <w:rsid w:val="00EE0E60"/>
    <w:rsid w:val="00EE1420"/>
    <w:rsid w:val="00EE1F98"/>
    <w:rsid w:val="00EE2026"/>
    <w:rsid w:val="00EE2104"/>
    <w:rsid w:val="00EE2A7C"/>
    <w:rsid w:val="00EE2F15"/>
    <w:rsid w:val="00EE3B3E"/>
    <w:rsid w:val="00EE4A8B"/>
    <w:rsid w:val="00EE6463"/>
    <w:rsid w:val="00EE65FC"/>
    <w:rsid w:val="00EE68CB"/>
    <w:rsid w:val="00EE6C48"/>
    <w:rsid w:val="00EE6D38"/>
    <w:rsid w:val="00EE76B8"/>
    <w:rsid w:val="00EE76F7"/>
    <w:rsid w:val="00EF098C"/>
    <w:rsid w:val="00EF1797"/>
    <w:rsid w:val="00EF1FED"/>
    <w:rsid w:val="00EF2A37"/>
    <w:rsid w:val="00EF2BF9"/>
    <w:rsid w:val="00EF2EBF"/>
    <w:rsid w:val="00EF35EB"/>
    <w:rsid w:val="00EF3A57"/>
    <w:rsid w:val="00EF44DF"/>
    <w:rsid w:val="00EF4A8B"/>
    <w:rsid w:val="00EF4B06"/>
    <w:rsid w:val="00EF4CE3"/>
    <w:rsid w:val="00EF4F7D"/>
    <w:rsid w:val="00EF5058"/>
    <w:rsid w:val="00EF5305"/>
    <w:rsid w:val="00EF731A"/>
    <w:rsid w:val="00F00A8E"/>
    <w:rsid w:val="00F00FEC"/>
    <w:rsid w:val="00F01547"/>
    <w:rsid w:val="00F02A20"/>
    <w:rsid w:val="00F02CB2"/>
    <w:rsid w:val="00F02FAA"/>
    <w:rsid w:val="00F03535"/>
    <w:rsid w:val="00F03690"/>
    <w:rsid w:val="00F04503"/>
    <w:rsid w:val="00F0473D"/>
    <w:rsid w:val="00F04874"/>
    <w:rsid w:val="00F053D6"/>
    <w:rsid w:val="00F05771"/>
    <w:rsid w:val="00F06BF3"/>
    <w:rsid w:val="00F06DF9"/>
    <w:rsid w:val="00F074F6"/>
    <w:rsid w:val="00F101F4"/>
    <w:rsid w:val="00F10C19"/>
    <w:rsid w:val="00F111D9"/>
    <w:rsid w:val="00F12CF4"/>
    <w:rsid w:val="00F13BD8"/>
    <w:rsid w:val="00F13D61"/>
    <w:rsid w:val="00F141E0"/>
    <w:rsid w:val="00F1494B"/>
    <w:rsid w:val="00F14A23"/>
    <w:rsid w:val="00F14EBC"/>
    <w:rsid w:val="00F1505C"/>
    <w:rsid w:val="00F1541A"/>
    <w:rsid w:val="00F15973"/>
    <w:rsid w:val="00F15E3A"/>
    <w:rsid w:val="00F15EE7"/>
    <w:rsid w:val="00F16279"/>
    <w:rsid w:val="00F1664B"/>
    <w:rsid w:val="00F16D56"/>
    <w:rsid w:val="00F16DAB"/>
    <w:rsid w:val="00F16DFE"/>
    <w:rsid w:val="00F1739C"/>
    <w:rsid w:val="00F1753C"/>
    <w:rsid w:val="00F17E59"/>
    <w:rsid w:val="00F17F98"/>
    <w:rsid w:val="00F200C5"/>
    <w:rsid w:val="00F2018D"/>
    <w:rsid w:val="00F20EA3"/>
    <w:rsid w:val="00F20F68"/>
    <w:rsid w:val="00F211A7"/>
    <w:rsid w:val="00F2121A"/>
    <w:rsid w:val="00F21424"/>
    <w:rsid w:val="00F21BEB"/>
    <w:rsid w:val="00F22AA6"/>
    <w:rsid w:val="00F22D71"/>
    <w:rsid w:val="00F22D8C"/>
    <w:rsid w:val="00F2373A"/>
    <w:rsid w:val="00F23FF6"/>
    <w:rsid w:val="00F24052"/>
    <w:rsid w:val="00F24E26"/>
    <w:rsid w:val="00F24F16"/>
    <w:rsid w:val="00F25311"/>
    <w:rsid w:val="00F257A1"/>
    <w:rsid w:val="00F257EC"/>
    <w:rsid w:val="00F25941"/>
    <w:rsid w:val="00F2654A"/>
    <w:rsid w:val="00F26982"/>
    <w:rsid w:val="00F26A48"/>
    <w:rsid w:val="00F26F5F"/>
    <w:rsid w:val="00F27078"/>
    <w:rsid w:val="00F2773B"/>
    <w:rsid w:val="00F277A3"/>
    <w:rsid w:val="00F27AA5"/>
    <w:rsid w:val="00F27DF6"/>
    <w:rsid w:val="00F301C8"/>
    <w:rsid w:val="00F30B9C"/>
    <w:rsid w:val="00F31837"/>
    <w:rsid w:val="00F31853"/>
    <w:rsid w:val="00F31DF0"/>
    <w:rsid w:val="00F328E1"/>
    <w:rsid w:val="00F32D31"/>
    <w:rsid w:val="00F33227"/>
    <w:rsid w:val="00F33D36"/>
    <w:rsid w:val="00F349BD"/>
    <w:rsid w:val="00F34F9F"/>
    <w:rsid w:val="00F3508E"/>
    <w:rsid w:val="00F35290"/>
    <w:rsid w:val="00F35630"/>
    <w:rsid w:val="00F35948"/>
    <w:rsid w:val="00F35A59"/>
    <w:rsid w:val="00F35C65"/>
    <w:rsid w:val="00F360A4"/>
    <w:rsid w:val="00F36C75"/>
    <w:rsid w:val="00F40378"/>
    <w:rsid w:val="00F4098E"/>
    <w:rsid w:val="00F4169A"/>
    <w:rsid w:val="00F41948"/>
    <w:rsid w:val="00F419CC"/>
    <w:rsid w:val="00F41A72"/>
    <w:rsid w:val="00F422E9"/>
    <w:rsid w:val="00F424E7"/>
    <w:rsid w:val="00F42F93"/>
    <w:rsid w:val="00F4382D"/>
    <w:rsid w:val="00F443C1"/>
    <w:rsid w:val="00F4496E"/>
    <w:rsid w:val="00F44C0F"/>
    <w:rsid w:val="00F44C12"/>
    <w:rsid w:val="00F44ED7"/>
    <w:rsid w:val="00F450D2"/>
    <w:rsid w:val="00F45346"/>
    <w:rsid w:val="00F453C4"/>
    <w:rsid w:val="00F45407"/>
    <w:rsid w:val="00F4569D"/>
    <w:rsid w:val="00F4572F"/>
    <w:rsid w:val="00F459F4"/>
    <w:rsid w:val="00F468C3"/>
    <w:rsid w:val="00F46CC4"/>
    <w:rsid w:val="00F46F86"/>
    <w:rsid w:val="00F46FD0"/>
    <w:rsid w:val="00F4712E"/>
    <w:rsid w:val="00F50A45"/>
    <w:rsid w:val="00F51600"/>
    <w:rsid w:val="00F51D58"/>
    <w:rsid w:val="00F51DBB"/>
    <w:rsid w:val="00F527A7"/>
    <w:rsid w:val="00F52CDD"/>
    <w:rsid w:val="00F52DB9"/>
    <w:rsid w:val="00F533D2"/>
    <w:rsid w:val="00F535FA"/>
    <w:rsid w:val="00F536D5"/>
    <w:rsid w:val="00F547B8"/>
    <w:rsid w:val="00F54A7F"/>
    <w:rsid w:val="00F555AA"/>
    <w:rsid w:val="00F5586F"/>
    <w:rsid w:val="00F57B29"/>
    <w:rsid w:val="00F57E74"/>
    <w:rsid w:val="00F606EF"/>
    <w:rsid w:val="00F60E5D"/>
    <w:rsid w:val="00F61035"/>
    <w:rsid w:val="00F61308"/>
    <w:rsid w:val="00F61477"/>
    <w:rsid w:val="00F618A9"/>
    <w:rsid w:val="00F61B41"/>
    <w:rsid w:val="00F63478"/>
    <w:rsid w:val="00F6423D"/>
    <w:rsid w:val="00F64C14"/>
    <w:rsid w:val="00F64DDA"/>
    <w:rsid w:val="00F658BB"/>
    <w:rsid w:val="00F659B7"/>
    <w:rsid w:val="00F65D88"/>
    <w:rsid w:val="00F669EF"/>
    <w:rsid w:val="00F66C63"/>
    <w:rsid w:val="00F66D90"/>
    <w:rsid w:val="00F67095"/>
    <w:rsid w:val="00F670B9"/>
    <w:rsid w:val="00F67EA8"/>
    <w:rsid w:val="00F67F22"/>
    <w:rsid w:val="00F70022"/>
    <w:rsid w:val="00F7070E"/>
    <w:rsid w:val="00F7210C"/>
    <w:rsid w:val="00F7238E"/>
    <w:rsid w:val="00F72802"/>
    <w:rsid w:val="00F7362A"/>
    <w:rsid w:val="00F73E7B"/>
    <w:rsid w:val="00F7420B"/>
    <w:rsid w:val="00F7436D"/>
    <w:rsid w:val="00F746C8"/>
    <w:rsid w:val="00F74F19"/>
    <w:rsid w:val="00F75F03"/>
    <w:rsid w:val="00F76A66"/>
    <w:rsid w:val="00F772C3"/>
    <w:rsid w:val="00F774EA"/>
    <w:rsid w:val="00F77E43"/>
    <w:rsid w:val="00F805CE"/>
    <w:rsid w:val="00F81035"/>
    <w:rsid w:val="00F81078"/>
    <w:rsid w:val="00F8235E"/>
    <w:rsid w:val="00F82501"/>
    <w:rsid w:val="00F82FE8"/>
    <w:rsid w:val="00F83245"/>
    <w:rsid w:val="00F83506"/>
    <w:rsid w:val="00F84362"/>
    <w:rsid w:val="00F85B98"/>
    <w:rsid w:val="00F87024"/>
    <w:rsid w:val="00F87211"/>
    <w:rsid w:val="00F87260"/>
    <w:rsid w:val="00F90453"/>
    <w:rsid w:val="00F90D8B"/>
    <w:rsid w:val="00F915C7"/>
    <w:rsid w:val="00F9183E"/>
    <w:rsid w:val="00F91C76"/>
    <w:rsid w:val="00F92613"/>
    <w:rsid w:val="00F92B1D"/>
    <w:rsid w:val="00F92CC0"/>
    <w:rsid w:val="00F930CF"/>
    <w:rsid w:val="00F93F17"/>
    <w:rsid w:val="00F94388"/>
    <w:rsid w:val="00F94B7A"/>
    <w:rsid w:val="00F94CB4"/>
    <w:rsid w:val="00F9549E"/>
    <w:rsid w:val="00F95EB4"/>
    <w:rsid w:val="00F9603C"/>
    <w:rsid w:val="00F96243"/>
    <w:rsid w:val="00F96F0E"/>
    <w:rsid w:val="00F9741B"/>
    <w:rsid w:val="00F9761A"/>
    <w:rsid w:val="00F9775A"/>
    <w:rsid w:val="00F97983"/>
    <w:rsid w:val="00F97C9A"/>
    <w:rsid w:val="00FA05C7"/>
    <w:rsid w:val="00FA1840"/>
    <w:rsid w:val="00FA2A31"/>
    <w:rsid w:val="00FA3B25"/>
    <w:rsid w:val="00FA3FDB"/>
    <w:rsid w:val="00FA4750"/>
    <w:rsid w:val="00FA4D78"/>
    <w:rsid w:val="00FA4F65"/>
    <w:rsid w:val="00FA5151"/>
    <w:rsid w:val="00FA55A7"/>
    <w:rsid w:val="00FA63AD"/>
    <w:rsid w:val="00FA71B3"/>
    <w:rsid w:val="00FB089A"/>
    <w:rsid w:val="00FB0E19"/>
    <w:rsid w:val="00FB12A3"/>
    <w:rsid w:val="00FB14A5"/>
    <w:rsid w:val="00FB157F"/>
    <w:rsid w:val="00FB2010"/>
    <w:rsid w:val="00FB2136"/>
    <w:rsid w:val="00FB2224"/>
    <w:rsid w:val="00FB2A4C"/>
    <w:rsid w:val="00FB3370"/>
    <w:rsid w:val="00FB33CD"/>
    <w:rsid w:val="00FB3473"/>
    <w:rsid w:val="00FB4402"/>
    <w:rsid w:val="00FB4537"/>
    <w:rsid w:val="00FB4BBC"/>
    <w:rsid w:val="00FB53EC"/>
    <w:rsid w:val="00FB581E"/>
    <w:rsid w:val="00FB686D"/>
    <w:rsid w:val="00FB6C61"/>
    <w:rsid w:val="00FB752D"/>
    <w:rsid w:val="00FB7990"/>
    <w:rsid w:val="00FC009A"/>
    <w:rsid w:val="00FC021A"/>
    <w:rsid w:val="00FC095E"/>
    <w:rsid w:val="00FC0A30"/>
    <w:rsid w:val="00FC0B74"/>
    <w:rsid w:val="00FC0BF8"/>
    <w:rsid w:val="00FC10F5"/>
    <w:rsid w:val="00FC1670"/>
    <w:rsid w:val="00FC1D30"/>
    <w:rsid w:val="00FC22B2"/>
    <w:rsid w:val="00FC29B4"/>
    <w:rsid w:val="00FC2C1E"/>
    <w:rsid w:val="00FC3B0E"/>
    <w:rsid w:val="00FC3CBD"/>
    <w:rsid w:val="00FC57E0"/>
    <w:rsid w:val="00FC59C9"/>
    <w:rsid w:val="00FC5D7D"/>
    <w:rsid w:val="00FC5F11"/>
    <w:rsid w:val="00FC6259"/>
    <w:rsid w:val="00FC6677"/>
    <w:rsid w:val="00FC7336"/>
    <w:rsid w:val="00FC7A52"/>
    <w:rsid w:val="00FC7B3B"/>
    <w:rsid w:val="00FC7C72"/>
    <w:rsid w:val="00FD0A02"/>
    <w:rsid w:val="00FD0EAA"/>
    <w:rsid w:val="00FD15C7"/>
    <w:rsid w:val="00FD16E0"/>
    <w:rsid w:val="00FD1704"/>
    <w:rsid w:val="00FD1D80"/>
    <w:rsid w:val="00FD1DEB"/>
    <w:rsid w:val="00FD28DA"/>
    <w:rsid w:val="00FD2F2F"/>
    <w:rsid w:val="00FD300F"/>
    <w:rsid w:val="00FD3C2E"/>
    <w:rsid w:val="00FD4019"/>
    <w:rsid w:val="00FD41E0"/>
    <w:rsid w:val="00FD4B22"/>
    <w:rsid w:val="00FD4F89"/>
    <w:rsid w:val="00FD5784"/>
    <w:rsid w:val="00FD5C09"/>
    <w:rsid w:val="00FD61A0"/>
    <w:rsid w:val="00FD73B1"/>
    <w:rsid w:val="00FD7D30"/>
    <w:rsid w:val="00FD7D5C"/>
    <w:rsid w:val="00FD7F23"/>
    <w:rsid w:val="00FE0039"/>
    <w:rsid w:val="00FE07E1"/>
    <w:rsid w:val="00FE08AD"/>
    <w:rsid w:val="00FE09D3"/>
    <w:rsid w:val="00FE0F92"/>
    <w:rsid w:val="00FE1845"/>
    <w:rsid w:val="00FE2296"/>
    <w:rsid w:val="00FE2D72"/>
    <w:rsid w:val="00FE3D94"/>
    <w:rsid w:val="00FE3DF0"/>
    <w:rsid w:val="00FE3EF3"/>
    <w:rsid w:val="00FE5FB9"/>
    <w:rsid w:val="00FE6BB3"/>
    <w:rsid w:val="00FE71AA"/>
    <w:rsid w:val="00FE78A4"/>
    <w:rsid w:val="00FE7D35"/>
    <w:rsid w:val="00FF0439"/>
    <w:rsid w:val="00FF04D5"/>
    <w:rsid w:val="00FF1165"/>
    <w:rsid w:val="00FF1707"/>
    <w:rsid w:val="00FF1DE1"/>
    <w:rsid w:val="00FF1EF2"/>
    <w:rsid w:val="00FF265D"/>
    <w:rsid w:val="00FF2C7C"/>
    <w:rsid w:val="00FF312B"/>
    <w:rsid w:val="00FF42F0"/>
    <w:rsid w:val="00FF4467"/>
    <w:rsid w:val="00FF48D7"/>
    <w:rsid w:val="00FF49E3"/>
    <w:rsid w:val="00FF4E7E"/>
    <w:rsid w:val="00FF55E0"/>
    <w:rsid w:val="00FF5DEA"/>
    <w:rsid w:val="00FF6372"/>
    <w:rsid w:val="00FF650E"/>
    <w:rsid w:val="00FF66F1"/>
    <w:rsid w:val="00FF6FF3"/>
    <w:rsid w:val="00FF70C1"/>
    <w:rsid w:val="00FF7E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header" w:uiPriority="99"/>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20F39"/>
    <w:rPr>
      <w:lang w:eastAsia="en-US"/>
    </w:rPr>
  </w:style>
  <w:style w:type="paragraph" w:styleId="Balk1">
    <w:name w:val="heading 1"/>
    <w:basedOn w:val="Normal"/>
    <w:next w:val="Normal"/>
    <w:link w:val="Balk1Char"/>
    <w:qFormat/>
    <w:rsid w:val="00ED0693"/>
    <w:pPr>
      <w:keepNext/>
      <w:outlineLvl w:val="0"/>
    </w:pPr>
    <w:rPr>
      <w:b/>
      <w:i/>
      <w:color w:val="0D17E9"/>
      <w:sz w:val="24"/>
      <w:lang w:val="x-none"/>
    </w:rPr>
  </w:style>
  <w:style w:type="paragraph" w:styleId="Balk2">
    <w:name w:val="heading 2"/>
    <w:basedOn w:val="Normal"/>
    <w:next w:val="Normal"/>
    <w:link w:val="Balk2Char"/>
    <w:qFormat/>
    <w:rsid w:val="00FA1840"/>
    <w:pPr>
      <w:keepNext/>
      <w:spacing w:before="240" w:after="60"/>
      <w:outlineLvl w:val="1"/>
    </w:pPr>
    <w:rPr>
      <w:rFonts w:ascii="Arial" w:hAnsi="Arial"/>
      <w:b/>
      <w:bCs/>
      <w:i/>
      <w:iCs/>
      <w:sz w:val="28"/>
      <w:szCs w:val="28"/>
      <w:lang w:val="x-none"/>
    </w:rPr>
  </w:style>
  <w:style w:type="paragraph" w:styleId="Balk3">
    <w:name w:val="heading 3"/>
    <w:basedOn w:val="Normal"/>
    <w:next w:val="Normal"/>
    <w:link w:val="Balk3Char"/>
    <w:qFormat/>
    <w:rsid w:val="00FA1840"/>
    <w:pPr>
      <w:keepNext/>
      <w:spacing w:before="240" w:after="60"/>
      <w:outlineLvl w:val="2"/>
    </w:pPr>
    <w:rPr>
      <w:rFonts w:ascii="Arial" w:hAnsi="Arial" w:cs="Arial"/>
      <w:b/>
      <w:bCs/>
      <w:sz w:val="26"/>
      <w:szCs w:val="26"/>
      <w:lang w:val="en-AU"/>
    </w:rPr>
  </w:style>
  <w:style w:type="paragraph" w:styleId="Balk4">
    <w:name w:val="heading 4"/>
    <w:basedOn w:val="Normal"/>
    <w:next w:val="Normal"/>
    <w:qFormat/>
    <w:rsid w:val="00FA1840"/>
    <w:pPr>
      <w:keepNext/>
      <w:spacing w:before="240" w:after="60"/>
      <w:outlineLvl w:val="3"/>
    </w:pPr>
    <w:rPr>
      <w:b/>
      <w:bCs/>
      <w:sz w:val="28"/>
      <w:szCs w:val="28"/>
    </w:rPr>
  </w:style>
  <w:style w:type="paragraph" w:styleId="Balk5">
    <w:name w:val="heading 5"/>
    <w:basedOn w:val="Normal"/>
    <w:next w:val="Normal"/>
    <w:link w:val="Balk5Char"/>
    <w:qFormat/>
    <w:rsid w:val="00FA1840"/>
    <w:pPr>
      <w:spacing w:before="240" w:after="60"/>
      <w:outlineLvl w:val="4"/>
    </w:pPr>
    <w:rPr>
      <w:b/>
      <w:bCs/>
      <w:i/>
      <w:iCs/>
      <w:sz w:val="26"/>
      <w:szCs w:val="26"/>
      <w:lang w:val="en-AU"/>
    </w:rPr>
  </w:style>
  <w:style w:type="paragraph" w:styleId="Balk6">
    <w:name w:val="heading 6"/>
    <w:basedOn w:val="Normal"/>
    <w:next w:val="Normal"/>
    <w:qFormat/>
    <w:rsid w:val="00FA1840"/>
    <w:pPr>
      <w:keepNext/>
      <w:outlineLvl w:val="5"/>
    </w:pPr>
    <w:rPr>
      <w:sz w:val="24"/>
      <w:lang w:val="en-US"/>
    </w:rPr>
  </w:style>
  <w:style w:type="paragraph" w:styleId="Balk7">
    <w:name w:val="heading 7"/>
    <w:basedOn w:val="Normal"/>
    <w:next w:val="Normal"/>
    <w:qFormat/>
    <w:rsid w:val="00FA1840"/>
    <w:pPr>
      <w:spacing w:before="240" w:after="60"/>
      <w:outlineLvl w:val="6"/>
    </w:pPr>
    <w:rPr>
      <w:sz w:val="24"/>
      <w:szCs w:val="24"/>
    </w:rPr>
  </w:style>
  <w:style w:type="paragraph" w:styleId="Balk8">
    <w:name w:val="heading 8"/>
    <w:basedOn w:val="Normal"/>
    <w:next w:val="Normal"/>
    <w:qFormat/>
    <w:rsid w:val="00FA1840"/>
    <w:pPr>
      <w:spacing w:before="240" w:after="60"/>
      <w:outlineLvl w:val="7"/>
    </w:pPr>
    <w:rPr>
      <w:i/>
      <w:iCs/>
      <w:sz w:val="24"/>
      <w:szCs w:val="24"/>
    </w:rPr>
  </w:style>
  <w:style w:type="paragraph" w:styleId="Balk9">
    <w:name w:val="heading 9"/>
    <w:basedOn w:val="Normal"/>
    <w:next w:val="Normal"/>
    <w:link w:val="Balk9Char"/>
    <w:qFormat/>
    <w:rsid w:val="00FA1840"/>
    <w:pPr>
      <w:keepNext/>
      <w:jc w:val="center"/>
      <w:outlineLvl w:val="8"/>
    </w:pPr>
    <w:rPr>
      <w:b/>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D0693"/>
    <w:rPr>
      <w:b/>
      <w:i/>
      <w:color w:val="0D17E9"/>
      <w:sz w:val="24"/>
      <w:lang w:eastAsia="en-US"/>
    </w:rPr>
  </w:style>
  <w:style w:type="character" w:customStyle="1" w:styleId="Balk9Char">
    <w:name w:val="Başlık 9 Char"/>
    <w:link w:val="Balk9"/>
    <w:rsid w:val="00FA1840"/>
    <w:rPr>
      <w:b/>
      <w:lang w:val="en-AU" w:eastAsia="en-US" w:bidi="ar-SA"/>
    </w:rPr>
  </w:style>
  <w:style w:type="paragraph" w:styleId="GvdeMetni2">
    <w:name w:val="Body Text 2"/>
    <w:basedOn w:val="Normal"/>
    <w:link w:val="GvdeMetni2Char"/>
    <w:rsid w:val="00FA1840"/>
    <w:rPr>
      <w:sz w:val="24"/>
      <w:lang w:val="en-AU"/>
    </w:rPr>
  </w:style>
  <w:style w:type="character" w:customStyle="1" w:styleId="GvdeMetni2Char">
    <w:name w:val="Gövde Metni 2 Char"/>
    <w:link w:val="GvdeMetni2"/>
    <w:rsid w:val="00FA1840"/>
    <w:rPr>
      <w:sz w:val="24"/>
      <w:lang w:val="en-AU" w:eastAsia="en-US" w:bidi="ar-SA"/>
    </w:rPr>
  </w:style>
  <w:style w:type="paragraph" w:styleId="GvdeMetni">
    <w:name w:val="Body Text"/>
    <w:aliases w:val="Gövde Metni Char Char Char,Gövde Metni Char Char Char Char Char Char,Gövde Metni Char Char Char Char Char,Gövde Metni Char Char"/>
    <w:basedOn w:val="Normal"/>
    <w:link w:val="GvdeMetniChar"/>
    <w:rsid w:val="00FA1840"/>
    <w:pPr>
      <w:jc w:val="both"/>
    </w:pPr>
    <w:rPr>
      <w:sz w:val="24"/>
      <w:lang w:val="en-US"/>
    </w:rPr>
  </w:style>
  <w:style w:type="character" w:customStyle="1" w:styleId="GvdeMetniChar">
    <w:name w:val="Gövde Metni Char"/>
    <w:aliases w:val="Gövde Metni Char Char Char Char,Gövde Metni Char Char Char Char Char Char Char,Gövde Metni Char Char Char Char Char Char3,Gövde Metni Char Char Char2"/>
    <w:link w:val="GvdeMetni"/>
    <w:rsid w:val="00FA1840"/>
    <w:rPr>
      <w:sz w:val="24"/>
      <w:lang w:val="en-US" w:eastAsia="en-US" w:bidi="ar-SA"/>
    </w:rPr>
  </w:style>
  <w:style w:type="paragraph" w:styleId="GvdeMetni3">
    <w:name w:val="Body Text 3"/>
    <w:basedOn w:val="Normal"/>
    <w:rsid w:val="00FA1840"/>
    <w:pPr>
      <w:jc w:val="both"/>
    </w:pPr>
    <w:rPr>
      <w:lang w:val="en-US"/>
    </w:rPr>
  </w:style>
  <w:style w:type="paragraph" w:styleId="DipnotMetni">
    <w:name w:val="footnote text"/>
    <w:basedOn w:val="Normal"/>
    <w:link w:val="DipnotMetniChar"/>
    <w:semiHidden/>
    <w:rsid w:val="00FA1840"/>
  </w:style>
  <w:style w:type="character" w:customStyle="1" w:styleId="DipnotMetniChar">
    <w:name w:val="Dipnot Metni Char"/>
    <w:link w:val="DipnotMetni"/>
    <w:semiHidden/>
    <w:rsid w:val="00FA1840"/>
    <w:rPr>
      <w:lang w:val="tr-TR" w:eastAsia="en-US" w:bidi="ar-SA"/>
    </w:rPr>
  </w:style>
  <w:style w:type="paragraph" w:styleId="stbilgi">
    <w:name w:val="header"/>
    <w:basedOn w:val="Normal"/>
    <w:link w:val="stbilgiChar"/>
    <w:uiPriority w:val="99"/>
    <w:rsid w:val="00FA1840"/>
    <w:pPr>
      <w:tabs>
        <w:tab w:val="center" w:pos="4536"/>
        <w:tab w:val="right" w:pos="9072"/>
      </w:tabs>
    </w:pPr>
    <w:rPr>
      <w:lang w:val="en-AU"/>
    </w:rPr>
  </w:style>
  <w:style w:type="character" w:customStyle="1" w:styleId="stbilgiChar">
    <w:name w:val="Üstbilgi Char"/>
    <w:link w:val="stbilgi"/>
    <w:uiPriority w:val="99"/>
    <w:rsid w:val="00FA1840"/>
    <w:rPr>
      <w:lang w:val="en-AU" w:eastAsia="en-US" w:bidi="ar-SA"/>
    </w:rPr>
  </w:style>
  <w:style w:type="paragraph" w:styleId="Altbilgi">
    <w:name w:val="footer"/>
    <w:basedOn w:val="Normal"/>
    <w:link w:val="AltbilgiChar"/>
    <w:uiPriority w:val="99"/>
    <w:rsid w:val="00FA1840"/>
    <w:pPr>
      <w:tabs>
        <w:tab w:val="center" w:pos="4536"/>
        <w:tab w:val="right" w:pos="9072"/>
      </w:tabs>
    </w:pPr>
    <w:rPr>
      <w:lang w:val="x-none"/>
    </w:rPr>
  </w:style>
  <w:style w:type="character" w:styleId="SayfaNumaras">
    <w:name w:val="page number"/>
    <w:basedOn w:val="VarsaylanParagrafYazTipi"/>
    <w:rsid w:val="00FA1840"/>
  </w:style>
  <w:style w:type="character" w:styleId="Kpr">
    <w:name w:val="Hyperlink"/>
    <w:uiPriority w:val="99"/>
    <w:rsid w:val="00FA1840"/>
    <w:rPr>
      <w:color w:val="0000FF"/>
      <w:u w:val="single"/>
    </w:rPr>
  </w:style>
  <w:style w:type="paragraph" w:styleId="T1">
    <w:name w:val="toc 1"/>
    <w:basedOn w:val="Normal"/>
    <w:next w:val="Normal"/>
    <w:autoRedefine/>
    <w:uiPriority w:val="39"/>
    <w:qFormat/>
    <w:rsid w:val="00D303BF"/>
    <w:pPr>
      <w:keepLines/>
      <w:tabs>
        <w:tab w:val="right" w:leader="dot" w:pos="6822"/>
      </w:tabs>
      <w:spacing w:before="80" w:after="80" w:line="360" w:lineRule="auto"/>
      <w:ind w:right="28"/>
    </w:pPr>
    <w:rPr>
      <w:rFonts w:asciiTheme="minorHAnsi" w:hAnsiTheme="minorHAnsi"/>
      <w:b/>
      <w:noProof/>
    </w:rPr>
  </w:style>
  <w:style w:type="paragraph" w:styleId="T2">
    <w:name w:val="toc 2"/>
    <w:basedOn w:val="Normal"/>
    <w:next w:val="Normal"/>
    <w:autoRedefine/>
    <w:uiPriority w:val="39"/>
    <w:qFormat/>
    <w:rsid w:val="00255EAD"/>
    <w:pPr>
      <w:keepLines/>
      <w:tabs>
        <w:tab w:val="right" w:leader="dot" w:pos="6804"/>
      </w:tabs>
      <w:spacing w:before="18" w:after="18" w:line="360" w:lineRule="auto"/>
      <w:ind w:right="-11"/>
    </w:pPr>
    <w:rPr>
      <w:noProof/>
      <w:sz w:val="17"/>
      <w:szCs w:val="17"/>
    </w:rPr>
  </w:style>
  <w:style w:type="paragraph" w:styleId="NormalWeb">
    <w:name w:val="Normal (Web)"/>
    <w:basedOn w:val="Normal"/>
    <w:uiPriority w:val="99"/>
    <w:rsid w:val="00FA1840"/>
    <w:pPr>
      <w:spacing w:before="100" w:beforeAutospacing="1" w:after="100" w:afterAutospacing="1"/>
    </w:pPr>
    <w:rPr>
      <w:color w:val="000000"/>
      <w:sz w:val="24"/>
      <w:szCs w:val="24"/>
      <w:lang w:eastAsia="tr-TR"/>
    </w:rPr>
  </w:style>
  <w:style w:type="paragraph" w:customStyle="1" w:styleId="StilBalk2KalnDeiltalikDeilMavi">
    <w:name w:val="Stil Başlık 2 + Kalın Değil İtalik Değil Mavi"/>
    <w:basedOn w:val="Balk2"/>
    <w:rsid w:val="00FA1840"/>
    <w:rPr>
      <w:b w:val="0"/>
      <w:bCs w:val="0"/>
      <w:i w:val="0"/>
      <w:iCs w:val="0"/>
      <w:color w:val="0000FF"/>
      <w:sz w:val="26"/>
    </w:rPr>
  </w:style>
  <w:style w:type="paragraph" w:customStyle="1" w:styleId="govdeverdanabasin">
    <w:name w:val="govdeverdanabasin"/>
    <w:basedOn w:val="Normal"/>
    <w:rsid w:val="00FA1840"/>
    <w:pPr>
      <w:spacing w:before="100" w:beforeAutospacing="1" w:after="100" w:afterAutospacing="1" w:line="320" w:lineRule="atLeast"/>
      <w:jc w:val="both"/>
      <w:textAlignment w:val="top"/>
    </w:pPr>
    <w:rPr>
      <w:rFonts w:ascii="Verdana" w:hAnsi="Verdana"/>
      <w:color w:val="000000"/>
      <w:sz w:val="23"/>
      <w:szCs w:val="23"/>
      <w:lang w:eastAsia="tr-TR"/>
    </w:rPr>
  </w:style>
  <w:style w:type="paragraph" w:customStyle="1" w:styleId="SubSection">
    <w:name w:val="SubSection"/>
    <w:basedOn w:val="Normal"/>
    <w:rsid w:val="00FA1840"/>
    <w:pPr>
      <w:widowControl w:val="0"/>
    </w:pPr>
    <w:rPr>
      <w:rFonts w:ascii="Helvatika" w:hAnsi="Helvatika"/>
      <w:b/>
      <w:sz w:val="26"/>
    </w:rPr>
  </w:style>
  <w:style w:type="paragraph" w:styleId="GvdeMetniGirintisi2">
    <w:name w:val="Body Text Indent 2"/>
    <w:basedOn w:val="Normal"/>
    <w:rsid w:val="00FA1840"/>
    <w:pPr>
      <w:spacing w:after="120" w:line="480" w:lineRule="auto"/>
      <w:ind w:left="283"/>
    </w:pPr>
  </w:style>
  <w:style w:type="paragraph" w:styleId="HTMLncedenBiimlendirilmi">
    <w:name w:val="HTML Preformatted"/>
    <w:basedOn w:val="Normal"/>
    <w:rsid w:val="00FA1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tr-TR"/>
    </w:rPr>
  </w:style>
  <w:style w:type="character" w:styleId="Gl">
    <w:name w:val="Strong"/>
    <w:uiPriority w:val="22"/>
    <w:qFormat/>
    <w:rsid w:val="00FA1840"/>
    <w:rPr>
      <w:b/>
      <w:bCs/>
    </w:rPr>
  </w:style>
  <w:style w:type="character" w:customStyle="1" w:styleId="BodyText1">
    <w:name w:val="Body Text1"/>
    <w:aliases w:val="Gövde Metni Char Char Char1,Gövde Metni Char Char Char Char Char Char1,Gövde Metni Char Char Char Char Char Char2"/>
    <w:rsid w:val="00FA1840"/>
    <w:rPr>
      <w:sz w:val="24"/>
      <w:lang w:val="en-US" w:eastAsia="en-US" w:bidi="ar-SA"/>
    </w:rPr>
  </w:style>
  <w:style w:type="paragraph" w:customStyle="1" w:styleId="tablegiris">
    <w:name w:val="tablegiris"/>
    <w:basedOn w:val="Normal"/>
    <w:rsid w:val="00FA1840"/>
    <w:pPr>
      <w:spacing w:before="100" w:beforeAutospacing="1" w:after="100" w:afterAutospacing="1"/>
      <w:jc w:val="center"/>
    </w:pPr>
    <w:rPr>
      <w:rFonts w:ascii="Trebuchet MS" w:hAnsi="Trebuchet MS"/>
      <w:b/>
      <w:bCs/>
      <w:color w:val="1B5E86"/>
      <w:sz w:val="17"/>
      <w:szCs w:val="17"/>
      <w:lang w:eastAsia="tr-TR"/>
    </w:rPr>
  </w:style>
  <w:style w:type="paragraph" w:styleId="GvdeMetniGirintisi">
    <w:name w:val="Body Text Indent"/>
    <w:basedOn w:val="Normal"/>
    <w:rsid w:val="00FA1840"/>
    <w:pPr>
      <w:spacing w:after="120"/>
      <w:ind w:left="283"/>
    </w:pPr>
  </w:style>
  <w:style w:type="paragraph" w:customStyle="1" w:styleId="haberozet">
    <w:name w:val="haberozet"/>
    <w:basedOn w:val="Normal"/>
    <w:rsid w:val="00FA1840"/>
    <w:pPr>
      <w:spacing w:before="100" w:beforeAutospacing="1" w:after="100" w:afterAutospacing="1"/>
    </w:pPr>
    <w:rPr>
      <w:rFonts w:ascii="Arial" w:hAnsi="Arial" w:cs="Arial"/>
      <w:b/>
      <w:bCs/>
      <w:color w:val="333333"/>
      <w:sz w:val="24"/>
      <w:szCs w:val="24"/>
      <w:lang w:eastAsia="tr-TR"/>
    </w:rPr>
  </w:style>
  <w:style w:type="paragraph" w:styleId="bekMetni">
    <w:name w:val="Block Text"/>
    <w:basedOn w:val="Normal"/>
    <w:rsid w:val="00FA1840"/>
    <w:pPr>
      <w:ind w:left="540" w:right="179"/>
      <w:jc w:val="both"/>
    </w:pPr>
    <w:rPr>
      <w:sz w:val="24"/>
      <w:szCs w:val="24"/>
      <w:lang w:eastAsia="tr-TR"/>
    </w:rPr>
  </w:style>
  <w:style w:type="character" w:customStyle="1" w:styleId="haberdevambaslik">
    <w:name w:val="haberdevambaslik"/>
    <w:basedOn w:val="VarsaylanParagrafYazTipi"/>
    <w:rsid w:val="00FA1840"/>
  </w:style>
  <w:style w:type="paragraph" w:customStyle="1" w:styleId="ListeParagraf1">
    <w:name w:val="Liste Paragraf1"/>
    <w:basedOn w:val="Normal"/>
    <w:qFormat/>
    <w:rsid w:val="00FA1840"/>
    <w:pPr>
      <w:ind w:left="720"/>
      <w:contextualSpacing/>
    </w:pPr>
    <w:rPr>
      <w:sz w:val="24"/>
      <w:szCs w:val="24"/>
      <w:lang w:eastAsia="tr-TR"/>
    </w:rPr>
  </w:style>
  <w:style w:type="character" w:customStyle="1" w:styleId="CharChar6">
    <w:name w:val="Char Char6"/>
    <w:basedOn w:val="VarsaylanParagrafYazTipi"/>
    <w:rsid w:val="00FA1840"/>
  </w:style>
  <w:style w:type="character" w:customStyle="1" w:styleId="BalonMetniChar">
    <w:name w:val="Balon Metni Char"/>
    <w:basedOn w:val="VarsaylanParagrafYazTipi"/>
    <w:link w:val="BalonMetni"/>
    <w:rsid w:val="00FA1840"/>
  </w:style>
  <w:style w:type="paragraph" w:styleId="ResimYazs">
    <w:name w:val="caption"/>
    <w:basedOn w:val="Normal"/>
    <w:next w:val="Normal"/>
    <w:uiPriority w:val="35"/>
    <w:qFormat/>
    <w:rsid w:val="00741685"/>
    <w:rPr>
      <w:b/>
      <w:bCs/>
      <w:color w:val="4F81BD"/>
      <w:sz w:val="18"/>
      <w:szCs w:val="18"/>
      <w:lang w:eastAsia="tr-TR"/>
    </w:rPr>
  </w:style>
  <w:style w:type="paragraph" w:customStyle="1" w:styleId="Stil">
    <w:name w:val="Stil"/>
    <w:rsid w:val="008F5E17"/>
    <w:pPr>
      <w:widowControl w:val="0"/>
      <w:autoSpaceDE w:val="0"/>
      <w:autoSpaceDN w:val="0"/>
      <w:adjustRightInd w:val="0"/>
    </w:pPr>
    <w:rPr>
      <w:rFonts w:ascii="Arial" w:hAnsi="Arial" w:cs="Arial"/>
      <w:sz w:val="24"/>
      <w:szCs w:val="24"/>
    </w:rPr>
  </w:style>
  <w:style w:type="character" w:customStyle="1" w:styleId="Balk5Char">
    <w:name w:val="Başlık 5 Char"/>
    <w:link w:val="Balk5"/>
    <w:rsid w:val="00BA47D4"/>
    <w:rPr>
      <w:b/>
      <w:bCs/>
      <w:i/>
      <w:iCs/>
      <w:sz w:val="26"/>
      <w:szCs w:val="26"/>
      <w:lang w:val="en-AU" w:eastAsia="en-US" w:bidi="ar-SA"/>
    </w:rPr>
  </w:style>
  <w:style w:type="character" w:styleId="Vurgu">
    <w:name w:val="Emphasis"/>
    <w:uiPriority w:val="20"/>
    <w:qFormat/>
    <w:rsid w:val="006E5939"/>
    <w:rPr>
      <w:i/>
      <w:iCs/>
    </w:rPr>
  </w:style>
  <w:style w:type="character" w:customStyle="1" w:styleId="CharChar8">
    <w:name w:val="Char Char8"/>
    <w:basedOn w:val="VarsaylanParagrafYazTipi"/>
    <w:rsid w:val="003444BD"/>
  </w:style>
  <w:style w:type="table" w:styleId="TabloKlavuzu">
    <w:name w:val="Table Grid"/>
    <w:basedOn w:val="NormalTablo"/>
    <w:uiPriority w:val="59"/>
    <w:rsid w:val="00344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9">
    <w:name w:val="Char Char9"/>
    <w:basedOn w:val="VarsaylanParagrafYazTipi"/>
    <w:rsid w:val="00106D13"/>
  </w:style>
  <w:style w:type="character" w:customStyle="1" w:styleId="FootnoteCharacters">
    <w:name w:val="Footnote Characters"/>
    <w:rsid w:val="001439DB"/>
    <w:rPr>
      <w:vertAlign w:val="superscript"/>
    </w:rPr>
  </w:style>
  <w:style w:type="character" w:customStyle="1" w:styleId="ver111">
    <w:name w:val="ver111"/>
    <w:rsid w:val="00470D05"/>
    <w:rPr>
      <w:rFonts w:ascii="Tahoma" w:hAnsi="Tahoma" w:cs="Tahoma" w:hint="default"/>
      <w:color w:val="000000"/>
      <w:sz w:val="18"/>
      <w:szCs w:val="18"/>
    </w:rPr>
  </w:style>
  <w:style w:type="character" w:customStyle="1" w:styleId="Balk3Char">
    <w:name w:val="Başlık 3 Char"/>
    <w:link w:val="Balk3"/>
    <w:rsid w:val="00FC0B74"/>
    <w:rPr>
      <w:rFonts w:ascii="Arial" w:hAnsi="Arial" w:cs="Arial"/>
      <w:b/>
      <w:bCs/>
      <w:sz w:val="26"/>
      <w:szCs w:val="26"/>
      <w:lang w:val="en-AU" w:eastAsia="en-US" w:bidi="ar-SA"/>
    </w:rPr>
  </w:style>
  <w:style w:type="character" w:styleId="DipnotBavurusu">
    <w:name w:val="footnote reference"/>
    <w:semiHidden/>
    <w:rsid w:val="00B92F25"/>
    <w:rPr>
      <w:vertAlign w:val="superscript"/>
    </w:rPr>
  </w:style>
  <w:style w:type="character" w:customStyle="1" w:styleId="h11">
    <w:name w:val="h11"/>
    <w:rsid w:val="000225D9"/>
    <w:rPr>
      <w:rFonts w:ascii="Tahoma" w:hAnsi="Tahoma" w:cs="Tahoma" w:hint="default"/>
      <w:b/>
      <w:bCs/>
      <w:color w:val="CC3333"/>
      <w:sz w:val="24"/>
      <w:szCs w:val="24"/>
    </w:rPr>
  </w:style>
  <w:style w:type="character" w:customStyle="1" w:styleId="m11">
    <w:name w:val="m11"/>
    <w:rsid w:val="000225D9"/>
    <w:rPr>
      <w:rFonts w:ascii="Verdana" w:hAnsi="Verdana" w:hint="default"/>
      <w:i w:val="0"/>
      <w:iCs w:val="0"/>
      <w:color w:val="000000"/>
      <w:sz w:val="17"/>
      <w:szCs w:val="17"/>
    </w:rPr>
  </w:style>
  <w:style w:type="character" w:customStyle="1" w:styleId="CharChar16">
    <w:name w:val="Char Char16"/>
    <w:rsid w:val="00B00A54"/>
    <w:rPr>
      <w:rFonts w:ascii="Cambria" w:eastAsia="Times New Roman" w:hAnsi="Cambria" w:cs="Times New Roman"/>
      <w:color w:val="243F60"/>
    </w:rPr>
  </w:style>
  <w:style w:type="paragraph" w:customStyle="1" w:styleId="vsnpsm">
    <w:name w:val="vsnpsm"/>
    <w:basedOn w:val="Normal"/>
    <w:rsid w:val="009C46DE"/>
    <w:pPr>
      <w:spacing w:before="100" w:beforeAutospacing="1" w:after="100" w:afterAutospacing="1"/>
    </w:pPr>
    <w:rPr>
      <w:rFonts w:ascii="Arial" w:eastAsia="Arial Unicode MS" w:hAnsi="Arial" w:cs="Arial"/>
      <w:sz w:val="18"/>
      <w:szCs w:val="18"/>
      <w:lang w:val="en-US"/>
    </w:rPr>
  </w:style>
  <w:style w:type="paragraph" w:styleId="BalonMetni">
    <w:name w:val="Balloon Text"/>
    <w:basedOn w:val="Normal"/>
    <w:link w:val="BalonMetniChar"/>
    <w:semiHidden/>
    <w:unhideWhenUsed/>
    <w:rsid w:val="00B26D0F"/>
    <w:rPr>
      <w:rFonts w:ascii="Tahoma" w:hAnsi="Tahoma" w:cs="Tahoma"/>
      <w:sz w:val="16"/>
      <w:szCs w:val="16"/>
      <w:lang w:eastAsia="tr-TR"/>
    </w:rPr>
  </w:style>
  <w:style w:type="character" w:customStyle="1" w:styleId="stdnobr">
    <w:name w:val="std nobr"/>
    <w:basedOn w:val="VarsaylanParagrafYazTipi"/>
    <w:rsid w:val="00154716"/>
  </w:style>
  <w:style w:type="paragraph" w:styleId="AltKonuBal">
    <w:name w:val="Subtitle"/>
    <w:basedOn w:val="Normal"/>
    <w:next w:val="Normal"/>
    <w:link w:val="AltKonuBalChar"/>
    <w:qFormat/>
    <w:rsid w:val="00E6169C"/>
    <w:pPr>
      <w:numPr>
        <w:ilvl w:val="1"/>
      </w:numPr>
    </w:pPr>
    <w:rPr>
      <w:rFonts w:ascii="Cambria" w:hAnsi="Cambria"/>
      <w:i/>
      <w:iCs/>
      <w:color w:val="4F81BD"/>
      <w:spacing w:val="15"/>
      <w:sz w:val="24"/>
      <w:szCs w:val="24"/>
      <w:lang w:val="en-AU"/>
    </w:rPr>
  </w:style>
  <w:style w:type="character" w:customStyle="1" w:styleId="AltKonuBalChar">
    <w:name w:val="Alt Konu Başlığı Char"/>
    <w:link w:val="AltKonuBal"/>
    <w:rsid w:val="00E6169C"/>
    <w:rPr>
      <w:rFonts w:ascii="Cambria" w:eastAsia="Times New Roman" w:hAnsi="Cambria" w:cs="Times New Roman"/>
      <w:i/>
      <w:iCs/>
      <w:color w:val="4F81BD"/>
      <w:spacing w:val="15"/>
      <w:sz w:val="24"/>
      <w:szCs w:val="24"/>
      <w:lang w:val="en-AU" w:eastAsia="en-US"/>
    </w:rPr>
  </w:style>
  <w:style w:type="paragraph" w:styleId="KeskinTrnak">
    <w:name w:val="Intense Quote"/>
    <w:basedOn w:val="Normal"/>
    <w:next w:val="Normal"/>
    <w:link w:val="KeskinTrnakChar"/>
    <w:uiPriority w:val="30"/>
    <w:qFormat/>
    <w:rsid w:val="00E6169C"/>
    <w:pPr>
      <w:pBdr>
        <w:bottom w:val="single" w:sz="4" w:space="4" w:color="4F81BD"/>
      </w:pBdr>
      <w:spacing w:before="200" w:after="280"/>
      <w:ind w:left="936" w:right="936"/>
    </w:pPr>
    <w:rPr>
      <w:b/>
      <w:bCs/>
      <w:i/>
      <w:iCs/>
      <w:color w:val="4F81BD"/>
      <w:lang w:val="en-AU"/>
    </w:rPr>
  </w:style>
  <w:style w:type="character" w:customStyle="1" w:styleId="KeskinTrnakChar">
    <w:name w:val="Keskin Tırnak Char"/>
    <w:link w:val="KeskinTrnak"/>
    <w:uiPriority w:val="30"/>
    <w:rsid w:val="00E6169C"/>
    <w:rPr>
      <w:b/>
      <w:bCs/>
      <w:i/>
      <w:iCs/>
      <w:color w:val="4F81BD"/>
      <w:lang w:val="en-AU" w:eastAsia="en-US"/>
    </w:rPr>
  </w:style>
  <w:style w:type="character" w:styleId="HafifBavuru">
    <w:name w:val="Subtle Reference"/>
    <w:uiPriority w:val="31"/>
    <w:qFormat/>
    <w:rsid w:val="00E6169C"/>
    <w:rPr>
      <w:smallCaps/>
      <w:color w:val="C0504D"/>
      <w:u w:val="single"/>
    </w:rPr>
  </w:style>
  <w:style w:type="paragraph" w:styleId="Trnak">
    <w:name w:val="Quote"/>
    <w:basedOn w:val="Normal"/>
    <w:next w:val="Normal"/>
    <w:link w:val="TrnakChar"/>
    <w:uiPriority w:val="29"/>
    <w:qFormat/>
    <w:rsid w:val="00E6169C"/>
    <w:rPr>
      <w:i/>
      <w:iCs/>
      <w:color w:val="000000"/>
      <w:lang w:val="en-AU"/>
    </w:rPr>
  </w:style>
  <w:style w:type="character" w:customStyle="1" w:styleId="TrnakChar">
    <w:name w:val="Tırnak Char"/>
    <w:link w:val="Trnak"/>
    <w:uiPriority w:val="29"/>
    <w:rsid w:val="00E6169C"/>
    <w:rPr>
      <w:i/>
      <w:iCs/>
      <w:color w:val="000000"/>
      <w:lang w:val="en-AU" w:eastAsia="en-US"/>
    </w:rPr>
  </w:style>
  <w:style w:type="paragraph" w:styleId="AralkYok">
    <w:name w:val="No Spacing"/>
    <w:uiPriority w:val="1"/>
    <w:qFormat/>
    <w:rsid w:val="00E5577C"/>
    <w:rPr>
      <w:rFonts w:ascii="Calibri" w:eastAsia="Calibri" w:hAnsi="Calibri"/>
      <w:sz w:val="22"/>
      <w:szCs w:val="22"/>
      <w:lang w:val="en-US" w:eastAsia="en-US" w:bidi="en-US"/>
    </w:rPr>
  </w:style>
  <w:style w:type="paragraph" w:styleId="ListeParagraf">
    <w:name w:val="List Paragraph"/>
    <w:basedOn w:val="Normal"/>
    <w:uiPriority w:val="34"/>
    <w:qFormat/>
    <w:rsid w:val="00E8678A"/>
    <w:pPr>
      <w:ind w:left="720"/>
      <w:contextualSpacing/>
    </w:pPr>
  </w:style>
  <w:style w:type="paragraph" w:styleId="TBal">
    <w:name w:val="TOC Heading"/>
    <w:basedOn w:val="Balk1"/>
    <w:next w:val="Normal"/>
    <w:uiPriority w:val="39"/>
    <w:qFormat/>
    <w:rsid w:val="00555917"/>
    <w:pPr>
      <w:spacing w:before="240" w:after="60"/>
      <w:outlineLvl w:val="9"/>
    </w:pPr>
    <w:rPr>
      <w:rFonts w:ascii="Cambria" w:hAnsi="Cambria"/>
      <w:bCs/>
      <w:i w:val="0"/>
      <w:kern w:val="32"/>
      <w:sz w:val="32"/>
      <w:szCs w:val="32"/>
    </w:rPr>
  </w:style>
  <w:style w:type="paragraph" w:styleId="T3">
    <w:name w:val="toc 3"/>
    <w:basedOn w:val="Normal"/>
    <w:next w:val="Normal"/>
    <w:autoRedefine/>
    <w:uiPriority w:val="39"/>
    <w:qFormat/>
    <w:rsid w:val="009D270B"/>
    <w:pPr>
      <w:tabs>
        <w:tab w:val="right" w:leader="dot" w:pos="6832"/>
      </w:tabs>
    </w:pPr>
  </w:style>
  <w:style w:type="character" w:customStyle="1" w:styleId="Balk2Char">
    <w:name w:val="Başlık 2 Char"/>
    <w:link w:val="Balk2"/>
    <w:rsid w:val="00D34AA3"/>
    <w:rPr>
      <w:rFonts w:ascii="Arial" w:hAnsi="Arial" w:cs="Arial"/>
      <w:b/>
      <w:bCs/>
      <w:i/>
      <w:iCs/>
      <w:sz w:val="28"/>
      <w:szCs w:val="28"/>
      <w:lang w:eastAsia="en-US"/>
    </w:rPr>
  </w:style>
  <w:style w:type="paragraph" w:customStyle="1" w:styleId="govdeverdana">
    <w:name w:val="govdeverdana"/>
    <w:basedOn w:val="Normal"/>
    <w:rsid w:val="00F87260"/>
    <w:pPr>
      <w:spacing w:before="100" w:beforeAutospacing="1" w:after="100" w:afterAutospacing="1" w:line="213" w:lineRule="atLeast"/>
      <w:ind w:firstLine="213"/>
      <w:jc w:val="both"/>
    </w:pPr>
    <w:rPr>
      <w:rFonts w:ascii="Verdana" w:hAnsi="Verdana"/>
      <w:color w:val="000000"/>
      <w:sz w:val="13"/>
      <w:szCs w:val="13"/>
      <w:lang w:eastAsia="tr-TR"/>
    </w:rPr>
  </w:style>
  <w:style w:type="paragraph" w:styleId="BelgeBalantlar">
    <w:name w:val="Document Map"/>
    <w:basedOn w:val="Normal"/>
    <w:semiHidden/>
    <w:rsid w:val="00B61FAB"/>
    <w:pPr>
      <w:shd w:val="clear" w:color="auto" w:fill="000080"/>
    </w:pPr>
    <w:rPr>
      <w:rFonts w:ascii="Tahoma" w:hAnsi="Tahoma" w:cs="Tahoma"/>
    </w:rPr>
  </w:style>
  <w:style w:type="paragraph" w:customStyle="1" w:styleId="Default">
    <w:name w:val="Default"/>
    <w:rsid w:val="00E002CE"/>
    <w:pPr>
      <w:autoSpaceDE w:val="0"/>
      <w:autoSpaceDN w:val="0"/>
      <w:adjustRightInd w:val="0"/>
    </w:pPr>
    <w:rPr>
      <w:rFonts w:ascii="Palatino Linotype" w:hAnsi="Palatino Linotype" w:cs="Palatino Linotype"/>
      <w:color w:val="000000"/>
      <w:sz w:val="24"/>
      <w:szCs w:val="24"/>
    </w:rPr>
  </w:style>
  <w:style w:type="paragraph" w:customStyle="1" w:styleId="makaledetay">
    <w:name w:val="makaledetay"/>
    <w:basedOn w:val="Normal"/>
    <w:rsid w:val="001649DF"/>
    <w:rPr>
      <w:rFonts w:ascii="Arial" w:hAnsi="Arial" w:cs="Arial"/>
      <w:color w:val="333333"/>
      <w:sz w:val="21"/>
      <w:szCs w:val="21"/>
      <w:lang w:eastAsia="tr-TR"/>
    </w:rPr>
  </w:style>
  <w:style w:type="character" w:customStyle="1" w:styleId="h1">
    <w:name w:val="h1"/>
    <w:basedOn w:val="VarsaylanParagrafYazTipi"/>
    <w:rsid w:val="00FC6259"/>
  </w:style>
  <w:style w:type="paragraph" w:customStyle="1" w:styleId="newsspot">
    <w:name w:val="news_spot"/>
    <w:basedOn w:val="Normal"/>
    <w:rsid w:val="006661F7"/>
    <w:pPr>
      <w:spacing w:before="100" w:beforeAutospacing="1" w:after="100" w:afterAutospacing="1"/>
    </w:pPr>
    <w:rPr>
      <w:sz w:val="24"/>
      <w:szCs w:val="24"/>
      <w:lang w:eastAsia="tr-TR"/>
    </w:rPr>
  </w:style>
  <w:style w:type="paragraph" w:customStyle="1" w:styleId="spot">
    <w:name w:val="spot"/>
    <w:basedOn w:val="Normal"/>
    <w:rsid w:val="00C23EB7"/>
    <w:pPr>
      <w:spacing w:before="100" w:beforeAutospacing="1" w:after="100" w:afterAutospacing="1"/>
    </w:pPr>
    <w:rPr>
      <w:sz w:val="24"/>
      <w:szCs w:val="24"/>
      <w:lang w:eastAsia="tr-TR"/>
    </w:rPr>
  </w:style>
  <w:style w:type="paragraph" w:styleId="Dizin1">
    <w:name w:val="index 1"/>
    <w:basedOn w:val="Normal"/>
    <w:next w:val="Normal"/>
    <w:autoRedefine/>
    <w:uiPriority w:val="99"/>
    <w:rsid w:val="001766D6"/>
    <w:pPr>
      <w:tabs>
        <w:tab w:val="right" w:leader="dot" w:pos="6822"/>
      </w:tabs>
      <w:spacing w:line="480" w:lineRule="auto"/>
      <w:ind w:left="200" w:hanging="200"/>
      <w:jc w:val="center"/>
    </w:pPr>
    <w:rPr>
      <w:b/>
      <w:i/>
      <w:noProof/>
      <w:color w:val="FF0000"/>
      <w:sz w:val="24"/>
      <w:szCs w:val="24"/>
    </w:rPr>
  </w:style>
  <w:style w:type="character" w:styleId="GlVurgulama">
    <w:name w:val="Intense Emphasis"/>
    <w:uiPriority w:val="21"/>
    <w:qFormat/>
    <w:rsid w:val="00ED0693"/>
    <w:rPr>
      <w:b/>
      <w:bCs/>
      <w:iCs/>
      <w:color w:val="0D17E9"/>
      <w:sz w:val="24"/>
    </w:rPr>
  </w:style>
  <w:style w:type="character" w:customStyle="1" w:styleId="AltbilgiChar">
    <w:name w:val="Altbilgi Char"/>
    <w:link w:val="Altbilgi"/>
    <w:uiPriority w:val="99"/>
    <w:rsid w:val="005A5C6E"/>
    <w:rPr>
      <w:lang w:eastAsia="en-US"/>
    </w:rPr>
  </w:style>
  <w:style w:type="paragraph" w:customStyle="1" w:styleId="ingress">
    <w:name w:val="ingress"/>
    <w:basedOn w:val="Normal"/>
    <w:rsid w:val="00C010F4"/>
    <w:pPr>
      <w:spacing w:before="100" w:beforeAutospacing="1" w:after="100" w:afterAutospacing="1"/>
    </w:pPr>
    <w:rPr>
      <w:sz w:val="24"/>
      <w:szCs w:val="24"/>
      <w:lang w:eastAsia="tr-TR"/>
    </w:rPr>
  </w:style>
  <w:style w:type="paragraph" w:customStyle="1" w:styleId="more-contextual-links">
    <w:name w:val="more-contextual-links"/>
    <w:basedOn w:val="Normal"/>
    <w:rsid w:val="00C010F4"/>
    <w:pPr>
      <w:spacing w:before="100" w:beforeAutospacing="1" w:after="100" w:afterAutospacing="1"/>
    </w:pPr>
    <w:rPr>
      <w:sz w:val="24"/>
      <w:szCs w:val="24"/>
      <w:lang w:eastAsia="tr-TR"/>
    </w:rPr>
  </w:style>
  <w:style w:type="paragraph" w:customStyle="1" w:styleId="freeform">
    <w:name w:val="freeform"/>
    <w:basedOn w:val="Normal"/>
    <w:rsid w:val="00114F04"/>
    <w:pPr>
      <w:spacing w:before="100" w:beforeAutospacing="1" w:after="100" w:afterAutospacing="1"/>
    </w:pPr>
    <w:rPr>
      <w:sz w:val="24"/>
      <w:szCs w:val="24"/>
      <w:lang w:eastAsia="tr-TR"/>
    </w:rPr>
  </w:style>
  <w:style w:type="character" w:customStyle="1" w:styleId="ata11y">
    <w:name w:val="at_a11y"/>
    <w:basedOn w:val="VarsaylanParagrafYazTipi"/>
    <w:rsid w:val="00D5072B"/>
  </w:style>
  <w:style w:type="paragraph" w:customStyle="1" w:styleId="textbodyblack">
    <w:name w:val="textbodyblack"/>
    <w:basedOn w:val="Normal"/>
    <w:rsid w:val="007123B1"/>
    <w:pPr>
      <w:spacing w:before="100" w:beforeAutospacing="1" w:after="100" w:afterAutospacing="1"/>
    </w:pPr>
    <w:rPr>
      <w:sz w:val="24"/>
      <w:szCs w:val="24"/>
      <w:lang w:eastAsia="tr-TR"/>
    </w:rPr>
  </w:style>
  <w:style w:type="paragraph" w:customStyle="1" w:styleId="articleinfo">
    <w:name w:val="articleinfo"/>
    <w:basedOn w:val="Normal"/>
    <w:rsid w:val="00AF37D4"/>
    <w:pPr>
      <w:spacing w:before="100" w:beforeAutospacing="1" w:after="100" w:afterAutospacing="1"/>
    </w:pPr>
    <w:rPr>
      <w:sz w:val="24"/>
      <w:szCs w:val="24"/>
      <w:lang w:eastAsia="tr-TR"/>
    </w:rPr>
  </w:style>
  <w:style w:type="character" w:customStyle="1" w:styleId="createdate">
    <w:name w:val="createdate"/>
    <w:basedOn w:val="VarsaylanParagrafYazTipi"/>
    <w:rsid w:val="00AF37D4"/>
  </w:style>
  <w:style w:type="character" w:customStyle="1" w:styleId="spkeyword">
    <w:name w:val="sp_keyword"/>
    <w:basedOn w:val="VarsaylanParagrafYazTipi"/>
    <w:rsid w:val="00137658"/>
  </w:style>
  <w:style w:type="paragraph" w:styleId="z-Formunst">
    <w:name w:val="HTML Top of Form"/>
    <w:basedOn w:val="Normal"/>
    <w:next w:val="Normal"/>
    <w:link w:val="z-FormunstChar"/>
    <w:hidden/>
    <w:uiPriority w:val="99"/>
    <w:unhideWhenUsed/>
    <w:rsid w:val="001A7E11"/>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link w:val="z-Formunst"/>
    <w:uiPriority w:val="99"/>
    <w:rsid w:val="001A7E11"/>
    <w:rPr>
      <w:rFonts w:ascii="Arial" w:hAnsi="Arial" w:cs="Arial"/>
      <w:vanish/>
      <w:sz w:val="16"/>
      <w:szCs w:val="16"/>
    </w:rPr>
  </w:style>
  <w:style w:type="paragraph" w:styleId="z-FormunAlt">
    <w:name w:val="HTML Bottom of Form"/>
    <w:basedOn w:val="Normal"/>
    <w:next w:val="Normal"/>
    <w:link w:val="z-FormunAltChar"/>
    <w:hidden/>
    <w:uiPriority w:val="99"/>
    <w:unhideWhenUsed/>
    <w:rsid w:val="001A7E11"/>
    <w:pPr>
      <w:pBdr>
        <w:top w:val="single" w:sz="6" w:space="1" w:color="auto"/>
      </w:pBdr>
      <w:jc w:val="center"/>
    </w:pPr>
    <w:rPr>
      <w:rFonts w:ascii="Arial" w:hAnsi="Arial" w:cs="Arial"/>
      <w:vanish/>
      <w:sz w:val="16"/>
      <w:szCs w:val="16"/>
      <w:lang w:eastAsia="tr-TR"/>
    </w:rPr>
  </w:style>
  <w:style w:type="character" w:customStyle="1" w:styleId="z-FormunAltChar">
    <w:name w:val="z-Formun Altı Char"/>
    <w:link w:val="z-FormunAlt"/>
    <w:uiPriority w:val="99"/>
    <w:rsid w:val="001A7E11"/>
    <w:rPr>
      <w:rFonts w:ascii="Arial" w:hAnsi="Arial" w:cs="Arial"/>
      <w:vanish/>
      <w:sz w:val="16"/>
      <w:szCs w:val="16"/>
    </w:rPr>
  </w:style>
  <w:style w:type="character" w:customStyle="1" w:styleId="head">
    <w:name w:val="head"/>
    <w:basedOn w:val="VarsaylanParagrafYazTipi"/>
    <w:rsid w:val="001A7E11"/>
  </w:style>
  <w:style w:type="character" w:customStyle="1" w:styleId="top-exchange-down">
    <w:name w:val="top-exchange-down"/>
    <w:basedOn w:val="VarsaylanParagrafYazTipi"/>
    <w:rsid w:val="001A7E11"/>
  </w:style>
  <w:style w:type="character" w:customStyle="1" w:styleId="top-exchange-up">
    <w:name w:val="top-exchange-up"/>
    <w:basedOn w:val="VarsaylanParagrafYazTipi"/>
    <w:rsid w:val="001A7E11"/>
  </w:style>
  <w:style w:type="character" w:customStyle="1" w:styleId="sehir">
    <w:name w:val="sehir"/>
    <w:basedOn w:val="VarsaylanParagrafYazTipi"/>
    <w:rsid w:val="001A7E11"/>
  </w:style>
  <w:style w:type="character" w:customStyle="1" w:styleId="derece">
    <w:name w:val="derece"/>
    <w:basedOn w:val="VarsaylanParagrafYazTipi"/>
    <w:rsid w:val="001A7E11"/>
  </w:style>
  <w:style w:type="character" w:customStyle="1" w:styleId="info">
    <w:name w:val="info"/>
    <w:basedOn w:val="VarsaylanParagrafYazTipi"/>
    <w:rsid w:val="001A7E11"/>
  </w:style>
  <w:style w:type="character" w:customStyle="1" w:styleId="breadrow">
    <w:name w:val="breadrow"/>
    <w:basedOn w:val="VarsaylanParagrafYazTipi"/>
    <w:rsid w:val="001A7E11"/>
  </w:style>
  <w:style w:type="character" w:customStyle="1" w:styleId="time">
    <w:name w:val="time"/>
    <w:basedOn w:val="VarsaylanParagrafYazTipi"/>
    <w:rsid w:val="001A7E11"/>
  </w:style>
  <w:style w:type="character" w:customStyle="1" w:styleId="apple-converted-space">
    <w:name w:val="apple-converted-space"/>
    <w:basedOn w:val="VarsaylanParagrafYazTipi"/>
    <w:rsid w:val="00F02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header" w:uiPriority="99"/>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20F39"/>
    <w:rPr>
      <w:lang w:eastAsia="en-US"/>
    </w:rPr>
  </w:style>
  <w:style w:type="paragraph" w:styleId="Balk1">
    <w:name w:val="heading 1"/>
    <w:basedOn w:val="Normal"/>
    <w:next w:val="Normal"/>
    <w:link w:val="Balk1Char"/>
    <w:qFormat/>
    <w:rsid w:val="00ED0693"/>
    <w:pPr>
      <w:keepNext/>
      <w:outlineLvl w:val="0"/>
    </w:pPr>
    <w:rPr>
      <w:b/>
      <w:i/>
      <w:color w:val="0D17E9"/>
      <w:sz w:val="24"/>
      <w:lang w:val="x-none"/>
    </w:rPr>
  </w:style>
  <w:style w:type="paragraph" w:styleId="Balk2">
    <w:name w:val="heading 2"/>
    <w:basedOn w:val="Normal"/>
    <w:next w:val="Normal"/>
    <w:link w:val="Balk2Char"/>
    <w:qFormat/>
    <w:rsid w:val="00FA1840"/>
    <w:pPr>
      <w:keepNext/>
      <w:spacing w:before="240" w:after="60"/>
      <w:outlineLvl w:val="1"/>
    </w:pPr>
    <w:rPr>
      <w:rFonts w:ascii="Arial" w:hAnsi="Arial"/>
      <w:b/>
      <w:bCs/>
      <w:i/>
      <w:iCs/>
      <w:sz w:val="28"/>
      <w:szCs w:val="28"/>
      <w:lang w:val="x-none"/>
    </w:rPr>
  </w:style>
  <w:style w:type="paragraph" w:styleId="Balk3">
    <w:name w:val="heading 3"/>
    <w:basedOn w:val="Normal"/>
    <w:next w:val="Normal"/>
    <w:link w:val="Balk3Char"/>
    <w:qFormat/>
    <w:rsid w:val="00FA1840"/>
    <w:pPr>
      <w:keepNext/>
      <w:spacing w:before="240" w:after="60"/>
      <w:outlineLvl w:val="2"/>
    </w:pPr>
    <w:rPr>
      <w:rFonts w:ascii="Arial" w:hAnsi="Arial" w:cs="Arial"/>
      <w:b/>
      <w:bCs/>
      <w:sz w:val="26"/>
      <w:szCs w:val="26"/>
      <w:lang w:val="en-AU"/>
    </w:rPr>
  </w:style>
  <w:style w:type="paragraph" w:styleId="Balk4">
    <w:name w:val="heading 4"/>
    <w:basedOn w:val="Normal"/>
    <w:next w:val="Normal"/>
    <w:qFormat/>
    <w:rsid w:val="00FA1840"/>
    <w:pPr>
      <w:keepNext/>
      <w:spacing w:before="240" w:after="60"/>
      <w:outlineLvl w:val="3"/>
    </w:pPr>
    <w:rPr>
      <w:b/>
      <w:bCs/>
      <w:sz w:val="28"/>
      <w:szCs w:val="28"/>
    </w:rPr>
  </w:style>
  <w:style w:type="paragraph" w:styleId="Balk5">
    <w:name w:val="heading 5"/>
    <w:basedOn w:val="Normal"/>
    <w:next w:val="Normal"/>
    <w:link w:val="Balk5Char"/>
    <w:qFormat/>
    <w:rsid w:val="00FA1840"/>
    <w:pPr>
      <w:spacing w:before="240" w:after="60"/>
      <w:outlineLvl w:val="4"/>
    </w:pPr>
    <w:rPr>
      <w:b/>
      <w:bCs/>
      <w:i/>
      <w:iCs/>
      <w:sz w:val="26"/>
      <w:szCs w:val="26"/>
      <w:lang w:val="en-AU"/>
    </w:rPr>
  </w:style>
  <w:style w:type="paragraph" w:styleId="Balk6">
    <w:name w:val="heading 6"/>
    <w:basedOn w:val="Normal"/>
    <w:next w:val="Normal"/>
    <w:qFormat/>
    <w:rsid w:val="00FA1840"/>
    <w:pPr>
      <w:keepNext/>
      <w:outlineLvl w:val="5"/>
    </w:pPr>
    <w:rPr>
      <w:sz w:val="24"/>
      <w:lang w:val="en-US"/>
    </w:rPr>
  </w:style>
  <w:style w:type="paragraph" w:styleId="Balk7">
    <w:name w:val="heading 7"/>
    <w:basedOn w:val="Normal"/>
    <w:next w:val="Normal"/>
    <w:qFormat/>
    <w:rsid w:val="00FA1840"/>
    <w:pPr>
      <w:spacing w:before="240" w:after="60"/>
      <w:outlineLvl w:val="6"/>
    </w:pPr>
    <w:rPr>
      <w:sz w:val="24"/>
      <w:szCs w:val="24"/>
    </w:rPr>
  </w:style>
  <w:style w:type="paragraph" w:styleId="Balk8">
    <w:name w:val="heading 8"/>
    <w:basedOn w:val="Normal"/>
    <w:next w:val="Normal"/>
    <w:qFormat/>
    <w:rsid w:val="00FA1840"/>
    <w:pPr>
      <w:spacing w:before="240" w:after="60"/>
      <w:outlineLvl w:val="7"/>
    </w:pPr>
    <w:rPr>
      <w:i/>
      <w:iCs/>
      <w:sz w:val="24"/>
      <w:szCs w:val="24"/>
    </w:rPr>
  </w:style>
  <w:style w:type="paragraph" w:styleId="Balk9">
    <w:name w:val="heading 9"/>
    <w:basedOn w:val="Normal"/>
    <w:next w:val="Normal"/>
    <w:link w:val="Balk9Char"/>
    <w:qFormat/>
    <w:rsid w:val="00FA1840"/>
    <w:pPr>
      <w:keepNext/>
      <w:jc w:val="center"/>
      <w:outlineLvl w:val="8"/>
    </w:pPr>
    <w:rPr>
      <w:b/>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D0693"/>
    <w:rPr>
      <w:b/>
      <w:i/>
      <w:color w:val="0D17E9"/>
      <w:sz w:val="24"/>
      <w:lang w:eastAsia="en-US"/>
    </w:rPr>
  </w:style>
  <w:style w:type="character" w:customStyle="1" w:styleId="Balk9Char">
    <w:name w:val="Başlık 9 Char"/>
    <w:link w:val="Balk9"/>
    <w:rsid w:val="00FA1840"/>
    <w:rPr>
      <w:b/>
      <w:lang w:val="en-AU" w:eastAsia="en-US" w:bidi="ar-SA"/>
    </w:rPr>
  </w:style>
  <w:style w:type="paragraph" w:styleId="GvdeMetni2">
    <w:name w:val="Body Text 2"/>
    <w:basedOn w:val="Normal"/>
    <w:link w:val="GvdeMetni2Char"/>
    <w:rsid w:val="00FA1840"/>
    <w:rPr>
      <w:sz w:val="24"/>
      <w:lang w:val="en-AU"/>
    </w:rPr>
  </w:style>
  <w:style w:type="character" w:customStyle="1" w:styleId="GvdeMetni2Char">
    <w:name w:val="Gövde Metni 2 Char"/>
    <w:link w:val="GvdeMetni2"/>
    <w:rsid w:val="00FA1840"/>
    <w:rPr>
      <w:sz w:val="24"/>
      <w:lang w:val="en-AU" w:eastAsia="en-US" w:bidi="ar-SA"/>
    </w:rPr>
  </w:style>
  <w:style w:type="paragraph" w:styleId="GvdeMetni">
    <w:name w:val="Body Text"/>
    <w:aliases w:val="Gövde Metni Char Char Char,Gövde Metni Char Char Char Char Char Char,Gövde Metni Char Char Char Char Char,Gövde Metni Char Char"/>
    <w:basedOn w:val="Normal"/>
    <w:link w:val="GvdeMetniChar"/>
    <w:rsid w:val="00FA1840"/>
    <w:pPr>
      <w:jc w:val="both"/>
    </w:pPr>
    <w:rPr>
      <w:sz w:val="24"/>
      <w:lang w:val="en-US"/>
    </w:rPr>
  </w:style>
  <w:style w:type="character" w:customStyle="1" w:styleId="GvdeMetniChar">
    <w:name w:val="Gövde Metni Char"/>
    <w:aliases w:val="Gövde Metni Char Char Char Char,Gövde Metni Char Char Char Char Char Char Char,Gövde Metni Char Char Char Char Char Char3,Gövde Metni Char Char Char2"/>
    <w:link w:val="GvdeMetni"/>
    <w:rsid w:val="00FA1840"/>
    <w:rPr>
      <w:sz w:val="24"/>
      <w:lang w:val="en-US" w:eastAsia="en-US" w:bidi="ar-SA"/>
    </w:rPr>
  </w:style>
  <w:style w:type="paragraph" w:styleId="GvdeMetni3">
    <w:name w:val="Body Text 3"/>
    <w:basedOn w:val="Normal"/>
    <w:rsid w:val="00FA1840"/>
    <w:pPr>
      <w:jc w:val="both"/>
    </w:pPr>
    <w:rPr>
      <w:lang w:val="en-US"/>
    </w:rPr>
  </w:style>
  <w:style w:type="paragraph" w:styleId="DipnotMetni">
    <w:name w:val="footnote text"/>
    <w:basedOn w:val="Normal"/>
    <w:link w:val="DipnotMetniChar"/>
    <w:semiHidden/>
    <w:rsid w:val="00FA1840"/>
  </w:style>
  <w:style w:type="character" w:customStyle="1" w:styleId="DipnotMetniChar">
    <w:name w:val="Dipnot Metni Char"/>
    <w:link w:val="DipnotMetni"/>
    <w:semiHidden/>
    <w:rsid w:val="00FA1840"/>
    <w:rPr>
      <w:lang w:val="tr-TR" w:eastAsia="en-US" w:bidi="ar-SA"/>
    </w:rPr>
  </w:style>
  <w:style w:type="paragraph" w:styleId="stbilgi">
    <w:name w:val="header"/>
    <w:basedOn w:val="Normal"/>
    <w:link w:val="stbilgiChar"/>
    <w:uiPriority w:val="99"/>
    <w:rsid w:val="00FA1840"/>
    <w:pPr>
      <w:tabs>
        <w:tab w:val="center" w:pos="4536"/>
        <w:tab w:val="right" w:pos="9072"/>
      </w:tabs>
    </w:pPr>
    <w:rPr>
      <w:lang w:val="en-AU"/>
    </w:rPr>
  </w:style>
  <w:style w:type="character" w:customStyle="1" w:styleId="stbilgiChar">
    <w:name w:val="Üstbilgi Char"/>
    <w:link w:val="stbilgi"/>
    <w:uiPriority w:val="99"/>
    <w:rsid w:val="00FA1840"/>
    <w:rPr>
      <w:lang w:val="en-AU" w:eastAsia="en-US" w:bidi="ar-SA"/>
    </w:rPr>
  </w:style>
  <w:style w:type="paragraph" w:styleId="Altbilgi">
    <w:name w:val="footer"/>
    <w:basedOn w:val="Normal"/>
    <w:link w:val="AltbilgiChar"/>
    <w:uiPriority w:val="99"/>
    <w:rsid w:val="00FA1840"/>
    <w:pPr>
      <w:tabs>
        <w:tab w:val="center" w:pos="4536"/>
        <w:tab w:val="right" w:pos="9072"/>
      </w:tabs>
    </w:pPr>
    <w:rPr>
      <w:lang w:val="x-none"/>
    </w:rPr>
  </w:style>
  <w:style w:type="character" w:styleId="SayfaNumaras">
    <w:name w:val="page number"/>
    <w:basedOn w:val="VarsaylanParagrafYazTipi"/>
    <w:rsid w:val="00FA1840"/>
  </w:style>
  <w:style w:type="character" w:styleId="Kpr">
    <w:name w:val="Hyperlink"/>
    <w:uiPriority w:val="99"/>
    <w:rsid w:val="00FA1840"/>
    <w:rPr>
      <w:color w:val="0000FF"/>
      <w:u w:val="single"/>
    </w:rPr>
  </w:style>
  <w:style w:type="paragraph" w:styleId="T1">
    <w:name w:val="toc 1"/>
    <w:basedOn w:val="Normal"/>
    <w:next w:val="Normal"/>
    <w:autoRedefine/>
    <w:uiPriority w:val="39"/>
    <w:qFormat/>
    <w:rsid w:val="00D303BF"/>
    <w:pPr>
      <w:keepLines/>
      <w:tabs>
        <w:tab w:val="right" w:leader="dot" w:pos="6822"/>
      </w:tabs>
      <w:spacing w:before="80" w:after="80" w:line="360" w:lineRule="auto"/>
      <w:ind w:right="28"/>
    </w:pPr>
    <w:rPr>
      <w:rFonts w:asciiTheme="minorHAnsi" w:hAnsiTheme="minorHAnsi"/>
      <w:b/>
      <w:noProof/>
    </w:rPr>
  </w:style>
  <w:style w:type="paragraph" w:styleId="T2">
    <w:name w:val="toc 2"/>
    <w:basedOn w:val="Normal"/>
    <w:next w:val="Normal"/>
    <w:autoRedefine/>
    <w:uiPriority w:val="39"/>
    <w:qFormat/>
    <w:rsid w:val="00255EAD"/>
    <w:pPr>
      <w:keepLines/>
      <w:tabs>
        <w:tab w:val="right" w:leader="dot" w:pos="6804"/>
      </w:tabs>
      <w:spacing w:before="18" w:after="18" w:line="360" w:lineRule="auto"/>
      <w:ind w:right="-11"/>
    </w:pPr>
    <w:rPr>
      <w:noProof/>
      <w:sz w:val="17"/>
      <w:szCs w:val="17"/>
    </w:rPr>
  </w:style>
  <w:style w:type="paragraph" w:styleId="NormalWeb">
    <w:name w:val="Normal (Web)"/>
    <w:basedOn w:val="Normal"/>
    <w:uiPriority w:val="99"/>
    <w:rsid w:val="00FA1840"/>
    <w:pPr>
      <w:spacing w:before="100" w:beforeAutospacing="1" w:after="100" w:afterAutospacing="1"/>
    </w:pPr>
    <w:rPr>
      <w:color w:val="000000"/>
      <w:sz w:val="24"/>
      <w:szCs w:val="24"/>
      <w:lang w:eastAsia="tr-TR"/>
    </w:rPr>
  </w:style>
  <w:style w:type="paragraph" w:customStyle="1" w:styleId="StilBalk2KalnDeiltalikDeilMavi">
    <w:name w:val="Stil Başlık 2 + Kalın Değil İtalik Değil Mavi"/>
    <w:basedOn w:val="Balk2"/>
    <w:rsid w:val="00FA1840"/>
    <w:rPr>
      <w:b w:val="0"/>
      <w:bCs w:val="0"/>
      <w:i w:val="0"/>
      <w:iCs w:val="0"/>
      <w:color w:val="0000FF"/>
      <w:sz w:val="26"/>
    </w:rPr>
  </w:style>
  <w:style w:type="paragraph" w:customStyle="1" w:styleId="govdeverdanabasin">
    <w:name w:val="govdeverdanabasin"/>
    <w:basedOn w:val="Normal"/>
    <w:rsid w:val="00FA1840"/>
    <w:pPr>
      <w:spacing w:before="100" w:beforeAutospacing="1" w:after="100" w:afterAutospacing="1" w:line="320" w:lineRule="atLeast"/>
      <w:jc w:val="both"/>
      <w:textAlignment w:val="top"/>
    </w:pPr>
    <w:rPr>
      <w:rFonts w:ascii="Verdana" w:hAnsi="Verdana"/>
      <w:color w:val="000000"/>
      <w:sz w:val="23"/>
      <w:szCs w:val="23"/>
      <w:lang w:eastAsia="tr-TR"/>
    </w:rPr>
  </w:style>
  <w:style w:type="paragraph" w:customStyle="1" w:styleId="SubSection">
    <w:name w:val="SubSection"/>
    <w:basedOn w:val="Normal"/>
    <w:rsid w:val="00FA1840"/>
    <w:pPr>
      <w:widowControl w:val="0"/>
    </w:pPr>
    <w:rPr>
      <w:rFonts w:ascii="Helvatika" w:hAnsi="Helvatika"/>
      <w:b/>
      <w:sz w:val="26"/>
    </w:rPr>
  </w:style>
  <w:style w:type="paragraph" w:styleId="GvdeMetniGirintisi2">
    <w:name w:val="Body Text Indent 2"/>
    <w:basedOn w:val="Normal"/>
    <w:rsid w:val="00FA1840"/>
    <w:pPr>
      <w:spacing w:after="120" w:line="480" w:lineRule="auto"/>
      <w:ind w:left="283"/>
    </w:pPr>
  </w:style>
  <w:style w:type="paragraph" w:styleId="HTMLncedenBiimlendirilmi">
    <w:name w:val="HTML Preformatted"/>
    <w:basedOn w:val="Normal"/>
    <w:rsid w:val="00FA1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tr-TR"/>
    </w:rPr>
  </w:style>
  <w:style w:type="character" w:styleId="Gl">
    <w:name w:val="Strong"/>
    <w:uiPriority w:val="22"/>
    <w:qFormat/>
    <w:rsid w:val="00FA1840"/>
    <w:rPr>
      <w:b/>
      <w:bCs/>
    </w:rPr>
  </w:style>
  <w:style w:type="character" w:customStyle="1" w:styleId="BodyText1">
    <w:name w:val="Body Text1"/>
    <w:aliases w:val="Gövde Metni Char Char Char1,Gövde Metni Char Char Char Char Char Char1,Gövde Metni Char Char Char Char Char Char2"/>
    <w:rsid w:val="00FA1840"/>
    <w:rPr>
      <w:sz w:val="24"/>
      <w:lang w:val="en-US" w:eastAsia="en-US" w:bidi="ar-SA"/>
    </w:rPr>
  </w:style>
  <w:style w:type="paragraph" w:customStyle="1" w:styleId="tablegiris">
    <w:name w:val="tablegiris"/>
    <w:basedOn w:val="Normal"/>
    <w:rsid w:val="00FA1840"/>
    <w:pPr>
      <w:spacing w:before="100" w:beforeAutospacing="1" w:after="100" w:afterAutospacing="1"/>
      <w:jc w:val="center"/>
    </w:pPr>
    <w:rPr>
      <w:rFonts w:ascii="Trebuchet MS" w:hAnsi="Trebuchet MS"/>
      <w:b/>
      <w:bCs/>
      <w:color w:val="1B5E86"/>
      <w:sz w:val="17"/>
      <w:szCs w:val="17"/>
      <w:lang w:eastAsia="tr-TR"/>
    </w:rPr>
  </w:style>
  <w:style w:type="paragraph" w:styleId="GvdeMetniGirintisi">
    <w:name w:val="Body Text Indent"/>
    <w:basedOn w:val="Normal"/>
    <w:rsid w:val="00FA1840"/>
    <w:pPr>
      <w:spacing w:after="120"/>
      <w:ind w:left="283"/>
    </w:pPr>
  </w:style>
  <w:style w:type="paragraph" w:customStyle="1" w:styleId="haberozet">
    <w:name w:val="haberozet"/>
    <w:basedOn w:val="Normal"/>
    <w:rsid w:val="00FA1840"/>
    <w:pPr>
      <w:spacing w:before="100" w:beforeAutospacing="1" w:after="100" w:afterAutospacing="1"/>
    </w:pPr>
    <w:rPr>
      <w:rFonts w:ascii="Arial" w:hAnsi="Arial" w:cs="Arial"/>
      <w:b/>
      <w:bCs/>
      <w:color w:val="333333"/>
      <w:sz w:val="24"/>
      <w:szCs w:val="24"/>
      <w:lang w:eastAsia="tr-TR"/>
    </w:rPr>
  </w:style>
  <w:style w:type="paragraph" w:styleId="bekMetni">
    <w:name w:val="Block Text"/>
    <w:basedOn w:val="Normal"/>
    <w:rsid w:val="00FA1840"/>
    <w:pPr>
      <w:ind w:left="540" w:right="179"/>
      <w:jc w:val="both"/>
    </w:pPr>
    <w:rPr>
      <w:sz w:val="24"/>
      <w:szCs w:val="24"/>
      <w:lang w:eastAsia="tr-TR"/>
    </w:rPr>
  </w:style>
  <w:style w:type="character" w:customStyle="1" w:styleId="haberdevambaslik">
    <w:name w:val="haberdevambaslik"/>
    <w:basedOn w:val="VarsaylanParagrafYazTipi"/>
    <w:rsid w:val="00FA1840"/>
  </w:style>
  <w:style w:type="paragraph" w:customStyle="1" w:styleId="ListeParagraf1">
    <w:name w:val="Liste Paragraf1"/>
    <w:basedOn w:val="Normal"/>
    <w:qFormat/>
    <w:rsid w:val="00FA1840"/>
    <w:pPr>
      <w:ind w:left="720"/>
      <w:contextualSpacing/>
    </w:pPr>
    <w:rPr>
      <w:sz w:val="24"/>
      <w:szCs w:val="24"/>
      <w:lang w:eastAsia="tr-TR"/>
    </w:rPr>
  </w:style>
  <w:style w:type="character" w:customStyle="1" w:styleId="CharChar6">
    <w:name w:val="Char Char6"/>
    <w:basedOn w:val="VarsaylanParagrafYazTipi"/>
    <w:rsid w:val="00FA1840"/>
  </w:style>
  <w:style w:type="character" w:customStyle="1" w:styleId="BalonMetniChar">
    <w:name w:val="Balon Metni Char"/>
    <w:basedOn w:val="VarsaylanParagrafYazTipi"/>
    <w:link w:val="BalonMetni"/>
    <w:rsid w:val="00FA1840"/>
  </w:style>
  <w:style w:type="paragraph" w:styleId="ResimYazs">
    <w:name w:val="caption"/>
    <w:basedOn w:val="Normal"/>
    <w:next w:val="Normal"/>
    <w:uiPriority w:val="35"/>
    <w:qFormat/>
    <w:rsid w:val="00741685"/>
    <w:rPr>
      <w:b/>
      <w:bCs/>
      <w:color w:val="4F81BD"/>
      <w:sz w:val="18"/>
      <w:szCs w:val="18"/>
      <w:lang w:eastAsia="tr-TR"/>
    </w:rPr>
  </w:style>
  <w:style w:type="paragraph" w:customStyle="1" w:styleId="Stil">
    <w:name w:val="Stil"/>
    <w:rsid w:val="008F5E17"/>
    <w:pPr>
      <w:widowControl w:val="0"/>
      <w:autoSpaceDE w:val="0"/>
      <w:autoSpaceDN w:val="0"/>
      <w:adjustRightInd w:val="0"/>
    </w:pPr>
    <w:rPr>
      <w:rFonts w:ascii="Arial" w:hAnsi="Arial" w:cs="Arial"/>
      <w:sz w:val="24"/>
      <w:szCs w:val="24"/>
    </w:rPr>
  </w:style>
  <w:style w:type="character" w:customStyle="1" w:styleId="Balk5Char">
    <w:name w:val="Başlık 5 Char"/>
    <w:link w:val="Balk5"/>
    <w:rsid w:val="00BA47D4"/>
    <w:rPr>
      <w:b/>
      <w:bCs/>
      <w:i/>
      <w:iCs/>
      <w:sz w:val="26"/>
      <w:szCs w:val="26"/>
      <w:lang w:val="en-AU" w:eastAsia="en-US" w:bidi="ar-SA"/>
    </w:rPr>
  </w:style>
  <w:style w:type="character" w:styleId="Vurgu">
    <w:name w:val="Emphasis"/>
    <w:uiPriority w:val="20"/>
    <w:qFormat/>
    <w:rsid w:val="006E5939"/>
    <w:rPr>
      <w:i/>
      <w:iCs/>
    </w:rPr>
  </w:style>
  <w:style w:type="character" w:customStyle="1" w:styleId="CharChar8">
    <w:name w:val="Char Char8"/>
    <w:basedOn w:val="VarsaylanParagrafYazTipi"/>
    <w:rsid w:val="003444BD"/>
  </w:style>
  <w:style w:type="table" w:styleId="TabloKlavuzu">
    <w:name w:val="Table Grid"/>
    <w:basedOn w:val="NormalTablo"/>
    <w:uiPriority w:val="59"/>
    <w:rsid w:val="00344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9">
    <w:name w:val="Char Char9"/>
    <w:basedOn w:val="VarsaylanParagrafYazTipi"/>
    <w:rsid w:val="00106D13"/>
  </w:style>
  <w:style w:type="character" w:customStyle="1" w:styleId="FootnoteCharacters">
    <w:name w:val="Footnote Characters"/>
    <w:rsid w:val="001439DB"/>
    <w:rPr>
      <w:vertAlign w:val="superscript"/>
    </w:rPr>
  </w:style>
  <w:style w:type="character" w:customStyle="1" w:styleId="ver111">
    <w:name w:val="ver111"/>
    <w:rsid w:val="00470D05"/>
    <w:rPr>
      <w:rFonts w:ascii="Tahoma" w:hAnsi="Tahoma" w:cs="Tahoma" w:hint="default"/>
      <w:color w:val="000000"/>
      <w:sz w:val="18"/>
      <w:szCs w:val="18"/>
    </w:rPr>
  </w:style>
  <w:style w:type="character" w:customStyle="1" w:styleId="Balk3Char">
    <w:name w:val="Başlık 3 Char"/>
    <w:link w:val="Balk3"/>
    <w:rsid w:val="00FC0B74"/>
    <w:rPr>
      <w:rFonts w:ascii="Arial" w:hAnsi="Arial" w:cs="Arial"/>
      <w:b/>
      <w:bCs/>
      <w:sz w:val="26"/>
      <w:szCs w:val="26"/>
      <w:lang w:val="en-AU" w:eastAsia="en-US" w:bidi="ar-SA"/>
    </w:rPr>
  </w:style>
  <w:style w:type="character" w:styleId="DipnotBavurusu">
    <w:name w:val="footnote reference"/>
    <w:semiHidden/>
    <w:rsid w:val="00B92F25"/>
    <w:rPr>
      <w:vertAlign w:val="superscript"/>
    </w:rPr>
  </w:style>
  <w:style w:type="character" w:customStyle="1" w:styleId="h11">
    <w:name w:val="h11"/>
    <w:rsid w:val="000225D9"/>
    <w:rPr>
      <w:rFonts w:ascii="Tahoma" w:hAnsi="Tahoma" w:cs="Tahoma" w:hint="default"/>
      <w:b/>
      <w:bCs/>
      <w:color w:val="CC3333"/>
      <w:sz w:val="24"/>
      <w:szCs w:val="24"/>
    </w:rPr>
  </w:style>
  <w:style w:type="character" w:customStyle="1" w:styleId="m11">
    <w:name w:val="m11"/>
    <w:rsid w:val="000225D9"/>
    <w:rPr>
      <w:rFonts w:ascii="Verdana" w:hAnsi="Verdana" w:hint="default"/>
      <w:i w:val="0"/>
      <w:iCs w:val="0"/>
      <w:color w:val="000000"/>
      <w:sz w:val="17"/>
      <w:szCs w:val="17"/>
    </w:rPr>
  </w:style>
  <w:style w:type="character" w:customStyle="1" w:styleId="CharChar16">
    <w:name w:val="Char Char16"/>
    <w:rsid w:val="00B00A54"/>
    <w:rPr>
      <w:rFonts w:ascii="Cambria" w:eastAsia="Times New Roman" w:hAnsi="Cambria" w:cs="Times New Roman"/>
      <w:color w:val="243F60"/>
    </w:rPr>
  </w:style>
  <w:style w:type="paragraph" w:customStyle="1" w:styleId="vsnpsm">
    <w:name w:val="vsnpsm"/>
    <w:basedOn w:val="Normal"/>
    <w:rsid w:val="009C46DE"/>
    <w:pPr>
      <w:spacing w:before="100" w:beforeAutospacing="1" w:after="100" w:afterAutospacing="1"/>
    </w:pPr>
    <w:rPr>
      <w:rFonts w:ascii="Arial" w:eastAsia="Arial Unicode MS" w:hAnsi="Arial" w:cs="Arial"/>
      <w:sz w:val="18"/>
      <w:szCs w:val="18"/>
      <w:lang w:val="en-US"/>
    </w:rPr>
  </w:style>
  <w:style w:type="paragraph" w:styleId="BalonMetni">
    <w:name w:val="Balloon Text"/>
    <w:basedOn w:val="Normal"/>
    <w:link w:val="BalonMetniChar"/>
    <w:semiHidden/>
    <w:unhideWhenUsed/>
    <w:rsid w:val="00B26D0F"/>
    <w:rPr>
      <w:rFonts w:ascii="Tahoma" w:hAnsi="Tahoma" w:cs="Tahoma"/>
      <w:sz w:val="16"/>
      <w:szCs w:val="16"/>
      <w:lang w:eastAsia="tr-TR"/>
    </w:rPr>
  </w:style>
  <w:style w:type="character" w:customStyle="1" w:styleId="stdnobr">
    <w:name w:val="std nobr"/>
    <w:basedOn w:val="VarsaylanParagrafYazTipi"/>
    <w:rsid w:val="00154716"/>
  </w:style>
  <w:style w:type="paragraph" w:styleId="AltKonuBal">
    <w:name w:val="Subtitle"/>
    <w:basedOn w:val="Normal"/>
    <w:next w:val="Normal"/>
    <w:link w:val="AltKonuBalChar"/>
    <w:qFormat/>
    <w:rsid w:val="00E6169C"/>
    <w:pPr>
      <w:numPr>
        <w:ilvl w:val="1"/>
      </w:numPr>
    </w:pPr>
    <w:rPr>
      <w:rFonts w:ascii="Cambria" w:hAnsi="Cambria"/>
      <w:i/>
      <w:iCs/>
      <w:color w:val="4F81BD"/>
      <w:spacing w:val="15"/>
      <w:sz w:val="24"/>
      <w:szCs w:val="24"/>
      <w:lang w:val="en-AU"/>
    </w:rPr>
  </w:style>
  <w:style w:type="character" w:customStyle="1" w:styleId="AltKonuBalChar">
    <w:name w:val="Alt Konu Başlığı Char"/>
    <w:link w:val="AltKonuBal"/>
    <w:rsid w:val="00E6169C"/>
    <w:rPr>
      <w:rFonts w:ascii="Cambria" w:eastAsia="Times New Roman" w:hAnsi="Cambria" w:cs="Times New Roman"/>
      <w:i/>
      <w:iCs/>
      <w:color w:val="4F81BD"/>
      <w:spacing w:val="15"/>
      <w:sz w:val="24"/>
      <w:szCs w:val="24"/>
      <w:lang w:val="en-AU" w:eastAsia="en-US"/>
    </w:rPr>
  </w:style>
  <w:style w:type="paragraph" w:styleId="KeskinTrnak">
    <w:name w:val="Intense Quote"/>
    <w:basedOn w:val="Normal"/>
    <w:next w:val="Normal"/>
    <w:link w:val="KeskinTrnakChar"/>
    <w:uiPriority w:val="30"/>
    <w:qFormat/>
    <w:rsid w:val="00E6169C"/>
    <w:pPr>
      <w:pBdr>
        <w:bottom w:val="single" w:sz="4" w:space="4" w:color="4F81BD"/>
      </w:pBdr>
      <w:spacing w:before="200" w:after="280"/>
      <w:ind w:left="936" w:right="936"/>
    </w:pPr>
    <w:rPr>
      <w:b/>
      <w:bCs/>
      <w:i/>
      <w:iCs/>
      <w:color w:val="4F81BD"/>
      <w:lang w:val="en-AU"/>
    </w:rPr>
  </w:style>
  <w:style w:type="character" w:customStyle="1" w:styleId="KeskinTrnakChar">
    <w:name w:val="Keskin Tırnak Char"/>
    <w:link w:val="KeskinTrnak"/>
    <w:uiPriority w:val="30"/>
    <w:rsid w:val="00E6169C"/>
    <w:rPr>
      <w:b/>
      <w:bCs/>
      <w:i/>
      <w:iCs/>
      <w:color w:val="4F81BD"/>
      <w:lang w:val="en-AU" w:eastAsia="en-US"/>
    </w:rPr>
  </w:style>
  <w:style w:type="character" w:styleId="HafifBavuru">
    <w:name w:val="Subtle Reference"/>
    <w:uiPriority w:val="31"/>
    <w:qFormat/>
    <w:rsid w:val="00E6169C"/>
    <w:rPr>
      <w:smallCaps/>
      <w:color w:val="C0504D"/>
      <w:u w:val="single"/>
    </w:rPr>
  </w:style>
  <w:style w:type="paragraph" w:styleId="Trnak">
    <w:name w:val="Quote"/>
    <w:basedOn w:val="Normal"/>
    <w:next w:val="Normal"/>
    <w:link w:val="TrnakChar"/>
    <w:uiPriority w:val="29"/>
    <w:qFormat/>
    <w:rsid w:val="00E6169C"/>
    <w:rPr>
      <w:i/>
      <w:iCs/>
      <w:color w:val="000000"/>
      <w:lang w:val="en-AU"/>
    </w:rPr>
  </w:style>
  <w:style w:type="character" w:customStyle="1" w:styleId="TrnakChar">
    <w:name w:val="Tırnak Char"/>
    <w:link w:val="Trnak"/>
    <w:uiPriority w:val="29"/>
    <w:rsid w:val="00E6169C"/>
    <w:rPr>
      <w:i/>
      <w:iCs/>
      <w:color w:val="000000"/>
      <w:lang w:val="en-AU" w:eastAsia="en-US"/>
    </w:rPr>
  </w:style>
  <w:style w:type="paragraph" w:styleId="AralkYok">
    <w:name w:val="No Spacing"/>
    <w:uiPriority w:val="1"/>
    <w:qFormat/>
    <w:rsid w:val="00E5577C"/>
    <w:rPr>
      <w:rFonts w:ascii="Calibri" w:eastAsia="Calibri" w:hAnsi="Calibri"/>
      <w:sz w:val="22"/>
      <w:szCs w:val="22"/>
      <w:lang w:val="en-US" w:eastAsia="en-US" w:bidi="en-US"/>
    </w:rPr>
  </w:style>
  <w:style w:type="paragraph" w:styleId="ListeParagraf">
    <w:name w:val="List Paragraph"/>
    <w:basedOn w:val="Normal"/>
    <w:uiPriority w:val="34"/>
    <w:qFormat/>
    <w:rsid w:val="00E8678A"/>
    <w:pPr>
      <w:ind w:left="720"/>
      <w:contextualSpacing/>
    </w:pPr>
  </w:style>
  <w:style w:type="paragraph" w:styleId="TBal">
    <w:name w:val="TOC Heading"/>
    <w:basedOn w:val="Balk1"/>
    <w:next w:val="Normal"/>
    <w:uiPriority w:val="39"/>
    <w:qFormat/>
    <w:rsid w:val="00555917"/>
    <w:pPr>
      <w:spacing w:before="240" w:after="60"/>
      <w:outlineLvl w:val="9"/>
    </w:pPr>
    <w:rPr>
      <w:rFonts w:ascii="Cambria" w:hAnsi="Cambria"/>
      <w:bCs/>
      <w:i w:val="0"/>
      <w:kern w:val="32"/>
      <w:sz w:val="32"/>
      <w:szCs w:val="32"/>
    </w:rPr>
  </w:style>
  <w:style w:type="paragraph" w:styleId="T3">
    <w:name w:val="toc 3"/>
    <w:basedOn w:val="Normal"/>
    <w:next w:val="Normal"/>
    <w:autoRedefine/>
    <w:uiPriority w:val="39"/>
    <w:qFormat/>
    <w:rsid w:val="009D270B"/>
    <w:pPr>
      <w:tabs>
        <w:tab w:val="right" w:leader="dot" w:pos="6832"/>
      </w:tabs>
    </w:pPr>
  </w:style>
  <w:style w:type="character" w:customStyle="1" w:styleId="Balk2Char">
    <w:name w:val="Başlık 2 Char"/>
    <w:link w:val="Balk2"/>
    <w:rsid w:val="00D34AA3"/>
    <w:rPr>
      <w:rFonts w:ascii="Arial" w:hAnsi="Arial" w:cs="Arial"/>
      <w:b/>
      <w:bCs/>
      <w:i/>
      <w:iCs/>
      <w:sz w:val="28"/>
      <w:szCs w:val="28"/>
      <w:lang w:eastAsia="en-US"/>
    </w:rPr>
  </w:style>
  <w:style w:type="paragraph" w:customStyle="1" w:styleId="govdeverdana">
    <w:name w:val="govdeverdana"/>
    <w:basedOn w:val="Normal"/>
    <w:rsid w:val="00F87260"/>
    <w:pPr>
      <w:spacing w:before="100" w:beforeAutospacing="1" w:after="100" w:afterAutospacing="1" w:line="213" w:lineRule="atLeast"/>
      <w:ind w:firstLine="213"/>
      <w:jc w:val="both"/>
    </w:pPr>
    <w:rPr>
      <w:rFonts w:ascii="Verdana" w:hAnsi="Verdana"/>
      <w:color w:val="000000"/>
      <w:sz w:val="13"/>
      <w:szCs w:val="13"/>
      <w:lang w:eastAsia="tr-TR"/>
    </w:rPr>
  </w:style>
  <w:style w:type="paragraph" w:styleId="BelgeBalantlar">
    <w:name w:val="Document Map"/>
    <w:basedOn w:val="Normal"/>
    <w:semiHidden/>
    <w:rsid w:val="00B61FAB"/>
    <w:pPr>
      <w:shd w:val="clear" w:color="auto" w:fill="000080"/>
    </w:pPr>
    <w:rPr>
      <w:rFonts w:ascii="Tahoma" w:hAnsi="Tahoma" w:cs="Tahoma"/>
    </w:rPr>
  </w:style>
  <w:style w:type="paragraph" w:customStyle="1" w:styleId="Default">
    <w:name w:val="Default"/>
    <w:rsid w:val="00E002CE"/>
    <w:pPr>
      <w:autoSpaceDE w:val="0"/>
      <w:autoSpaceDN w:val="0"/>
      <w:adjustRightInd w:val="0"/>
    </w:pPr>
    <w:rPr>
      <w:rFonts w:ascii="Palatino Linotype" w:hAnsi="Palatino Linotype" w:cs="Palatino Linotype"/>
      <w:color w:val="000000"/>
      <w:sz w:val="24"/>
      <w:szCs w:val="24"/>
    </w:rPr>
  </w:style>
  <w:style w:type="paragraph" w:customStyle="1" w:styleId="makaledetay">
    <w:name w:val="makaledetay"/>
    <w:basedOn w:val="Normal"/>
    <w:rsid w:val="001649DF"/>
    <w:rPr>
      <w:rFonts w:ascii="Arial" w:hAnsi="Arial" w:cs="Arial"/>
      <w:color w:val="333333"/>
      <w:sz w:val="21"/>
      <w:szCs w:val="21"/>
      <w:lang w:eastAsia="tr-TR"/>
    </w:rPr>
  </w:style>
  <w:style w:type="character" w:customStyle="1" w:styleId="h1">
    <w:name w:val="h1"/>
    <w:basedOn w:val="VarsaylanParagrafYazTipi"/>
    <w:rsid w:val="00FC6259"/>
  </w:style>
  <w:style w:type="paragraph" w:customStyle="1" w:styleId="newsspot">
    <w:name w:val="news_spot"/>
    <w:basedOn w:val="Normal"/>
    <w:rsid w:val="006661F7"/>
    <w:pPr>
      <w:spacing w:before="100" w:beforeAutospacing="1" w:after="100" w:afterAutospacing="1"/>
    </w:pPr>
    <w:rPr>
      <w:sz w:val="24"/>
      <w:szCs w:val="24"/>
      <w:lang w:eastAsia="tr-TR"/>
    </w:rPr>
  </w:style>
  <w:style w:type="paragraph" w:customStyle="1" w:styleId="spot">
    <w:name w:val="spot"/>
    <w:basedOn w:val="Normal"/>
    <w:rsid w:val="00C23EB7"/>
    <w:pPr>
      <w:spacing w:before="100" w:beforeAutospacing="1" w:after="100" w:afterAutospacing="1"/>
    </w:pPr>
    <w:rPr>
      <w:sz w:val="24"/>
      <w:szCs w:val="24"/>
      <w:lang w:eastAsia="tr-TR"/>
    </w:rPr>
  </w:style>
  <w:style w:type="paragraph" w:styleId="Dizin1">
    <w:name w:val="index 1"/>
    <w:basedOn w:val="Normal"/>
    <w:next w:val="Normal"/>
    <w:autoRedefine/>
    <w:uiPriority w:val="99"/>
    <w:rsid w:val="001766D6"/>
    <w:pPr>
      <w:tabs>
        <w:tab w:val="right" w:leader="dot" w:pos="6822"/>
      </w:tabs>
      <w:spacing w:line="480" w:lineRule="auto"/>
      <w:ind w:left="200" w:hanging="200"/>
      <w:jc w:val="center"/>
    </w:pPr>
    <w:rPr>
      <w:b/>
      <w:i/>
      <w:noProof/>
      <w:color w:val="FF0000"/>
      <w:sz w:val="24"/>
      <w:szCs w:val="24"/>
    </w:rPr>
  </w:style>
  <w:style w:type="character" w:styleId="GlVurgulama">
    <w:name w:val="Intense Emphasis"/>
    <w:uiPriority w:val="21"/>
    <w:qFormat/>
    <w:rsid w:val="00ED0693"/>
    <w:rPr>
      <w:b/>
      <w:bCs/>
      <w:iCs/>
      <w:color w:val="0D17E9"/>
      <w:sz w:val="24"/>
    </w:rPr>
  </w:style>
  <w:style w:type="character" w:customStyle="1" w:styleId="AltbilgiChar">
    <w:name w:val="Altbilgi Char"/>
    <w:link w:val="Altbilgi"/>
    <w:uiPriority w:val="99"/>
    <w:rsid w:val="005A5C6E"/>
    <w:rPr>
      <w:lang w:eastAsia="en-US"/>
    </w:rPr>
  </w:style>
  <w:style w:type="paragraph" w:customStyle="1" w:styleId="ingress">
    <w:name w:val="ingress"/>
    <w:basedOn w:val="Normal"/>
    <w:rsid w:val="00C010F4"/>
    <w:pPr>
      <w:spacing w:before="100" w:beforeAutospacing="1" w:after="100" w:afterAutospacing="1"/>
    </w:pPr>
    <w:rPr>
      <w:sz w:val="24"/>
      <w:szCs w:val="24"/>
      <w:lang w:eastAsia="tr-TR"/>
    </w:rPr>
  </w:style>
  <w:style w:type="paragraph" w:customStyle="1" w:styleId="more-contextual-links">
    <w:name w:val="more-contextual-links"/>
    <w:basedOn w:val="Normal"/>
    <w:rsid w:val="00C010F4"/>
    <w:pPr>
      <w:spacing w:before="100" w:beforeAutospacing="1" w:after="100" w:afterAutospacing="1"/>
    </w:pPr>
    <w:rPr>
      <w:sz w:val="24"/>
      <w:szCs w:val="24"/>
      <w:lang w:eastAsia="tr-TR"/>
    </w:rPr>
  </w:style>
  <w:style w:type="paragraph" w:customStyle="1" w:styleId="freeform">
    <w:name w:val="freeform"/>
    <w:basedOn w:val="Normal"/>
    <w:rsid w:val="00114F04"/>
    <w:pPr>
      <w:spacing w:before="100" w:beforeAutospacing="1" w:after="100" w:afterAutospacing="1"/>
    </w:pPr>
    <w:rPr>
      <w:sz w:val="24"/>
      <w:szCs w:val="24"/>
      <w:lang w:eastAsia="tr-TR"/>
    </w:rPr>
  </w:style>
  <w:style w:type="character" w:customStyle="1" w:styleId="ata11y">
    <w:name w:val="at_a11y"/>
    <w:basedOn w:val="VarsaylanParagrafYazTipi"/>
    <w:rsid w:val="00D5072B"/>
  </w:style>
  <w:style w:type="paragraph" w:customStyle="1" w:styleId="textbodyblack">
    <w:name w:val="textbodyblack"/>
    <w:basedOn w:val="Normal"/>
    <w:rsid w:val="007123B1"/>
    <w:pPr>
      <w:spacing w:before="100" w:beforeAutospacing="1" w:after="100" w:afterAutospacing="1"/>
    </w:pPr>
    <w:rPr>
      <w:sz w:val="24"/>
      <w:szCs w:val="24"/>
      <w:lang w:eastAsia="tr-TR"/>
    </w:rPr>
  </w:style>
  <w:style w:type="paragraph" w:customStyle="1" w:styleId="articleinfo">
    <w:name w:val="articleinfo"/>
    <w:basedOn w:val="Normal"/>
    <w:rsid w:val="00AF37D4"/>
    <w:pPr>
      <w:spacing w:before="100" w:beforeAutospacing="1" w:after="100" w:afterAutospacing="1"/>
    </w:pPr>
    <w:rPr>
      <w:sz w:val="24"/>
      <w:szCs w:val="24"/>
      <w:lang w:eastAsia="tr-TR"/>
    </w:rPr>
  </w:style>
  <w:style w:type="character" w:customStyle="1" w:styleId="createdate">
    <w:name w:val="createdate"/>
    <w:basedOn w:val="VarsaylanParagrafYazTipi"/>
    <w:rsid w:val="00AF37D4"/>
  </w:style>
  <w:style w:type="character" w:customStyle="1" w:styleId="spkeyword">
    <w:name w:val="sp_keyword"/>
    <w:basedOn w:val="VarsaylanParagrafYazTipi"/>
    <w:rsid w:val="00137658"/>
  </w:style>
  <w:style w:type="paragraph" w:styleId="z-Formunst">
    <w:name w:val="HTML Top of Form"/>
    <w:basedOn w:val="Normal"/>
    <w:next w:val="Normal"/>
    <w:link w:val="z-FormunstChar"/>
    <w:hidden/>
    <w:uiPriority w:val="99"/>
    <w:unhideWhenUsed/>
    <w:rsid w:val="001A7E11"/>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link w:val="z-Formunst"/>
    <w:uiPriority w:val="99"/>
    <w:rsid w:val="001A7E11"/>
    <w:rPr>
      <w:rFonts w:ascii="Arial" w:hAnsi="Arial" w:cs="Arial"/>
      <w:vanish/>
      <w:sz w:val="16"/>
      <w:szCs w:val="16"/>
    </w:rPr>
  </w:style>
  <w:style w:type="paragraph" w:styleId="z-FormunAlt">
    <w:name w:val="HTML Bottom of Form"/>
    <w:basedOn w:val="Normal"/>
    <w:next w:val="Normal"/>
    <w:link w:val="z-FormunAltChar"/>
    <w:hidden/>
    <w:uiPriority w:val="99"/>
    <w:unhideWhenUsed/>
    <w:rsid w:val="001A7E11"/>
    <w:pPr>
      <w:pBdr>
        <w:top w:val="single" w:sz="6" w:space="1" w:color="auto"/>
      </w:pBdr>
      <w:jc w:val="center"/>
    </w:pPr>
    <w:rPr>
      <w:rFonts w:ascii="Arial" w:hAnsi="Arial" w:cs="Arial"/>
      <w:vanish/>
      <w:sz w:val="16"/>
      <w:szCs w:val="16"/>
      <w:lang w:eastAsia="tr-TR"/>
    </w:rPr>
  </w:style>
  <w:style w:type="character" w:customStyle="1" w:styleId="z-FormunAltChar">
    <w:name w:val="z-Formun Altı Char"/>
    <w:link w:val="z-FormunAlt"/>
    <w:uiPriority w:val="99"/>
    <w:rsid w:val="001A7E11"/>
    <w:rPr>
      <w:rFonts w:ascii="Arial" w:hAnsi="Arial" w:cs="Arial"/>
      <w:vanish/>
      <w:sz w:val="16"/>
      <w:szCs w:val="16"/>
    </w:rPr>
  </w:style>
  <w:style w:type="character" w:customStyle="1" w:styleId="head">
    <w:name w:val="head"/>
    <w:basedOn w:val="VarsaylanParagrafYazTipi"/>
    <w:rsid w:val="001A7E11"/>
  </w:style>
  <w:style w:type="character" w:customStyle="1" w:styleId="top-exchange-down">
    <w:name w:val="top-exchange-down"/>
    <w:basedOn w:val="VarsaylanParagrafYazTipi"/>
    <w:rsid w:val="001A7E11"/>
  </w:style>
  <w:style w:type="character" w:customStyle="1" w:styleId="top-exchange-up">
    <w:name w:val="top-exchange-up"/>
    <w:basedOn w:val="VarsaylanParagrafYazTipi"/>
    <w:rsid w:val="001A7E11"/>
  </w:style>
  <w:style w:type="character" w:customStyle="1" w:styleId="sehir">
    <w:name w:val="sehir"/>
    <w:basedOn w:val="VarsaylanParagrafYazTipi"/>
    <w:rsid w:val="001A7E11"/>
  </w:style>
  <w:style w:type="character" w:customStyle="1" w:styleId="derece">
    <w:name w:val="derece"/>
    <w:basedOn w:val="VarsaylanParagrafYazTipi"/>
    <w:rsid w:val="001A7E11"/>
  </w:style>
  <w:style w:type="character" w:customStyle="1" w:styleId="info">
    <w:name w:val="info"/>
    <w:basedOn w:val="VarsaylanParagrafYazTipi"/>
    <w:rsid w:val="001A7E11"/>
  </w:style>
  <w:style w:type="character" w:customStyle="1" w:styleId="breadrow">
    <w:name w:val="breadrow"/>
    <w:basedOn w:val="VarsaylanParagrafYazTipi"/>
    <w:rsid w:val="001A7E11"/>
  </w:style>
  <w:style w:type="character" w:customStyle="1" w:styleId="time">
    <w:name w:val="time"/>
    <w:basedOn w:val="VarsaylanParagrafYazTipi"/>
    <w:rsid w:val="001A7E11"/>
  </w:style>
  <w:style w:type="character" w:customStyle="1" w:styleId="apple-converted-space">
    <w:name w:val="apple-converted-space"/>
    <w:basedOn w:val="VarsaylanParagrafYazTipi"/>
    <w:rsid w:val="00F0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06">
      <w:bodyDiv w:val="1"/>
      <w:marLeft w:val="0"/>
      <w:marRight w:val="0"/>
      <w:marTop w:val="0"/>
      <w:marBottom w:val="0"/>
      <w:divBdr>
        <w:top w:val="none" w:sz="0" w:space="0" w:color="auto"/>
        <w:left w:val="none" w:sz="0" w:space="0" w:color="auto"/>
        <w:bottom w:val="none" w:sz="0" w:space="0" w:color="auto"/>
        <w:right w:val="none" w:sz="0" w:space="0" w:color="auto"/>
      </w:divBdr>
    </w:div>
    <w:div w:id="10835571">
      <w:bodyDiv w:val="1"/>
      <w:marLeft w:val="0"/>
      <w:marRight w:val="0"/>
      <w:marTop w:val="0"/>
      <w:marBottom w:val="0"/>
      <w:divBdr>
        <w:top w:val="none" w:sz="0" w:space="0" w:color="auto"/>
        <w:left w:val="none" w:sz="0" w:space="0" w:color="auto"/>
        <w:bottom w:val="none" w:sz="0" w:space="0" w:color="auto"/>
        <w:right w:val="none" w:sz="0" w:space="0" w:color="auto"/>
      </w:divBdr>
    </w:div>
    <w:div w:id="20320971">
      <w:bodyDiv w:val="1"/>
      <w:marLeft w:val="0"/>
      <w:marRight w:val="0"/>
      <w:marTop w:val="0"/>
      <w:marBottom w:val="0"/>
      <w:divBdr>
        <w:top w:val="none" w:sz="0" w:space="0" w:color="auto"/>
        <w:left w:val="none" w:sz="0" w:space="0" w:color="auto"/>
        <w:bottom w:val="none" w:sz="0" w:space="0" w:color="auto"/>
        <w:right w:val="none" w:sz="0" w:space="0" w:color="auto"/>
      </w:divBdr>
    </w:div>
    <w:div w:id="32508963">
      <w:bodyDiv w:val="1"/>
      <w:marLeft w:val="0"/>
      <w:marRight w:val="0"/>
      <w:marTop w:val="0"/>
      <w:marBottom w:val="0"/>
      <w:divBdr>
        <w:top w:val="none" w:sz="0" w:space="0" w:color="auto"/>
        <w:left w:val="none" w:sz="0" w:space="0" w:color="auto"/>
        <w:bottom w:val="none" w:sz="0" w:space="0" w:color="auto"/>
        <w:right w:val="none" w:sz="0" w:space="0" w:color="auto"/>
      </w:divBdr>
    </w:div>
    <w:div w:id="32728818">
      <w:bodyDiv w:val="1"/>
      <w:marLeft w:val="0"/>
      <w:marRight w:val="0"/>
      <w:marTop w:val="0"/>
      <w:marBottom w:val="0"/>
      <w:divBdr>
        <w:top w:val="none" w:sz="0" w:space="0" w:color="auto"/>
        <w:left w:val="none" w:sz="0" w:space="0" w:color="auto"/>
        <w:bottom w:val="none" w:sz="0" w:space="0" w:color="auto"/>
        <w:right w:val="none" w:sz="0" w:space="0" w:color="auto"/>
      </w:divBdr>
    </w:div>
    <w:div w:id="37553841">
      <w:bodyDiv w:val="1"/>
      <w:marLeft w:val="0"/>
      <w:marRight w:val="0"/>
      <w:marTop w:val="0"/>
      <w:marBottom w:val="0"/>
      <w:divBdr>
        <w:top w:val="none" w:sz="0" w:space="0" w:color="auto"/>
        <w:left w:val="none" w:sz="0" w:space="0" w:color="auto"/>
        <w:bottom w:val="none" w:sz="0" w:space="0" w:color="auto"/>
        <w:right w:val="none" w:sz="0" w:space="0" w:color="auto"/>
      </w:divBdr>
    </w:div>
    <w:div w:id="38483378">
      <w:bodyDiv w:val="1"/>
      <w:marLeft w:val="0"/>
      <w:marRight w:val="0"/>
      <w:marTop w:val="0"/>
      <w:marBottom w:val="0"/>
      <w:divBdr>
        <w:top w:val="none" w:sz="0" w:space="0" w:color="auto"/>
        <w:left w:val="none" w:sz="0" w:space="0" w:color="auto"/>
        <w:bottom w:val="none" w:sz="0" w:space="0" w:color="auto"/>
        <w:right w:val="none" w:sz="0" w:space="0" w:color="auto"/>
      </w:divBdr>
      <w:divsChild>
        <w:div w:id="312493975">
          <w:marLeft w:val="0"/>
          <w:marRight w:val="0"/>
          <w:marTop w:val="0"/>
          <w:marBottom w:val="0"/>
          <w:divBdr>
            <w:top w:val="none" w:sz="0" w:space="0" w:color="auto"/>
            <w:left w:val="none" w:sz="0" w:space="0" w:color="auto"/>
            <w:bottom w:val="none" w:sz="0" w:space="0" w:color="auto"/>
            <w:right w:val="none" w:sz="0" w:space="0" w:color="auto"/>
          </w:divBdr>
        </w:div>
        <w:div w:id="1768652716">
          <w:marLeft w:val="0"/>
          <w:marRight w:val="0"/>
          <w:marTop w:val="0"/>
          <w:marBottom w:val="0"/>
          <w:divBdr>
            <w:top w:val="none" w:sz="0" w:space="0" w:color="auto"/>
            <w:left w:val="none" w:sz="0" w:space="0" w:color="auto"/>
            <w:bottom w:val="none" w:sz="0" w:space="0" w:color="auto"/>
            <w:right w:val="none" w:sz="0" w:space="0" w:color="auto"/>
          </w:divBdr>
        </w:div>
      </w:divsChild>
    </w:div>
    <w:div w:id="38625661">
      <w:bodyDiv w:val="1"/>
      <w:marLeft w:val="84"/>
      <w:marRight w:val="0"/>
      <w:marTop w:val="17"/>
      <w:marBottom w:val="0"/>
      <w:divBdr>
        <w:top w:val="none" w:sz="0" w:space="0" w:color="auto"/>
        <w:left w:val="none" w:sz="0" w:space="0" w:color="auto"/>
        <w:bottom w:val="none" w:sz="0" w:space="0" w:color="auto"/>
        <w:right w:val="none" w:sz="0" w:space="0" w:color="auto"/>
      </w:divBdr>
      <w:divsChild>
        <w:div w:id="640382821">
          <w:marLeft w:val="0"/>
          <w:marRight w:val="0"/>
          <w:marTop w:val="0"/>
          <w:marBottom w:val="0"/>
          <w:divBdr>
            <w:top w:val="none" w:sz="0" w:space="0" w:color="auto"/>
            <w:left w:val="none" w:sz="0" w:space="0" w:color="auto"/>
            <w:bottom w:val="none" w:sz="0" w:space="0" w:color="auto"/>
            <w:right w:val="none" w:sz="0" w:space="0" w:color="auto"/>
          </w:divBdr>
        </w:div>
      </w:divsChild>
    </w:div>
    <w:div w:id="59207413">
      <w:bodyDiv w:val="1"/>
      <w:marLeft w:val="0"/>
      <w:marRight w:val="0"/>
      <w:marTop w:val="0"/>
      <w:marBottom w:val="0"/>
      <w:divBdr>
        <w:top w:val="none" w:sz="0" w:space="0" w:color="auto"/>
        <w:left w:val="none" w:sz="0" w:space="0" w:color="auto"/>
        <w:bottom w:val="none" w:sz="0" w:space="0" w:color="auto"/>
        <w:right w:val="none" w:sz="0" w:space="0" w:color="auto"/>
      </w:divBdr>
    </w:div>
    <w:div w:id="79840585">
      <w:bodyDiv w:val="1"/>
      <w:marLeft w:val="0"/>
      <w:marRight w:val="0"/>
      <w:marTop w:val="0"/>
      <w:marBottom w:val="0"/>
      <w:divBdr>
        <w:top w:val="none" w:sz="0" w:space="0" w:color="auto"/>
        <w:left w:val="none" w:sz="0" w:space="0" w:color="auto"/>
        <w:bottom w:val="none" w:sz="0" w:space="0" w:color="auto"/>
        <w:right w:val="none" w:sz="0" w:space="0" w:color="auto"/>
      </w:divBdr>
    </w:div>
    <w:div w:id="103115412">
      <w:bodyDiv w:val="1"/>
      <w:marLeft w:val="0"/>
      <w:marRight w:val="0"/>
      <w:marTop w:val="0"/>
      <w:marBottom w:val="0"/>
      <w:divBdr>
        <w:top w:val="none" w:sz="0" w:space="0" w:color="auto"/>
        <w:left w:val="none" w:sz="0" w:space="0" w:color="auto"/>
        <w:bottom w:val="none" w:sz="0" w:space="0" w:color="auto"/>
        <w:right w:val="none" w:sz="0" w:space="0" w:color="auto"/>
      </w:divBdr>
      <w:divsChild>
        <w:div w:id="1579512076">
          <w:marLeft w:val="0"/>
          <w:marRight w:val="0"/>
          <w:marTop w:val="0"/>
          <w:marBottom w:val="0"/>
          <w:divBdr>
            <w:top w:val="none" w:sz="0" w:space="0" w:color="auto"/>
            <w:left w:val="none" w:sz="0" w:space="0" w:color="auto"/>
            <w:bottom w:val="none" w:sz="0" w:space="0" w:color="auto"/>
            <w:right w:val="none" w:sz="0" w:space="0" w:color="auto"/>
          </w:divBdr>
          <w:divsChild>
            <w:div w:id="385570214">
              <w:marLeft w:val="0"/>
              <w:marRight w:val="0"/>
              <w:marTop w:val="0"/>
              <w:marBottom w:val="0"/>
              <w:divBdr>
                <w:top w:val="none" w:sz="0" w:space="0" w:color="auto"/>
                <w:left w:val="none" w:sz="0" w:space="0" w:color="auto"/>
                <w:bottom w:val="none" w:sz="0" w:space="0" w:color="auto"/>
                <w:right w:val="none" w:sz="0" w:space="0" w:color="auto"/>
              </w:divBdr>
              <w:divsChild>
                <w:div w:id="15431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2267">
      <w:bodyDiv w:val="1"/>
      <w:marLeft w:val="0"/>
      <w:marRight w:val="0"/>
      <w:marTop w:val="0"/>
      <w:marBottom w:val="0"/>
      <w:divBdr>
        <w:top w:val="none" w:sz="0" w:space="0" w:color="auto"/>
        <w:left w:val="none" w:sz="0" w:space="0" w:color="auto"/>
        <w:bottom w:val="none" w:sz="0" w:space="0" w:color="auto"/>
        <w:right w:val="none" w:sz="0" w:space="0" w:color="auto"/>
      </w:divBdr>
      <w:divsChild>
        <w:div w:id="456918800">
          <w:marLeft w:val="0"/>
          <w:marRight w:val="0"/>
          <w:marTop w:val="0"/>
          <w:marBottom w:val="0"/>
          <w:divBdr>
            <w:top w:val="none" w:sz="0" w:space="0" w:color="auto"/>
            <w:left w:val="none" w:sz="0" w:space="0" w:color="auto"/>
            <w:bottom w:val="none" w:sz="0" w:space="0" w:color="auto"/>
            <w:right w:val="none" w:sz="0" w:space="0" w:color="auto"/>
          </w:divBdr>
          <w:divsChild>
            <w:div w:id="677388960">
              <w:marLeft w:val="0"/>
              <w:marRight w:val="0"/>
              <w:marTop w:val="0"/>
              <w:marBottom w:val="0"/>
              <w:divBdr>
                <w:top w:val="none" w:sz="0" w:space="0" w:color="auto"/>
                <w:left w:val="none" w:sz="0" w:space="0" w:color="auto"/>
                <w:bottom w:val="none" w:sz="0" w:space="0" w:color="auto"/>
                <w:right w:val="none" w:sz="0" w:space="0" w:color="auto"/>
              </w:divBdr>
              <w:divsChild>
                <w:div w:id="1230504264">
                  <w:marLeft w:val="0"/>
                  <w:marRight w:val="0"/>
                  <w:marTop w:val="0"/>
                  <w:marBottom w:val="0"/>
                  <w:divBdr>
                    <w:top w:val="none" w:sz="0" w:space="0" w:color="auto"/>
                    <w:left w:val="none" w:sz="0" w:space="0" w:color="auto"/>
                    <w:bottom w:val="none" w:sz="0" w:space="0" w:color="auto"/>
                    <w:right w:val="none" w:sz="0" w:space="0" w:color="auto"/>
                  </w:divBdr>
                </w:div>
              </w:divsChild>
            </w:div>
            <w:div w:id="1730032137">
              <w:marLeft w:val="0"/>
              <w:marRight w:val="0"/>
              <w:marTop w:val="0"/>
              <w:marBottom w:val="0"/>
              <w:divBdr>
                <w:top w:val="none" w:sz="0" w:space="0" w:color="auto"/>
                <w:left w:val="none" w:sz="0" w:space="0" w:color="auto"/>
                <w:bottom w:val="none" w:sz="0" w:space="0" w:color="auto"/>
                <w:right w:val="none" w:sz="0" w:space="0" w:color="auto"/>
              </w:divBdr>
              <w:divsChild>
                <w:div w:id="4298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5364">
      <w:bodyDiv w:val="1"/>
      <w:marLeft w:val="0"/>
      <w:marRight w:val="0"/>
      <w:marTop w:val="0"/>
      <w:marBottom w:val="0"/>
      <w:divBdr>
        <w:top w:val="none" w:sz="0" w:space="0" w:color="auto"/>
        <w:left w:val="none" w:sz="0" w:space="0" w:color="auto"/>
        <w:bottom w:val="none" w:sz="0" w:space="0" w:color="auto"/>
        <w:right w:val="none" w:sz="0" w:space="0" w:color="auto"/>
      </w:divBdr>
    </w:div>
    <w:div w:id="121579954">
      <w:bodyDiv w:val="1"/>
      <w:marLeft w:val="0"/>
      <w:marRight w:val="0"/>
      <w:marTop w:val="0"/>
      <w:marBottom w:val="0"/>
      <w:divBdr>
        <w:top w:val="none" w:sz="0" w:space="0" w:color="auto"/>
        <w:left w:val="none" w:sz="0" w:space="0" w:color="auto"/>
        <w:bottom w:val="none" w:sz="0" w:space="0" w:color="auto"/>
        <w:right w:val="none" w:sz="0" w:space="0" w:color="auto"/>
      </w:divBdr>
    </w:div>
    <w:div w:id="123619313">
      <w:bodyDiv w:val="1"/>
      <w:marLeft w:val="0"/>
      <w:marRight w:val="0"/>
      <w:marTop w:val="0"/>
      <w:marBottom w:val="0"/>
      <w:divBdr>
        <w:top w:val="none" w:sz="0" w:space="0" w:color="auto"/>
        <w:left w:val="none" w:sz="0" w:space="0" w:color="auto"/>
        <w:bottom w:val="none" w:sz="0" w:space="0" w:color="auto"/>
        <w:right w:val="none" w:sz="0" w:space="0" w:color="auto"/>
      </w:divBdr>
      <w:divsChild>
        <w:div w:id="947469206">
          <w:marLeft w:val="0"/>
          <w:marRight w:val="0"/>
          <w:marTop w:val="0"/>
          <w:marBottom w:val="0"/>
          <w:divBdr>
            <w:top w:val="none" w:sz="0" w:space="0" w:color="auto"/>
            <w:left w:val="none" w:sz="0" w:space="0" w:color="auto"/>
            <w:bottom w:val="none" w:sz="0" w:space="0" w:color="auto"/>
            <w:right w:val="none" w:sz="0" w:space="0" w:color="auto"/>
          </w:divBdr>
          <w:divsChild>
            <w:div w:id="1189295679">
              <w:marLeft w:val="0"/>
              <w:marRight w:val="0"/>
              <w:marTop w:val="0"/>
              <w:marBottom w:val="0"/>
              <w:divBdr>
                <w:top w:val="none" w:sz="0" w:space="0" w:color="auto"/>
                <w:left w:val="none" w:sz="0" w:space="0" w:color="auto"/>
                <w:bottom w:val="none" w:sz="0" w:space="0" w:color="auto"/>
                <w:right w:val="none" w:sz="0" w:space="0" w:color="auto"/>
              </w:divBdr>
              <w:divsChild>
                <w:div w:id="6100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0325">
      <w:bodyDiv w:val="1"/>
      <w:marLeft w:val="0"/>
      <w:marRight w:val="0"/>
      <w:marTop w:val="0"/>
      <w:marBottom w:val="0"/>
      <w:divBdr>
        <w:top w:val="none" w:sz="0" w:space="0" w:color="auto"/>
        <w:left w:val="none" w:sz="0" w:space="0" w:color="auto"/>
        <w:bottom w:val="none" w:sz="0" w:space="0" w:color="auto"/>
        <w:right w:val="none" w:sz="0" w:space="0" w:color="auto"/>
      </w:divBdr>
    </w:div>
    <w:div w:id="128519899">
      <w:bodyDiv w:val="1"/>
      <w:marLeft w:val="0"/>
      <w:marRight w:val="0"/>
      <w:marTop w:val="0"/>
      <w:marBottom w:val="0"/>
      <w:divBdr>
        <w:top w:val="none" w:sz="0" w:space="0" w:color="auto"/>
        <w:left w:val="none" w:sz="0" w:space="0" w:color="auto"/>
        <w:bottom w:val="none" w:sz="0" w:space="0" w:color="auto"/>
        <w:right w:val="none" w:sz="0" w:space="0" w:color="auto"/>
      </w:divBdr>
    </w:div>
    <w:div w:id="132648751">
      <w:bodyDiv w:val="1"/>
      <w:marLeft w:val="0"/>
      <w:marRight w:val="0"/>
      <w:marTop w:val="0"/>
      <w:marBottom w:val="0"/>
      <w:divBdr>
        <w:top w:val="none" w:sz="0" w:space="0" w:color="auto"/>
        <w:left w:val="none" w:sz="0" w:space="0" w:color="auto"/>
        <w:bottom w:val="none" w:sz="0" w:space="0" w:color="auto"/>
        <w:right w:val="none" w:sz="0" w:space="0" w:color="auto"/>
      </w:divBdr>
    </w:div>
    <w:div w:id="142239318">
      <w:bodyDiv w:val="1"/>
      <w:marLeft w:val="0"/>
      <w:marRight w:val="0"/>
      <w:marTop w:val="0"/>
      <w:marBottom w:val="0"/>
      <w:divBdr>
        <w:top w:val="none" w:sz="0" w:space="0" w:color="auto"/>
        <w:left w:val="none" w:sz="0" w:space="0" w:color="auto"/>
        <w:bottom w:val="none" w:sz="0" w:space="0" w:color="auto"/>
        <w:right w:val="none" w:sz="0" w:space="0" w:color="auto"/>
      </w:divBdr>
    </w:div>
    <w:div w:id="145049391">
      <w:bodyDiv w:val="1"/>
      <w:marLeft w:val="0"/>
      <w:marRight w:val="0"/>
      <w:marTop w:val="0"/>
      <w:marBottom w:val="0"/>
      <w:divBdr>
        <w:top w:val="none" w:sz="0" w:space="0" w:color="auto"/>
        <w:left w:val="none" w:sz="0" w:space="0" w:color="auto"/>
        <w:bottom w:val="none" w:sz="0" w:space="0" w:color="auto"/>
        <w:right w:val="none" w:sz="0" w:space="0" w:color="auto"/>
      </w:divBdr>
    </w:div>
    <w:div w:id="145712389">
      <w:bodyDiv w:val="1"/>
      <w:marLeft w:val="0"/>
      <w:marRight w:val="0"/>
      <w:marTop w:val="0"/>
      <w:marBottom w:val="0"/>
      <w:divBdr>
        <w:top w:val="none" w:sz="0" w:space="0" w:color="auto"/>
        <w:left w:val="none" w:sz="0" w:space="0" w:color="auto"/>
        <w:bottom w:val="none" w:sz="0" w:space="0" w:color="auto"/>
        <w:right w:val="none" w:sz="0" w:space="0" w:color="auto"/>
      </w:divBdr>
    </w:div>
    <w:div w:id="155152955">
      <w:bodyDiv w:val="1"/>
      <w:marLeft w:val="0"/>
      <w:marRight w:val="0"/>
      <w:marTop w:val="0"/>
      <w:marBottom w:val="0"/>
      <w:divBdr>
        <w:top w:val="none" w:sz="0" w:space="0" w:color="auto"/>
        <w:left w:val="none" w:sz="0" w:space="0" w:color="auto"/>
        <w:bottom w:val="none" w:sz="0" w:space="0" w:color="auto"/>
        <w:right w:val="none" w:sz="0" w:space="0" w:color="auto"/>
      </w:divBdr>
    </w:div>
    <w:div w:id="162742747">
      <w:bodyDiv w:val="1"/>
      <w:marLeft w:val="0"/>
      <w:marRight w:val="0"/>
      <w:marTop w:val="0"/>
      <w:marBottom w:val="0"/>
      <w:divBdr>
        <w:top w:val="none" w:sz="0" w:space="0" w:color="auto"/>
        <w:left w:val="none" w:sz="0" w:space="0" w:color="auto"/>
        <w:bottom w:val="none" w:sz="0" w:space="0" w:color="auto"/>
        <w:right w:val="none" w:sz="0" w:space="0" w:color="auto"/>
      </w:divBdr>
      <w:divsChild>
        <w:div w:id="913588395">
          <w:marLeft w:val="0"/>
          <w:marRight w:val="0"/>
          <w:marTop w:val="0"/>
          <w:marBottom w:val="0"/>
          <w:divBdr>
            <w:top w:val="none" w:sz="0" w:space="0" w:color="auto"/>
            <w:left w:val="none" w:sz="0" w:space="0" w:color="auto"/>
            <w:bottom w:val="none" w:sz="0" w:space="0" w:color="auto"/>
            <w:right w:val="none" w:sz="0" w:space="0" w:color="auto"/>
          </w:divBdr>
          <w:divsChild>
            <w:div w:id="1823543956">
              <w:marLeft w:val="0"/>
              <w:marRight w:val="0"/>
              <w:marTop w:val="0"/>
              <w:marBottom w:val="0"/>
              <w:divBdr>
                <w:top w:val="none" w:sz="0" w:space="0" w:color="auto"/>
                <w:left w:val="none" w:sz="0" w:space="0" w:color="auto"/>
                <w:bottom w:val="none" w:sz="0" w:space="0" w:color="auto"/>
                <w:right w:val="none" w:sz="0" w:space="0" w:color="auto"/>
              </w:divBdr>
              <w:divsChild>
                <w:div w:id="1149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0360">
      <w:bodyDiv w:val="1"/>
      <w:marLeft w:val="0"/>
      <w:marRight w:val="0"/>
      <w:marTop w:val="0"/>
      <w:marBottom w:val="0"/>
      <w:divBdr>
        <w:top w:val="none" w:sz="0" w:space="0" w:color="auto"/>
        <w:left w:val="none" w:sz="0" w:space="0" w:color="auto"/>
        <w:bottom w:val="none" w:sz="0" w:space="0" w:color="auto"/>
        <w:right w:val="none" w:sz="0" w:space="0" w:color="auto"/>
      </w:divBdr>
    </w:div>
    <w:div w:id="177014683">
      <w:bodyDiv w:val="1"/>
      <w:marLeft w:val="0"/>
      <w:marRight w:val="0"/>
      <w:marTop w:val="0"/>
      <w:marBottom w:val="0"/>
      <w:divBdr>
        <w:top w:val="none" w:sz="0" w:space="0" w:color="auto"/>
        <w:left w:val="none" w:sz="0" w:space="0" w:color="auto"/>
        <w:bottom w:val="none" w:sz="0" w:space="0" w:color="auto"/>
        <w:right w:val="none" w:sz="0" w:space="0" w:color="auto"/>
      </w:divBdr>
      <w:divsChild>
        <w:div w:id="1873837055">
          <w:marLeft w:val="0"/>
          <w:marRight w:val="0"/>
          <w:marTop w:val="0"/>
          <w:marBottom w:val="0"/>
          <w:divBdr>
            <w:top w:val="none" w:sz="0" w:space="0" w:color="auto"/>
            <w:left w:val="none" w:sz="0" w:space="0" w:color="auto"/>
            <w:bottom w:val="none" w:sz="0" w:space="0" w:color="auto"/>
            <w:right w:val="none" w:sz="0" w:space="0" w:color="auto"/>
          </w:divBdr>
          <w:divsChild>
            <w:div w:id="1036124196">
              <w:marLeft w:val="0"/>
              <w:marRight w:val="0"/>
              <w:marTop w:val="0"/>
              <w:marBottom w:val="0"/>
              <w:divBdr>
                <w:top w:val="none" w:sz="0" w:space="0" w:color="auto"/>
                <w:left w:val="none" w:sz="0" w:space="0" w:color="auto"/>
                <w:bottom w:val="none" w:sz="0" w:space="0" w:color="auto"/>
                <w:right w:val="none" w:sz="0" w:space="0" w:color="auto"/>
              </w:divBdr>
              <w:divsChild>
                <w:div w:id="10607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824">
      <w:bodyDiv w:val="1"/>
      <w:marLeft w:val="0"/>
      <w:marRight w:val="0"/>
      <w:marTop w:val="0"/>
      <w:marBottom w:val="0"/>
      <w:divBdr>
        <w:top w:val="none" w:sz="0" w:space="0" w:color="auto"/>
        <w:left w:val="none" w:sz="0" w:space="0" w:color="auto"/>
        <w:bottom w:val="none" w:sz="0" w:space="0" w:color="auto"/>
        <w:right w:val="none" w:sz="0" w:space="0" w:color="auto"/>
      </w:divBdr>
      <w:divsChild>
        <w:div w:id="695427054">
          <w:marLeft w:val="0"/>
          <w:marRight w:val="0"/>
          <w:marTop w:val="0"/>
          <w:marBottom w:val="0"/>
          <w:divBdr>
            <w:top w:val="none" w:sz="0" w:space="0" w:color="auto"/>
            <w:left w:val="none" w:sz="0" w:space="0" w:color="auto"/>
            <w:bottom w:val="none" w:sz="0" w:space="0" w:color="auto"/>
            <w:right w:val="none" w:sz="0" w:space="0" w:color="auto"/>
          </w:divBdr>
        </w:div>
        <w:div w:id="1211040271">
          <w:marLeft w:val="0"/>
          <w:marRight w:val="0"/>
          <w:marTop w:val="0"/>
          <w:marBottom w:val="0"/>
          <w:divBdr>
            <w:top w:val="none" w:sz="0" w:space="0" w:color="auto"/>
            <w:left w:val="none" w:sz="0" w:space="0" w:color="auto"/>
            <w:bottom w:val="none" w:sz="0" w:space="0" w:color="auto"/>
            <w:right w:val="none" w:sz="0" w:space="0" w:color="auto"/>
          </w:divBdr>
        </w:div>
        <w:div w:id="1264191676">
          <w:marLeft w:val="0"/>
          <w:marRight w:val="0"/>
          <w:marTop w:val="0"/>
          <w:marBottom w:val="0"/>
          <w:divBdr>
            <w:top w:val="none" w:sz="0" w:space="0" w:color="auto"/>
            <w:left w:val="none" w:sz="0" w:space="0" w:color="auto"/>
            <w:bottom w:val="none" w:sz="0" w:space="0" w:color="auto"/>
            <w:right w:val="none" w:sz="0" w:space="0" w:color="auto"/>
          </w:divBdr>
        </w:div>
      </w:divsChild>
    </w:div>
    <w:div w:id="197940095">
      <w:bodyDiv w:val="1"/>
      <w:marLeft w:val="0"/>
      <w:marRight w:val="0"/>
      <w:marTop w:val="0"/>
      <w:marBottom w:val="0"/>
      <w:divBdr>
        <w:top w:val="none" w:sz="0" w:space="0" w:color="auto"/>
        <w:left w:val="none" w:sz="0" w:space="0" w:color="auto"/>
        <w:bottom w:val="none" w:sz="0" w:space="0" w:color="auto"/>
        <w:right w:val="none" w:sz="0" w:space="0" w:color="auto"/>
      </w:divBdr>
    </w:div>
    <w:div w:id="199980726">
      <w:bodyDiv w:val="1"/>
      <w:marLeft w:val="0"/>
      <w:marRight w:val="0"/>
      <w:marTop w:val="0"/>
      <w:marBottom w:val="0"/>
      <w:divBdr>
        <w:top w:val="none" w:sz="0" w:space="0" w:color="auto"/>
        <w:left w:val="none" w:sz="0" w:space="0" w:color="auto"/>
        <w:bottom w:val="none" w:sz="0" w:space="0" w:color="auto"/>
        <w:right w:val="none" w:sz="0" w:space="0" w:color="auto"/>
      </w:divBdr>
    </w:div>
    <w:div w:id="218978369">
      <w:bodyDiv w:val="1"/>
      <w:marLeft w:val="0"/>
      <w:marRight w:val="0"/>
      <w:marTop w:val="0"/>
      <w:marBottom w:val="0"/>
      <w:divBdr>
        <w:top w:val="none" w:sz="0" w:space="0" w:color="auto"/>
        <w:left w:val="none" w:sz="0" w:space="0" w:color="auto"/>
        <w:bottom w:val="none" w:sz="0" w:space="0" w:color="auto"/>
        <w:right w:val="none" w:sz="0" w:space="0" w:color="auto"/>
      </w:divBdr>
    </w:div>
    <w:div w:id="221990087">
      <w:bodyDiv w:val="1"/>
      <w:marLeft w:val="0"/>
      <w:marRight w:val="0"/>
      <w:marTop w:val="0"/>
      <w:marBottom w:val="0"/>
      <w:divBdr>
        <w:top w:val="none" w:sz="0" w:space="0" w:color="auto"/>
        <w:left w:val="none" w:sz="0" w:space="0" w:color="auto"/>
        <w:bottom w:val="none" w:sz="0" w:space="0" w:color="auto"/>
        <w:right w:val="none" w:sz="0" w:space="0" w:color="auto"/>
      </w:divBdr>
    </w:div>
    <w:div w:id="225646134">
      <w:bodyDiv w:val="1"/>
      <w:marLeft w:val="0"/>
      <w:marRight w:val="0"/>
      <w:marTop w:val="0"/>
      <w:marBottom w:val="0"/>
      <w:divBdr>
        <w:top w:val="none" w:sz="0" w:space="0" w:color="auto"/>
        <w:left w:val="none" w:sz="0" w:space="0" w:color="auto"/>
        <w:bottom w:val="none" w:sz="0" w:space="0" w:color="auto"/>
        <w:right w:val="none" w:sz="0" w:space="0" w:color="auto"/>
      </w:divBdr>
    </w:div>
    <w:div w:id="240484073">
      <w:bodyDiv w:val="1"/>
      <w:marLeft w:val="0"/>
      <w:marRight w:val="0"/>
      <w:marTop w:val="0"/>
      <w:marBottom w:val="0"/>
      <w:divBdr>
        <w:top w:val="none" w:sz="0" w:space="0" w:color="auto"/>
        <w:left w:val="none" w:sz="0" w:space="0" w:color="auto"/>
        <w:bottom w:val="none" w:sz="0" w:space="0" w:color="auto"/>
        <w:right w:val="none" w:sz="0" w:space="0" w:color="auto"/>
      </w:divBdr>
    </w:div>
    <w:div w:id="245383871">
      <w:bodyDiv w:val="1"/>
      <w:marLeft w:val="0"/>
      <w:marRight w:val="0"/>
      <w:marTop w:val="0"/>
      <w:marBottom w:val="0"/>
      <w:divBdr>
        <w:top w:val="none" w:sz="0" w:space="0" w:color="auto"/>
        <w:left w:val="none" w:sz="0" w:space="0" w:color="auto"/>
        <w:bottom w:val="none" w:sz="0" w:space="0" w:color="auto"/>
        <w:right w:val="none" w:sz="0" w:space="0" w:color="auto"/>
      </w:divBdr>
      <w:divsChild>
        <w:div w:id="10886853">
          <w:marLeft w:val="0"/>
          <w:marRight w:val="0"/>
          <w:marTop w:val="0"/>
          <w:marBottom w:val="0"/>
          <w:divBdr>
            <w:top w:val="none" w:sz="0" w:space="0" w:color="auto"/>
            <w:left w:val="none" w:sz="0" w:space="0" w:color="auto"/>
            <w:bottom w:val="none" w:sz="0" w:space="0" w:color="auto"/>
            <w:right w:val="none" w:sz="0" w:space="0" w:color="auto"/>
          </w:divBdr>
        </w:div>
        <w:div w:id="51127409">
          <w:marLeft w:val="0"/>
          <w:marRight w:val="0"/>
          <w:marTop w:val="0"/>
          <w:marBottom w:val="0"/>
          <w:divBdr>
            <w:top w:val="none" w:sz="0" w:space="0" w:color="auto"/>
            <w:left w:val="none" w:sz="0" w:space="0" w:color="auto"/>
            <w:bottom w:val="none" w:sz="0" w:space="0" w:color="auto"/>
            <w:right w:val="none" w:sz="0" w:space="0" w:color="auto"/>
          </w:divBdr>
        </w:div>
        <w:div w:id="77867185">
          <w:marLeft w:val="0"/>
          <w:marRight w:val="0"/>
          <w:marTop w:val="0"/>
          <w:marBottom w:val="0"/>
          <w:divBdr>
            <w:top w:val="none" w:sz="0" w:space="0" w:color="auto"/>
            <w:left w:val="none" w:sz="0" w:space="0" w:color="auto"/>
            <w:bottom w:val="none" w:sz="0" w:space="0" w:color="auto"/>
            <w:right w:val="none" w:sz="0" w:space="0" w:color="auto"/>
          </w:divBdr>
        </w:div>
        <w:div w:id="81802647">
          <w:marLeft w:val="0"/>
          <w:marRight w:val="0"/>
          <w:marTop w:val="0"/>
          <w:marBottom w:val="0"/>
          <w:divBdr>
            <w:top w:val="none" w:sz="0" w:space="0" w:color="auto"/>
            <w:left w:val="none" w:sz="0" w:space="0" w:color="auto"/>
            <w:bottom w:val="none" w:sz="0" w:space="0" w:color="auto"/>
            <w:right w:val="none" w:sz="0" w:space="0" w:color="auto"/>
          </w:divBdr>
        </w:div>
        <w:div w:id="83454039">
          <w:marLeft w:val="0"/>
          <w:marRight w:val="0"/>
          <w:marTop w:val="0"/>
          <w:marBottom w:val="0"/>
          <w:divBdr>
            <w:top w:val="none" w:sz="0" w:space="0" w:color="auto"/>
            <w:left w:val="none" w:sz="0" w:space="0" w:color="auto"/>
            <w:bottom w:val="none" w:sz="0" w:space="0" w:color="auto"/>
            <w:right w:val="none" w:sz="0" w:space="0" w:color="auto"/>
          </w:divBdr>
        </w:div>
        <w:div w:id="110638517">
          <w:marLeft w:val="0"/>
          <w:marRight w:val="0"/>
          <w:marTop w:val="0"/>
          <w:marBottom w:val="0"/>
          <w:divBdr>
            <w:top w:val="none" w:sz="0" w:space="0" w:color="auto"/>
            <w:left w:val="none" w:sz="0" w:space="0" w:color="auto"/>
            <w:bottom w:val="none" w:sz="0" w:space="0" w:color="auto"/>
            <w:right w:val="none" w:sz="0" w:space="0" w:color="auto"/>
          </w:divBdr>
        </w:div>
        <w:div w:id="111945304">
          <w:marLeft w:val="0"/>
          <w:marRight w:val="0"/>
          <w:marTop w:val="0"/>
          <w:marBottom w:val="0"/>
          <w:divBdr>
            <w:top w:val="none" w:sz="0" w:space="0" w:color="auto"/>
            <w:left w:val="none" w:sz="0" w:space="0" w:color="auto"/>
            <w:bottom w:val="none" w:sz="0" w:space="0" w:color="auto"/>
            <w:right w:val="none" w:sz="0" w:space="0" w:color="auto"/>
          </w:divBdr>
        </w:div>
        <w:div w:id="118686905">
          <w:marLeft w:val="0"/>
          <w:marRight w:val="0"/>
          <w:marTop w:val="0"/>
          <w:marBottom w:val="0"/>
          <w:divBdr>
            <w:top w:val="none" w:sz="0" w:space="0" w:color="auto"/>
            <w:left w:val="none" w:sz="0" w:space="0" w:color="auto"/>
            <w:bottom w:val="none" w:sz="0" w:space="0" w:color="auto"/>
            <w:right w:val="none" w:sz="0" w:space="0" w:color="auto"/>
          </w:divBdr>
        </w:div>
        <w:div w:id="129829978">
          <w:marLeft w:val="0"/>
          <w:marRight w:val="0"/>
          <w:marTop w:val="0"/>
          <w:marBottom w:val="0"/>
          <w:divBdr>
            <w:top w:val="none" w:sz="0" w:space="0" w:color="auto"/>
            <w:left w:val="none" w:sz="0" w:space="0" w:color="auto"/>
            <w:bottom w:val="none" w:sz="0" w:space="0" w:color="auto"/>
            <w:right w:val="none" w:sz="0" w:space="0" w:color="auto"/>
          </w:divBdr>
        </w:div>
        <w:div w:id="141579792">
          <w:marLeft w:val="0"/>
          <w:marRight w:val="0"/>
          <w:marTop w:val="0"/>
          <w:marBottom w:val="0"/>
          <w:divBdr>
            <w:top w:val="none" w:sz="0" w:space="0" w:color="auto"/>
            <w:left w:val="none" w:sz="0" w:space="0" w:color="auto"/>
            <w:bottom w:val="none" w:sz="0" w:space="0" w:color="auto"/>
            <w:right w:val="none" w:sz="0" w:space="0" w:color="auto"/>
          </w:divBdr>
        </w:div>
        <w:div w:id="184901636">
          <w:marLeft w:val="0"/>
          <w:marRight w:val="0"/>
          <w:marTop w:val="0"/>
          <w:marBottom w:val="0"/>
          <w:divBdr>
            <w:top w:val="none" w:sz="0" w:space="0" w:color="auto"/>
            <w:left w:val="none" w:sz="0" w:space="0" w:color="auto"/>
            <w:bottom w:val="none" w:sz="0" w:space="0" w:color="auto"/>
            <w:right w:val="none" w:sz="0" w:space="0" w:color="auto"/>
          </w:divBdr>
        </w:div>
        <w:div w:id="196478188">
          <w:marLeft w:val="0"/>
          <w:marRight w:val="0"/>
          <w:marTop w:val="0"/>
          <w:marBottom w:val="0"/>
          <w:divBdr>
            <w:top w:val="none" w:sz="0" w:space="0" w:color="auto"/>
            <w:left w:val="none" w:sz="0" w:space="0" w:color="auto"/>
            <w:bottom w:val="none" w:sz="0" w:space="0" w:color="auto"/>
            <w:right w:val="none" w:sz="0" w:space="0" w:color="auto"/>
          </w:divBdr>
        </w:div>
        <w:div w:id="197083059">
          <w:marLeft w:val="0"/>
          <w:marRight w:val="0"/>
          <w:marTop w:val="0"/>
          <w:marBottom w:val="0"/>
          <w:divBdr>
            <w:top w:val="none" w:sz="0" w:space="0" w:color="auto"/>
            <w:left w:val="none" w:sz="0" w:space="0" w:color="auto"/>
            <w:bottom w:val="none" w:sz="0" w:space="0" w:color="auto"/>
            <w:right w:val="none" w:sz="0" w:space="0" w:color="auto"/>
          </w:divBdr>
        </w:div>
        <w:div w:id="212891037">
          <w:marLeft w:val="0"/>
          <w:marRight w:val="0"/>
          <w:marTop w:val="0"/>
          <w:marBottom w:val="0"/>
          <w:divBdr>
            <w:top w:val="none" w:sz="0" w:space="0" w:color="auto"/>
            <w:left w:val="none" w:sz="0" w:space="0" w:color="auto"/>
            <w:bottom w:val="none" w:sz="0" w:space="0" w:color="auto"/>
            <w:right w:val="none" w:sz="0" w:space="0" w:color="auto"/>
          </w:divBdr>
        </w:div>
        <w:div w:id="233249602">
          <w:marLeft w:val="0"/>
          <w:marRight w:val="0"/>
          <w:marTop w:val="0"/>
          <w:marBottom w:val="0"/>
          <w:divBdr>
            <w:top w:val="none" w:sz="0" w:space="0" w:color="auto"/>
            <w:left w:val="none" w:sz="0" w:space="0" w:color="auto"/>
            <w:bottom w:val="none" w:sz="0" w:space="0" w:color="auto"/>
            <w:right w:val="none" w:sz="0" w:space="0" w:color="auto"/>
          </w:divBdr>
        </w:div>
        <w:div w:id="234510497">
          <w:marLeft w:val="0"/>
          <w:marRight w:val="0"/>
          <w:marTop w:val="0"/>
          <w:marBottom w:val="0"/>
          <w:divBdr>
            <w:top w:val="none" w:sz="0" w:space="0" w:color="auto"/>
            <w:left w:val="none" w:sz="0" w:space="0" w:color="auto"/>
            <w:bottom w:val="none" w:sz="0" w:space="0" w:color="auto"/>
            <w:right w:val="none" w:sz="0" w:space="0" w:color="auto"/>
          </w:divBdr>
        </w:div>
        <w:div w:id="235825441">
          <w:marLeft w:val="0"/>
          <w:marRight w:val="0"/>
          <w:marTop w:val="0"/>
          <w:marBottom w:val="0"/>
          <w:divBdr>
            <w:top w:val="none" w:sz="0" w:space="0" w:color="auto"/>
            <w:left w:val="none" w:sz="0" w:space="0" w:color="auto"/>
            <w:bottom w:val="none" w:sz="0" w:space="0" w:color="auto"/>
            <w:right w:val="none" w:sz="0" w:space="0" w:color="auto"/>
          </w:divBdr>
        </w:div>
        <w:div w:id="304160230">
          <w:marLeft w:val="0"/>
          <w:marRight w:val="0"/>
          <w:marTop w:val="0"/>
          <w:marBottom w:val="0"/>
          <w:divBdr>
            <w:top w:val="none" w:sz="0" w:space="0" w:color="auto"/>
            <w:left w:val="none" w:sz="0" w:space="0" w:color="auto"/>
            <w:bottom w:val="none" w:sz="0" w:space="0" w:color="auto"/>
            <w:right w:val="none" w:sz="0" w:space="0" w:color="auto"/>
          </w:divBdr>
        </w:div>
        <w:div w:id="346247934">
          <w:marLeft w:val="0"/>
          <w:marRight w:val="0"/>
          <w:marTop w:val="0"/>
          <w:marBottom w:val="0"/>
          <w:divBdr>
            <w:top w:val="none" w:sz="0" w:space="0" w:color="auto"/>
            <w:left w:val="none" w:sz="0" w:space="0" w:color="auto"/>
            <w:bottom w:val="none" w:sz="0" w:space="0" w:color="auto"/>
            <w:right w:val="none" w:sz="0" w:space="0" w:color="auto"/>
          </w:divBdr>
        </w:div>
        <w:div w:id="348799515">
          <w:marLeft w:val="0"/>
          <w:marRight w:val="0"/>
          <w:marTop w:val="0"/>
          <w:marBottom w:val="0"/>
          <w:divBdr>
            <w:top w:val="none" w:sz="0" w:space="0" w:color="auto"/>
            <w:left w:val="none" w:sz="0" w:space="0" w:color="auto"/>
            <w:bottom w:val="none" w:sz="0" w:space="0" w:color="auto"/>
            <w:right w:val="none" w:sz="0" w:space="0" w:color="auto"/>
          </w:divBdr>
        </w:div>
        <w:div w:id="385299587">
          <w:marLeft w:val="0"/>
          <w:marRight w:val="0"/>
          <w:marTop w:val="0"/>
          <w:marBottom w:val="0"/>
          <w:divBdr>
            <w:top w:val="none" w:sz="0" w:space="0" w:color="auto"/>
            <w:left w:val="none" w:sz="0" w:space="0" w:color="auto"/>
            <w:bottom w:val="none" w:sz="0" w:space="0" w:color="auto"/>
            <w:right w:val="none" w:sz="0" w:space="0" w:color="auto"/>
          </w:divBdr>
        </w:div>
        <w:div w:id="385884801">
          <w:marLeft w:val="0"/>
          <w:marRight w:val="0"/>
          <w:marTop w:val="0"/>
          <w:marBottom w:val="0"/>
          <w:divBdr>
            <w:top w:val="none" w:sz="0" w:space="0" w:color="auto"/>
            <w:left w:val="none" w:sz="0" w:space="0" w:color="auto"/>
            <w:bottom w:val="none" w:sz="0" w:space="0" w:color="auto"/>
            <w:right w:val="none" w:sz="0" w:space="0" w:color="auto"/>
          </w:divBdr>
        </w:div>
        <w:div w:id="416904027">
          <w:marLeft w:val="0"/>
          <w:marRight w:val="0"/>
          <w:marTop w:val="0"/>
          <w:marBottom w:val="0"/>
          <w:divBdr>
            <w:top w:val="none" w:sz="0" w:space="0" w:color="auto"/>
            <w:left w:val="none" w:sz="0" w:space="0" w:color="auto"/>
            <w:bottom w:val="none" w:sz="0" w:space="0" w:color="auto"/>
            <w:right w:val="none" w:sz="0" w:space="0" w:color="auto"/>
          </w:divBdr>
        </w:div>
        <w:div w:id="422529415">
          <w:marLeft w:val="0"/>
          <w:marRight w:val="0"/>
          <w:marTop w:val="0"/>
          <w:marBottom w:val="0"/>
          <w:divBdr>
            <w:top w:val="none" w:sz="0" w:space="0" w:color="auto"/>
            <w:left w:val="none" w:sz="0" w:space="0" w:color="auto"/>
            <w:bottom w:val="none" w:sz="0" w:space="0" w:color="auto"/>
            <w:right w:val="none" w:sz="0" w:space="0" w:color="auto"/>
          </w:divBdr>
        </w:div>
        <w:div w:id="432432609">
          <w:marLeft w:val="0"/>
          <w:marRight w:val="0"/>
          <w:marTop w:val="0"/>
          <w:marBottom w:val="0"/>
          <w:divBdr>
            <w:top w:val="none" w:sz="0" w:space="0" w:color="auto"/>
            <w:left w:val="none" w:sz="0" w:space="0" w:color="auto"/>
            <w:bottom w:val="none" w:sz="0" w:space="0" w:color="auto"/>
            <w:right w:val="none" w:sz="0" w:space="0" w:color="auto"/>
          </w:divBdr>
        </w:div>
        <w:div w:id="449975066">
          <w:marLeft w:val="0"/>
          <w:marRight w:val="0"/>
          <w:marTop w:val="0"/>
          <w:marBottom w:val="0"/>
          <w:divBdr>
            <w:top w:val="none" w:sz="0" w:space="0" w:color="auto"/>
            <w:left w:val="none" w:sz="0" w:space="0" w:color="auto"/>
            <w:bottom w:val="none" w:sz="0" w:space="0" w:color="auto"/>
            <w:right w:val="none" w:sz="0" w:space="0" w:color="auto"/>
          </w:divBdr>
        </w:div>
        <w:div w:id="496848247">
          <w:marLeft w:val="0"/>
          <w:marRight w:val="0"/>
          <w:marTop w:val="0"/>
          <w:marBottom w:val="0"/>
          <w:divBdr>
            <w:top w:val="none" w:sz="0" w:space="0" w:color="auto"/>
            <w:left w:val="none" w:sz="0" w:space="0" w:color="auto"/>
            <w:bottom w:val="none" w:sz="0" w:space="0" w:color="auto"/>
            <w:right w:val="none" w:sz="0" w:space="0" w:color="auto"/>
          </w:divBdr>
        </w:div>
        <w:div w:id="501505656">
          <w:marLeft w:val="0"/>
          <w:marRight w:val="0"/>
          <w:marTop w:val="0"/>
          <w:marBottom w:val="0"/>
          <w:divBdr>
            <w:top w:val="none" w:sz="0" w:space="0" w:color="auto"/>
            <w:left w:val="none" w:sz="0" w:space="0" w:color="auto"/>
            <w:bottom w:val="none" w:sz="0" w:space="0" w:color="auto"/>
            <w:right w:val="none" w:sz="0" w:space="0" w:color="auto"/>
          </w:divBdr>
        </w:div>
        <w:div w:id="508838978">
          <w:marLeft w:val="0"/>
          <w:marRight w:val="0"/>
          <w:marTop w:val="0"/>
          <w:marBottom w:val="0"/>
          <w:divBdr>
            <w:top w:val="none" w:sz="0" w:space="0" w:color="auto"/>
            <w:left w:val="none" w:sz="0" w:space="0" w:color="auto"/>
            <w:bottom w:val="none" w:sz="0" w:space="0" w:color="auto"/>
            <w:right w:val="none" w:sz="0" w:space="0" w:color="auto"/>
          </w:divBdr>
        </w:div>
        <w:div w:id="564144417">
          <w:marLeft w:val="0"/>
          <w:marRight w:val="0"/>
          <w:marTop w:val="0"/>
          <w:marBottom w:val="0"/>
          <w:divBdr>
            <w:top w:val="none" w:sz="0" w:space="0" w:color="auto"/>
            <w:left w:val="none" w:sz="0" w:space="0" w:color="auto"/>
            <w:bottom w:val="none" w:sz="0" w:space="0" w:color="auto"/>
            <w:right w:val="none" w:sz="0" w:space="0" w:color="auto"/>
          </w:divBdr>
        </w:div>
        <w:div w:id="572660401">
          <w:marLeft w:val="0"/>
          <w:marRight w:val="0"/>
          <w:marTop w:val="0"/>
          <w:marBottom w:val="0"/>
          <w:divBdr>
            <w:top w:val="none" w:sz="0" w:space="0" w:color="auto"/>
            <w:left w:val="none" w:sz="0" w:space="0" w:color="auto"/>
            <w:bottom w:val="none" w:sz="0" w:space="0" w:color="auto"/>
            <w:right w:val="none" w:sz="0" w:space="0" w:color="auto"/>
          </w:divBdr>
        </w:div>
        <w:div w:id="575748529">
          <w:marLeft w:val="0"/>
          <w:marRight w:val="0"/>
          <w:marTop w:val="0"/>
          <w:marBottom w:val="0"/>
          <w:divBdr>
            <w:top w:val="none" w:sz="0" w:space="0" w:color="auto"/>
            <w:left w:val="none" w:sz="0" w:space="0" w:color="auto"/>
            <w:bottom w:val="none" w:sz="0" w:space="0" w:color="auto"/>
            <w:right w:val="none" w:sz="0" w:space="0" w:color="auto"/>
          </w:divBdr>
        </w:div>
        <w:div w:id="576521508">
          <w:marLeft w:val="0"/>
          <w:marRight w:val="0"/>
          <w:marTop w:val="0"/>
          <w:marBottom w:val="0"/>
          <w:divBdr>
            <w:top w:val="none" w:sz="0" w:space="0" w:color="auto"/>
            <w:left w:val="none" w:sz="0" w:space="0" w:color="auto"/>
            <w:bottom w:val="none" w:sz="0" w:space="0" w:color="auto"/>
            <w:right w:val="none" w:sz="0" w:space="0" w:color="auto"/>
          </w:divBdr>
        </w:div>
        <w:div w:id="577324608">
          <w:marLeft w:val="0"/>
          <w:marRight w:val="0"/>
          <w:marTop w:val="0"/>
          <w:marBottom w:val="0"/>
          <w:divBdr>
            <w:top w:val="none" w:sz="0" w:space="0" w:color="auto"/>
            <w:left w:val="none" w:sz="0" w:space="0" w:color="auto"/>
            <w:bottom w:val="none" w:sz="0" w:space="0" w:color="auto"/>
            <w:right w:val="none" w:sz="0" w:space="0" w:color="auto"/>
          </w:divBdr>
        </w:div>
        <w:div w:id="589391016">
          <w:marLeft w:val="0"/>
          <w:marRight w:val="0"/>
          <w:marTop w:val="0"/>
          <w:marBottom w:val="0"/>
          <w:divBdr>
            <w:top w:val="none" w:sz="0" w:space="0" w:color="auto"/>
            <w:left w:val="none" w:sz="0" w:space="0" w:color="auto"/>
            <w:bottom w:val="none" w:sz="0" w:space="0" w:color="auto"/>
            <w:right w:val="none" w:sz="0" w:space="0" w:color="auto"/>
          </w:divBdr>
        </w:div>
        <w:div w:id="602692111">
          <w:marLeft w:val="0"/>
          <w:marRight w:val="0"/>
          <w:marTop w:val="0"/>
          <w:marBottom w:val="0"/>
          <w:divBdr>
            <w:top w:val="none" w:sz="0" w:space="0" w:color="auto"/>
            <w:left w:val="none" w:sz="0" w:space="0" w:color="auto"/>
            <w:bottom w:val="none" w:sz="0" w:space="0" w:color="auto"/>
            <w:right w:val="none" w:sz="0" w:space="0" w:color="auto"/>
          </w:divBdr>
        </w:div>
        <w:div w:id="604310853">
          <w:marLeft w:val="0"/>
          <w:marRight w:val="0"/>
          <w:marTop w:val="0"/>
          <w:marBottom w:val="0"/>
          <w:divBdr>
            <w:top w:val="none" w:sz="0" w:space="0" w:color="auto"/>
            <w:left w:val="none" w:sz="0" w:space="0" w:color="auto"/>
            <w:bottom w:val="none" w:sz="0" w:space="0" w:color="auto"/>
            <w:right w:val="none" w:sz="0" w:space="0" w:color="auto"/>
          </w:divBdr>
        </w:div>
        <w:div w:id="614560625">
          <w:marLeft w:val="0"/>
          <w:marRight w:val="0"/>
          <w:marTop w:val="0"/>
          <w:marBottom w:val="0"/>
          <w:divBdr>
            <w:top w:val="none" w:sz="0" w:space="0" w:color="auto"/>
            <w:left w:val="none" w:sz="0" w:space="0" w:color="auto"/>
            <w:bottom w:val="none" w:sz="0" w:space="0" w:color="auto"/>
            <w:right w:val="none" w:sz="0" w:space="0" w:color="auto"/>
          </w:divBdr>
        </w:div>
        <w:div w:id="635647439">
          <w:marLeft w:val="0"/>
          <w:marRight w:val="0"/>
          <w:marTop w:val="0"/>
          <w:marBottom w:val="0"/>
          <w:divBdr>
            <w:top w:val="none" w:sz="0" w:space="0" w:color="auto"/>
            <w:left w:val="none" w:sz="0" w:space="0" w:color="auto"/>
            <w:bottom w:val="none" w:sz="0" w:space="0" w:color="auto"/>
            <w:right w:val="none" w:sz="0" w:space="0" w:color="auto"/>
          </w:divBdr>
        </w:div>
        <w:div w:id="678971580">
          <w:marLeft w:val="0"/>
          <w:marRight w:val="0"/>
          <w:marTop w:val="0"/>
          <w:marBottom w:val="0"/>
          <w:divBdr>
            <w:top w:val="none" w:sz="0" w:space="0" w:color="auto"/>
            <w:left w:val="none" w:sz="0" w:space="0" w:color="auto"/>
            <w:bottom w:val="none" w:sz="0" w:space="0" w:color="auto"/>
            <w:right w:val="none" w:sz="0" w:space="0" w:color="auto"/>
          </w:divBdr>
        </w:div>
        <w:div w:id="704908292">
          <w:marLeft w:val="0"/>
          <w:marRight w:val="0"/>
          <w:marTop w:val="0"/>
          <w:marBottom w:val="0"/>
          <w:divBdr>
            <w:top w:val="none" w:sz="0" w:space="0" w:color="auto"/>
            <w:left w:val="none" w:sz="0" w:space="0" w:color="auto"/>
            <w:bottom w:val="none" w:sz="0" w:space="0" w:color="auto"/>
            <w:right w:val="none" w:sz="0" w:space="0" w:color="auto"/>
          </w:divBdr>
        </w:div>
        <w:div w:id="720908365">
          <w:marLeft w:val="0"/>
          <w:marRight w:val="0"/>
          <w:marTop w:val="0"/>
          <w:marBottom w:val="0"/>
          <w:divBdr>
            <w:top w:val="none" w:sz="0" w:space="0" w:color="auto"/>
            <w:left w:val="none" w:sz="0" w:space="0" w:color="auto"/>
            <w:bottom w:val="none" w:sz="0" w:space="0" w:color="auto"/>
            <w:right w:val="none" w:sz="0" w:space="0" w:color="auto"/>
          </w:divBdr>
        </w:div>
        <w:div w:id="753547591">
          <w:marLeft w:val="0"/>
          <w:marRight w:val="0"/>
          <w:marTop w:val="0"/>
          <w:marBottom w:val="0"/>
          <w:divBdr>
            <w:top w:val="none" w:sz="0" w:space="0" w:color="auto"/>
            <w:left w:val="none" w:sz="0" w:space="0" w:color="auto"/>
            <w:bottom w:val="none" w:sz="0" w:space="0" w:color="auto"/>
            <w:right w:val="none" w:sz="0" w:space="0" w:color="auto"/>
          </w:divBdr>
        </w:div>
        <w:div w:id="774639471">
          <w:marLeft w:val="0"/>
          <w:marRight w:val="0"/>
          <w:marTop w:val="0"/>
          <w:marBottom w:val="0"/>
          <w:divBdr>
            <w:top w:val="none" w:sz="0" w:space="0" w:color="auto"/>
            <w:left w:val="none" w:sz="0" w:space="0" w:color="auto"/>
            <w:bottom w:val="none" w:sz="0" w:space="0" w:color="auto"/>
            <w:right w:val="none" w:sz="0" w:space="0" w:color="auto"/>
          </w:divBdr>
        </w:div>
        <w:div w:id="778181455">
          <w:marLeft w:val="0"/>
          <w:marRight w:val="0"/>
          <w:marTop w:val="0"/>
          <w:marBottom w:val="0"/>
          <w:divBdr>
            <w:top w:val="none" w:sz="0" w:space="0" w:color="auto"/>
            <w:left w:val="none" w:sz="0" w:space="0" w:color="auto"/>
            <w:bottom w:val="none" w:sz="0" w:space="0" w:color="auto"/>
            <w:right w:val="none" w:sz="0" w:space="0" w:color="auto"/>
          </w:divBdr>
        </w:div>
        <w:div w:id="800881471">
          <w:marLeft w:val="0"/>
          <w:marRight w:val="0"/>
          <w:marTop w:val="0"/>
          <w:marBottom w:val="0"/>
          <w:divBdr>
            <w:top w:val="none" w:sz="0" w:space="0" w:color="auto"/>
            <w:left w:val="none" w:sz="0" w:space="0" w:color="auto"/>
            <w:bottom w:val="none" w:sz="0" w:space="0" w:color="auto"/>
            <w:right w:val="none" w:sz="0" w:space="0" w:color="auto"/>
          </w:divBdr>
        </w:div>
        <w:div w:id="818350274">
          <w:marLeft w:val="0"/>
          <w:marRight w:val="0"/>
          <w:marTop w:val="0"/>
          <w:marBottom w:val="0"/>
          <w:divBdr>
            <w:top w:val="none" w:sz="0" w:space="0" w:color="auto"/>
            <w:left w:val="none" w:sz="0" w:space="0" w:color="auto"/>
            <w:bottom w:val="none" w:sz="0" w:space="0" w:color="auto"/>
            <w:right w:val="none" w:sz="0" w:space="0" w:color="auto"/>
          </w:divBdr>
        </w:div>
        <w:div w:id="873730475">
          <w:marLeft w:val="0"/>
          <w:marRight w:val="0"/>
          <w:marTop w:val="0"/>
          <w:marBottom w:val="0"/>
          <w:divBdr>
            <w:top w:val="none" w:sz="0" w:space="0" w:color="auto"/>
            <w:left w:val="none" w:sz="0" w:space="0" w:color="auto"/>
            <w:bottom w:val="none" w:sz="0" w:space="0" w:color="auto"/>
            <w:right w:val="none" w:sz="0" w:space="0" w:color="auto"/>
          </w:divBdr>
        </w:div>
        <w:div w:id="917448159">
          <w:marLeft w:val="0"/>
          <w:marRight w:val="0"/>
          <w:marTop w:val="0"/>
          <w:marBottom w:val="0"/>
          <w:divBdr>
            <w:top w:val="none" w:sz="0" w:space="0" w:color="auto"/>
            <w:left w:val="none" w:sz="0" w:space="0" w:color="auto"/>
            <w:bottom w:val="none" w:sz="0" w:space="0" w:color="auto"/>
            <w:right w:val="none" w:sz="0" w:space="0" w:color="auto"/>
          </w:divBdr>
        </w:div>
        <w:div w:id="926235266">
          <w:marLeft w:val="0"/>
          <w:marRight w:val="0"/>
          <w:marTop w:val="0"/>
          <w:marBottom w:val="0"/>
          <w:divBdr>
            <w:top w:val="none" w:sz="0" w:space="0" w:color="auto"/>
            <w:left w:val="none" w:sz="0" w:space="0" w:color="auto"/>
            <w:bottom w:val="none" w:sz="0" w:space="0" w:color="auto"/>
            <w:right w:val="none" w:sz="0" w:space="0" w:color="auto"/>
          </w:divBdr>
        </w:div>
        <w:div w:id="931009260">
          <w:marLeft w:val="0"/>
          <w:marRight w:val="0"/>
          <w:marTop w:val="0"/>
          <w:marBottom w:val="0"/>
          <w:divBdr>
            <w:top w:val="none" w:sz="0" w:space="0" w:color="auto"/>
            <w:left w:val="none" w:sz="0" w:space="0" w:color="auto"/>
            <w:bottom w:val="none" w:sz="0" w:space="0" w:color="auto"/>
            <w:right w:val="none" w:sz="0" w:space="0" w:color="auto"/>
          </w:divBdr>
        </w:div>
        <w:div w:id="945424167">
          <w:marLeft w:val="0"/>
          <w:marRight w:val="0"/>
          <w:marTop w:val="0"/>
          <w:marBottom w:val="0"/>
          <w:divBdr>
            <w:top w:val="none" w:sz="0" w:space="0" w:color="auto"/>
            <w:left w:val="none" w:sz="0" w:space="0" w:color="auto"/>
            <w:bottom w:val="none" w:sz="0" w:space="0" w:color="auto"/>
            <w:right w:val="none" w:sz="0" w:space="0" w:color="auto"/>
          </w:divBdr>
        </w:div>
        <w:div w:id="965237060">
          <w:marLeft w:val="0"/>
          <w:marRight w:val="0"/>
          <w:marTop w:val="0"/>
          <w:marBottom w:val="0"/>
          <w:divBdr>
            <w:top w:val="none" w:sz="0" w:space="0" w:color="auto"/>
            <w:left w:val="none" w:sz="0" w:space="0" w:color="auto"/>
            <w:bottom w:val="none" w:sz="0" w:space="0" w:color="auto"/>
            <w:right w:val="none" w:sz="0" w:space="0" w:color="auto"/>
          </w:divBdr>
        </w:div>
        <w:div w:id="1078283623">
          <w:marLeft w:val="0"/>
          <w:marRight w:val="0"/>
          <w:marTop w:val="0"/>
          <w:marBottom w:val="0"/>
          <w:divBdr>
            <w:top w:val="none" w:sz="0" w:space="0" w:color="auto"/>
            <w:left w:val="none" w:sz="0" w:space="0" w:color="auto"/>
            <w:bottom w:val="none" w:sz="0" w:space="0" w:color="auto"/>
            <w:right w:val="none" w:sz="0" w:space="0" w:color="auto"/>
          </w:divBdr>
        </w:div>
        <w:div w:id="1084842368">
          <w:marLeft w:val="0"/>
          <w:marRight w:val="0"/>
          <w:marTop w:val="0"/>
          <w:marBottom w:val="0"/>
          <w:divBdr>
            <w:top w:val="none" w:sz="0" w:space="0" w:color="auto"/>
            <w:left w:val="none" w:sz="0" w:space="0" w:color="auto"/>
            <w:bottom w:val="none" w:sz="0" w:space="0" w:color="auto"/>
            <w:right w:val="none" w:sz="0" w:space="0" w:color="auto"/>
          </w:divBdr>
        </w:div>
        <w:div w:id="1088648084">
          <w:marLeft w:val="0"/>
          <w:marRight w:val="0"/>
          <w:marTop w:val="0"/>
          <w:marBottom w:val="0"/>
          <w:divBdr>
            <w:top w:val="none" w:sz="0" w:space="0" w:color="auto"/>
            <w:left w:val="none" w:sz="0" w:space="0" w:color="auto"/>
            <w:bottom w:val="none" w:sz="0" w:space="0" w:color="auto"/>
            <w:right w:val="none" w:sz="0" w:space="0" w:color="auto"/>
          </w:divBdr>
        </w:div>
        <w:div w:id="1098401622">
          <w:marLeft w:val="0"/>
          <w:marRight w:val="0"/>
          <w:marTop w:val="0"/>
          <w:marBottom w:val="0"/>
          <w:divBdr>
            <w:top w:val="none" w:sz="0" w:space="0" w:color="auto"/>
            <w:left w:val="none" w:sz="0" w:space="0" w:color="auto"/>
            <w:bottom w:val="none" w:sz="0" w:space="0" w:color="auto"/>
            <w:right w:val="none" w:sz="0" w:space="0" w:color="auto"/>
          </w:divBdr>
        </w:div>
        <w:div w:id="1112939862">
          <w:marLeft w:val="0"/>
          <w:marRight w:val="0"/>
          <w:marTop w:val="0"/>
          <w:marBottom w:val="0"/>
          <w:divBdr>
            <w:top w:val="none" w:sz="0" w:space="0" w:color="auto"/>
            <w:left w:val="none" w:sz="0" w:space="0" w:color="auto"/>
            <w:bottom w:val="none" w:sz="0" w:space="0" w:color="auto"/>
            <w:right w:val="none" w:sz="0" w:space="0" w:color="auto"/>
          </w:divBdr>
        </w:div>
        <w:div w:id="1146508513">
          <w:marLeft w:val="0"/>
          <w:marRight w:val="0"/>
          <w:marTop w:val="0"/>
          <w:marBottom w:val="0"/>
          <w:divBdr>
            <w:top w:val="none" w:sz="0" w:space="0" w:color="auto"/>
            <w:left w:val="none" w:sz="0" w:space="0" w:color="auto"/>
            <w:bottom w:val="none" w:sz="0" w:space="0" w:color="auto"/>
            <w:right w:val="none" w:sz="0" w:space="0" w:color="auto"/>
          </w:divBdr>
        </w:div>
        <w:div w:id="1162744587">
          <w:marLeft w:val="0"/>
          <w:marRight w:val="0"/>
          <w:marTop w:val="0"/>
          <w:marBottom w:val="0"/>
          <w:divBdr>
            <w:top w:val="none" w:sz="0" w:space="0" w:color="auto"/>
            <w:left w:val="none" w:sz="0" w:space="0" w:color="auto"/>
            <w:bottom w:val="none" w:sz="0" w:space="0" w:color="auto"/>
            <w:right w:val="none" w:sz="0" w:space="0" w:color="auto"/>
          </w:divBdr>
        </w:div>
        <w:div w:id="1192184306">
          <w:marLeft w:val="0"/>
          <w:marRight w:val="0"/>
          <w:marTop w:val="0"/>
          <w:marBottom w:val="0"/>
          <w:divBdr>
            <w:top w:val="none" w:sz="0" w:space="0" w:color="auto"/>
            <w:left w:val="none" w:sz="0" w:space="0" w:color="auto"/>
            <w:bottom w:val="none" w:sz="0" w:space="0" w:color="auto"/>
            <w:right w:val="none" w:sz="0" w:space="0" w:color="auto"/>
          </w:divBdr>
        </w:div>
        <w:div w:id="1199509929">
          <w:marLeft w:val="0"/>
          <w:marRight w:val="0"/>
          <w:marTop w:val="0"/>
          <w:marBottom w:val="0"/>
          <w:divBdr>
            <w:top w:val="none" w:sz="0" w:space="0" w:color="auto"/>
            <w:left w:val="none" w:sz="0" w:space="0" w:color="auto"/>
            <w:bottom w:val="none" w:sz="0" w:space="0" w:color="auto"/>
            <w:right w:val="none" w:sz="0" w:space="0" w:color="auto"/>
          </w:divBdr>
        </w:div>
        <w:div w:id="1234468192">
          <w:marLeft w:val="0"/>
          <w:marRight w:val="0"/>
          <w:marTop w:val="0"/>
          <w:marBottom w:val="0"/>
          <w:divBdr>
            <w:top w:val="none" w:sz="0" w:space="0" w:color="auto"/>
            <w:left w:val="none" w:sz="0" w:space="0" w:color="auto"/>
            <w:bottom w:val="none" w:sz="0" w:space="0" w:color="auto"/>
            <w:right w:val="none" w:sz="0" w:space="0" w:color="auto"/>
          </w:divBdr>
        </w:div>
        <w:div w:id="1244879888">
          <w:marLeft w:val="0"/>
          <w:marRight w:val="0"/>
          <w:marTop w:val="0"/>
          <w:marBottom w:val="0"/>
          <w:divBdr>
            <w:top w:val="none" w:sz="0" w:space="0" w:color="auto"/>
            <w:left w:val="none" w:sz="0" w:space="0" w:color="auto"/>
            <w:bottom w:val="none" w:sz="0" w:space="0" w:color="auto"/>
            <w:right w:val="none" w:sz="0" w:space="0" w:color="auto"/>
          </w:divBdr>
        </w:div>
        <w:div w:id="1251503125">
          <w:marLeft w:val="0"/>
          <w:marRight w:val="0"/>
          <w:marTop w:val="0"/>
          <w:marBottom w:val="0"/>
          <w:divBdr>
            <w:top w:val="none" w:sz="0" w:space="0" w:color="auto"/>
            <w:left w:val="none" w:sz="0" w:space="0" w:color="auto"/>
            <w:bottom w:val="none" w:sz="0" w:space="0" w:color="auto"/>
            <w:right w:val="none" w:sz="0" w:space="0" w:color="auto"/>
          </w:divBdr>
        </w:div>
        <w:div w:id="1285305208">
          <w:marLeft w:val="0"/>
          <w:marRight w:val="0"/>
          <w:marTop w:val="0"/>
          <w:marBottom w:val="0"/>
          <w:divBdr>
            <w:top w:val="none" w:sz="0" w:space="0" w:color="auto"/>
            <w:left w:val="none" w:sz="0" w:space="0" w:color="auto"/>
            <w:bottom w:val="none" w:sz="0" w:space="0" w:color="auto"/>
            <w:right w:val="none" w:sz="0" w:space="0" w:color="auto"/>
          </w:divBdr>
        </w:div>
        <w:div w:id="1319529724">
          <w:marLeft w:val="0"/>
          <w:marRight w:val="0"/>
          <w:marTop w:val="0"/>
          <w:marBottom w:val="0"/>
          <w:divBdr>
            <w:top w:val="none" w:sz="0" w:space="0" w:color="auto"/>
            <w:left w:val="none" w:sz="0" w:space="0" w:color="auto"/>
            <w:bottom w:val="none" w:sz="0" w:space="0" w:color="auto"/>
            <w:right w:val="none" w:sz="0" w:space="0" w:color="auto"/>
          </w:divBdr>
        </w:div>
        <w:div w:id="1333875586">
          <w:marLeft w:val="0"/>
          <w:marRight w:val="0"/>
          <w:marTop w:val="0"/>
          <w:marBottom w:val="0"/>
          <w:divBdr>
            <w:top w:val="none" w:sz="0" w:space="0" w:color="auto"/>
            <w:left w:val="none" w:sz="0" w:space="0" w:color="auto"/>
            <w:bottom w:val="none" w:sz="0" w:space="0" w:color="auto"/>
            <w:right w:val="none" w:sz="0" w:space="0" w:color="auto"/>
          </w:divBdr>
        </w:div>
        <w:div w:id="1356225354">
          <w:marLeft w:val="0"/>
          <w:marRight w:val="0"/>
          <w:marTop w:val="0"/>
          <w:marBottom w:val="0"/>
          <w:divBdr>
            <w:top w:val="none" w:sz="0" w:space="0" w:color="auto"/>
            <w:left w:val="none" w:sz="0" w:space="0" w:color="auto"/>
            <w:bottom w:val="none" w:sz="0" w:space="0" w:color="auto"/>
            <w:right w:val="none" w:sz="0" w:space="0" w:color="auto"/>
          </w:divBdr>
        </w:div>
        <w:div w:id="1369918124">
          <w:marLeft w:val="0"/>
          <w:marRight w:val="0"/>
          <w:marTop w:val="0"/>
          <w:marBottom w:val="0"/>
          <w:divBdr>
            <w:top w:val="none" w:sz="0" w:space="0" w:color="auto"/>
            <w:left w:val="none" w:sz="0" w:space="0" w:color="auto"/>
            <w:bottom w:val="none" w:sz="0" w:space="0" w:color="auto"/>
            <w:right w:val="none" w:sz="0" w:space="0" w:color="auto"/>
          </w:divBdr>
        </w:div>
        <w:div w:id="1370374696">
          <w:marLeft w:val="0"/>
          <w:marRight w:val="0"/>
          <w:marTop w:val="0"/>
          <w:marBottom w:val="0"/>
          <w:divBdr>
            <w:top w:val="none" w:sz="0" w:space="0" w:color="auto"/>
            <w:left w:val="none" w:sz="0" w:space="0" w:color="auto"/>
            <w:bottom w:val="none" w:sz="0" w:space="0" w:color="auto"/>
            <w:right w:val="none" w:sz="0" w:space="0" w:color="auto"/>
          </w:divBdr>
        </w:div>
        <w:div w:id="1392927857">
          <w:marLeft w:val="0"/>
          <w:marRight w:val="0"/>
          <w:marTop w:val="0"/>
          <w:marBottom w:val="0"/>
          <w:divBdr>
            <w:top w:val="none" w:sz="0" w:space="0" w:color="auto"/>
            <w:left w:val="none" w:sz="0" w:space="0" w:color="auto"/>
            <w:bottom w:val="none" w:sz="0" w:space="0" w:color="auto"/>
            <w:right w:val="none" w:sz="0" w:space="0" w:color="auto"/>
          </w:divBdr>
        </w:div>
        <w:div w:id="1394743504">
          <w:marLeft w:val="0"/>
          <w:marRight w:val="0"/>
          <w:marTop w:val="0"/>
          <w:marBottom w:val="0"/>
          <w:divBdr>
            <w:top w:val="none" w:sz="0" w:space="0" w:color="auto"/>
            <w:left w:val="none" w:sz="0" w:space="0" w:color="auto"/>
            <w:bottom w:val="none" w:sz="0" w:space="0" w:color="auto"/>
            <w:right w:val="none" w:sz="0" w:space="0" w:color="auto"/>
          </w:divBdr>
        </w:div>
        <w:div w:id="1452089423">
          <w:marLeft w:val="0"/>
          <w:marRight w:val="0"/>
          <w:marTop w:val="0"/>
          <w:marBottom w:val="0"/>
          <w:divBdr>
            <w:top w:val="none" w:sz="0" w:space="0" w:color="auto"/>
            <w:left w:val="none" w:sz="0" w:space="0" w:color="auto"/>
            <w:bottom w:val="none" w:sz="0" w:space="0" w:color="auto"/>
            <w:right w:val="none" w:sz="0" w:space="0" w:color="auto"/>
          </w:divBdr>
        </w:div>
        <w:div w:id="1463420355">
          <w:marLeft w:val="0"/>
          <w:marRight w:val="0"/>
          <w:marTop w:val="0"/>
          <w:marBottom w:val="0"/>
          <w:divBdr>
            <w:top w:val="none" w:sz="0" w:space="0" w:color="auto"/>
            <w:left w:val="none" w:sz="0" w:space="0" w:color="auto"/>
            <w:bottom w:val="none" w:sz="0" w:space="0" w:color="auto"/>
            <w:right w:val="none" w:sz="0" w:space="0" w:color="auto"/>
          </w:divBdr>
        </w:div>
        <w:div w:id="1465005031">
          <w:marLeft w:val="0"/>
          <w:marRight w:val="0"/>
          <w:marTop w:val="0"/>
          <w:marBottom w:val="0"/>
          <w:divBdr>
            <w:top w:val="none" w:sz="0" w:space="0" w:color="auto"/>
            <w:left w:val="none" w:sz="0" w:space="0" w:color="auto"/>
            <w:bottom w:val="none" w:sz="0" w:space="0" w:color="auto"/>
            <w:right w:val="none" w:sz="0" w:space="0" w:color="auto"/>
          </w:divBdr>
        </w:div>
        <w:div w:id="1470586275">
          <w:marLeft w:val="0"/>
          <w:marRight w:val="0"/>
          <w:marTop w:val="0"/>
          <w:marBottom w:val="0"/>
          <w:divBdr>
            <w:top w:val="none" w:sz="0" w:space="0" w:color="auto"/>
            <w:left w:val="none" w:sz="0" w:space="0" w:color="auto"/>
            <w:bottom w:val="none" w:sz="0" w:space="0" w:color="auto"/>
            <w:right w:val="none" w:sz="0" w:space="0" w:color="auto"/>
          </w:divBdr>
        </w:div>
        <w:div w:id="1475442238">
          <w:marLeft w:val="0"/>
          <w:marRight w:val="0"/>
          <w:marTop w:val="0"/>
          <w:marBottom w:val="0"/>
          <w:divBdr>
            <w:top w:val="none" w:sz="0" w:space="0" w:color="auto"/>
            <w:left w:val="none" w:sz="0" w:space="0" w:color="auto"/>
            <w:bottom w:val="none" w:sz="0" w:space="0" w:color="auto"/>
            <w:right w:val="none" w:sz="0" w:space="0" w:color="auto"/>
          </w:divBdr>
        </w:div>
        <w:div w:id="1502961956">
          <w:marLeft w:val="0"/>
          <w:marRight w:val="0"/>
          <w:marTop w:val="0"/>
          <w:marBottom w:val="0"/>
          <w:divBdr>
            <w:top w:val="none" w:sz="0" w:space="0" w:color="auto"/>
            <w:left w:val="none" w:sz="0" w:space="0" w:color="auto"/>
            <w:bottom w:val="none" w:sz="0" w:space="0" w:color="auto"/>
            <w:right w:val="none" w:sz="0" w:space="0" w:color="auto"/>
          </w:divBdr>
        </w:div>
        <w:div w:id="1539316387">
          <w:marLeft w:val="0"/>
          <w:marRight w:val="0"/>
          <w:marTop w:val="0"/>
          <w:marBottom w:val="0"/>
          <w:divBdr>
            <w:top w:val="none" w:sz="0" w:space="0" w:color="auto"/>
            <w:left w:val="none" w:sz="0" w:space="0" w:color="auto"/>
            <w:bottom w:val="none" w:sz="0" w:space="0" w:color="auto"/>
            <w:right w:val="none" w:sz="0" w:space="0" w:color="auto"/>
          </w:divBdr>
        </w:div>
        <w:div w:id="1561942722">
          <w:marLeft w:val="0"/>
          <w:marRight w:val="0"/>
          <w:marTop w:val="0"/>
          <w:marBottom w:val="0"/>
          <w:divBdr>
            <w:top w:val="none" w:sz="0" w:space="0" w:color="auto"/>
            <w:left w:val="none" w:sz="0" w:space="0" w:color="auto"/>
            <w:bottom w:val="none" w:sz="0" w:space="0" w:color="auto"/>
            <w:right w:val="none" w:sz="0" w:space="0" w:color="auto"/>
          </w:divBdr>
        </w:div>
        <w:div w:id="1574313302">
          <w:marLeft w:val="0"/>
          <w:marRight w:val="0"/>
          <w:marTop w:val="0"/>
          <w:marBottom w:val="0"/>
          <w:divBdr>
            <w:top w:val="none" w:sz="0" w:space="0" w:color="auto"/>
            <w:left w:val="none" w:sz="0" w:space="0" w:color="auto"/>
            <w:bottom w:val="none" w:sz="0" w:space="0" w:color="auto"/>
            <w:right w:val="none" w:sz="0" w:space="0" w:color="auto"/>
          </w:divBdr>
        </w:div>
        <w:div w:id="1583642639">
          <w:marLeft w:val="0"/>
          <w:marRight w:val="0"/>
          <w:marTop w:val="0"/>
          <w:marBottom w:val="0"/>
          <w:divBdr>
            <w:top w:val="none" w:sz="0" w:space="0" w:color="auto"/>
            <w:left w:val="none" w:sz="0" w:space="0" w:color="auto"/>
            <w:bottom w:val="none" w:sz="0" w:space="0" w:color="auto"/>
            <w:right w:val="none" w:sz="0" w:space="0" w:color="auto"/>
          </w:divBdr>
        </w:div>
        <w:div w:id="1611357972">
          <w:marLeft w:val="0"/>
          <w:marRight w:val="0"/>
          <w:marTop w:val="0"/>
          <w:marBottom w:val="0"/>
          <w:divBdr>
            <w:top w:val="none" w:sz="0" w:space="0" w:color="auto"/>
            <w:left w:val="none" w:sz="0" w:space="0" w:color="auto"/>
            <w:bottom w:val="none" w:sz="0" w:space="0" w:color="auto"/>
            <w:right w:val="none" w:sz="0" w:space="0" w:color="auto"/>
          </w:divBdr>
        </w:div>
        <w:div w:id="1611814510">
          <w:marLeft w:val="0"/>
          <w:marRight w:val="0"/>
          <w:marTop w:val="0"/>
          <w:marBottom w:val="0"/>
          <w:divBdr>
            <w:top w:val="none" w:sz="0" w:space="0" w:color="auto"/>
            <w:left w:val="none" w:sz="0" w:space="0" w:color="auto"/>
            <w:bottom w:val="none" w:sz="0" w:space="0" w:color="auto"/>
            <w:right w:val="none" w:sz="0" w:space="0" w:color="auto"/>
          </w:divBdr>
        </w:div>
        <w:div w:id="1621838199">
          <w:marLeft w:val="0"/>
          <w:marRight w:val="0"/>
          <w:marTop w:val="0"/>
          <w:marBottom w:val="0"/>
          <w:divBdr>
            <w:top w:val="none" w:sz="0" w:space="0" w:color="auto"/>
            <w:left w:val="none" w:sz="0" w:space="0" w:color="auto"/>
            <w:bottom w:val="none" w:sz="0" w:space="0" w:color="auto"/>
            <w:right w:val="none" w:sz="0" w:space="0" w:color="auto"/>
          </w:divBdr>
        </w:div>
        <w:div w:id="1636989607">
          <w:marLeft w:val="0"/>
          <w:marRight w:val="0"/>
          <w:marTop w:val="0"/>
          <w:marBottom w:val="0"/>
          <w:divBdr>
            <w:top w:val="none" w:sz="0" w:space="0" w:color="auto"/>
            <w:left w:val="none" w:sz="0" w:space="0" w:color="auto"/>
            <w:bottom w:val="none" w:sz="0" w:space="0" w:color="auto"/>
            <w:right w:val="none" w:sz="0" w:space="0" w:color="auto"/>
          </w:divBdr>
        </w:div>
        <w:div w:id="1637028924">
          <w:marLeft w:val="0"/>
          <w:marRight w:val="0"/>
          <w:marTop w:val="0"/>
          <w:marBottom w:val="0"/>
          <w:divBdr>
            <w:top w:val="none" w:sz="0" w:space="0" w:color="auto"/>
            <w:left w:val="none" w:sz="0" w:space="0" w:color="auto"/>
            <w:bottom w:val="none" w:sz="0" w:space="0" w:color="auto"/>
            <w:right w:val="none" w:sz="0" w:space="0" w:color="auto"/>
          </w:divBdr>
        </w:div>
        <w:div w:id="1642081041">
          <w:marLeft w:val="0"/>
          <w:marRight w:val="0"/>
          <w:marTop w:val="0"/>
          <w:marBottom w:val="0"/>
          <w:divBdr>
            <w:top w:val="none" w:sz="0" w:space="0" w:color="auto"/>
            <w:left w:val="none" w:sz="0" w:space="0" w:color="auto"/>
            <w:bottom w:val="none" w:sz="0" w:space="0" w:color="auto"/>
            <w:right w:val="none" w:sz="0" w:space="0" w:color="auto"/>
          </w:divBdr>
        </w:div>
        <w:div w:id="1649557165">
          <w:marLeft w:val="0"/>
          <w:marRight w:val="0"/>
          <w:marTop w:val="0"/>
          <w:marBottom w:val="0"/>
          <w:divBdr>
            <w:top w:val="none" w:sz="0" w:space="0" w:color="auto"/>
            <w:left w:val="none" w:sz="0" w:space="0" w:color="auto"/>
            <w:bottom w:val="none" w:sz="0" w:space="0" w:color="auto"/>
            <w:right w:val="none" w:sz="0" w:space="0" w:color="auto"/>
          </w:divBdr>
        </w:div>
        <w:div w:id="1652128073">
          <w:marLeft w:val="0"/>
          <w:marRight w:val="0"/>
          <w:marTop w:val="0"/>
          <w:marBottom w:val="0"/>
          <w:divBdr>
            <w:top w:val="none" w:sz="0" w:space="0" w:color="auto"/>
            <w:left w:val="none" w:sz="0" w:space="0" w:color="auto"/>
            <w:bottom w:val="none" w:sz="0" w:space="0" w:color="auto"/>
            <w:right w:val="none" w:sz="0" w:space="0" w:color="auto"/>
          </w:divBdr>
        </w:div>
        <w:div w:id="1654136235">
          <w:marLeft w:val="0"/>
          <w:marRight w:val="0"/>
          <w:marTop w:val="0"/>
          <w:marBottom w:val="0"/>
          <w:divBdr>
            <w:top w:val="none" w:sz="0" w:space="0" w:color="auto"/>
            <w:left w:val="none" w:sz="0" w:space="0" w:color="auto"/>
            <w:bottom w:val="none" w:sz="0" w:space="0" w:color="auto"/>
            <w:right w:val="none" w:sz="0" w:space="0" w:color="auto"/>
          </w:divBdr>
        </w:div>
        <w:div w:id="1657147263">
          <w:marLeft w:val="0"/>
          <w:marRight w:val="0"/>
          <w:marTop w:val="0"/>
          <w:marBottom w:val="0"/>
          <w:divBdr>
            <w:top w:val="none" w:sz="0" w:space="0" w:color="auto"/>
            <w:left w:val="none" w:sz="0" w:space="0" w:color="auto"/>
            <w:bottom w:val="none" w:sz="0" w:space="0" w:color="auto"/>
            <w:right w:val="none" w:sz="0" w:space="0" w:color="auto"/>
          </w:divBdr>
        </w:div>
        <w:div w:id="1667783899">
          <w:marLeft w:val="0"/>
          <w:marRight w:val="0"/>
          <w:marTop w:val="0"/>
          <w:marBottom w:val="0"/>
          <w:divBdr>
            <w:top w:val="none" w:sz="0" w:space="0" w:color="auto"/>
            <w:left w:val="none" w:sz="0" w:space="0" w:color="auto"/>
            <w:bottom w:val="none" w:sz="0" w:space="0" w:color="auto"/>
            <w:right w:val="none" w:sz="0" w:space="0" w:color="auto"/>
          </w:divBdr>
        </w:div>
        <w:div w:id="1697266281">
          <w:marLeft w:val="0"/>
          <w:marRight w:val="0"/>
          <w:marTop w:val="0"/>
          <w:marBottom w:val="0"/>
          <w:divBdr>
            <w:top w:val="none" w:sz="0" w:space="0" w:color="auto"/>
            <w:left w:val="none" w:sz="0" w:space="0" w:color="auto"/>
            <w:bottom w:val="none" w:sz="0" w:space="0" w:color="auto"/>
            <w:right w:val="none" w:sz="0" w:space="0" w:color="auto"/>
          </w:divBdr>
        </w:div>
        <w:div w:id="1715734227">
          <w:marLeft w:val="0"/>
          <w:marRight w:val="0"/>
          <w:marTop w:val="0"/>
          <w:marBottom w:val="0"/>
          <w:divBdr>
            <w:top w:val="none" w:sz="0" w:space="0" w:color="auto"/>
            <w:left w:val="none" w:sz="0" w:space="0" w:color="auto"/>
            <w:bottom w:val="none" w:sz="0" w:space="0" w:color="auto"/>
            <w:right w:val="none" w:sz="0" w:space="0" w:color="auto"/>
          </w:divBdr>
        </w:div>
        <w:div w:id="1734043135">
          <w:marLeft w:val="0"/>
          <w:marRight w:val="0"/>
          <w:marTop w:val="0"/>
          <w:marBottom w:val="0"/>
          <w:divBdr>
            <w:top w:val="none" w:sz="0" w:space="0" w:color="auto"/>
            <w:left w:val="none" w:sz="0" w:space="0" w:color="auto"/>
            <w:bottom w:val="none" w:sz="0" w:space="0" w:color="auto"/>
            <w:right w:val="none" w:sz="0" w:space="0" w:color="auto"/>
          </w:divBdr>
        </w:div>
        <w:div w:id="1776558473">
          <w:marLeft w:val="0"/>
          <w:marRight w:val="0"/>
          <w:marTop w:val="0"/>
          <w:marBottom w:val="0"/>
          <w:divBdr>
            <w:top w:val="none" w:sz="0" w:space="0" w:color="auto"/>
            <w:left w:val="none" w:sz="0" w:space="0" w:color="auto"/>
            <w:bottom w:val="none" w:sz="0" w:space="0" w:color="auto"/>
            <w:right w:val="none" w:sz="0" w:space="0" w:color="auto"/>
          </w:divBdr>
        </w:div>
        <w:div w:id="1777601501">
          <w:marLeft w:val="0"/>
          <w:marRight w:val="0"/>
          <w:marTop w:val="0"/>
          <w:marBottom w:val="0"/>
          <w:divBdr>
            <w:top w:val="none" w:sz="0" w:space="0" w:color="auto"/>
            <w:left w:val="none" w:sz="0" w:space="0" w:color="auto"/>
            <w:bottom w:val="none" w:sz="0" w:space="0" w:color="auto"/>
            <w:right w:val="none" w:sz="0" w:space="0" w:color="auto"/>
          </w:divBdr>
        </w:div>
        <w:div w:id="1799105127">
          <w:marLeft w:val="0"/>
          <w:marRight w:val="0"/>
          <w:marTop w:val="0"/>
          <w:marBottom w:val="0"/>
          <w:divBdr>
            <w:top w:val="none" w:sz="0" w:space="0" w:color="auto"/>
            <w:left w:val="none" w:sz="0" w:space="0" w:color="auto"/>
            <w:bottom w:val="none" w:sz="0" w:space="0" w:color="auto"/>
            <w:right w:val="none" w:sz="0" w:space="0" w:color="auto"/>
          </w:divBdr>
        </w:div>
        <w:div w:id="1861972609">
          <w:marLeft w:val="0"/>
          <w:marRight w:val="0"/>
          <w:marTop w:val="0"/>
          <w:marBottom w:val="0"/>
          <w:divBdr>
            <w:top w:val="none" w:sz="0" w:space="0" w:color="auto"/>
            <w:left w:val="none" w:sz="0" w:space="0" w:color="auto"/>
            <w:bottom w:val="none" w:sz="0" w:space="0" w:color="auto"/>
            <w:right w:val="none" w:sz="0" w:space="0" w:color="auto"/>
          </w:divBdr>
        </w:div>
        <w:div w:id="1876656108">
          <w:marLeft w:val="0"/>
          <w:marRight w:val="0"/>
          <w:marTop w:val="0"/>
          <w:marBottom w:val="0"/>
          <w:divBdr>
            <w:top w:val="none" w:sz="0" w:space="0" w:color="auto"/>
            <w:left w:val="none" w:sz="0" w:space="0" w:color="auto"/>
            <w:bottom w:val="none" w:sz="0" w:space="0" w:color="auto"/>
            <w:right w:val="none" w:sz="0" w:space="0" w:color="auto"/>
          </w:divBdr>
        </w:div>
        <w:div w:id="1925650347">
          <w:marLeft w:val="0"/>
          <w:marRight w:val="0"/>
          <w:marTop w:val="0"/>
          <w:marBottom w:val="0"/>
          <w:divBdr>
            <w:top w:val="none" w:sz="0" w:space="0" w:color="auto"/>
            <w:left w:val="none" w:sz="0" w:space="0" w:color="auto"/>
            <w:bottom w:val="none" w:sz="0" w:space="0" w:color="auto"/>
            <w:right w:val="none" w:sz="0" w:space="0" w:color="auto"/>
          </w:divBdr>
        </w:div>
        <w:div w:id="1947303418">
          <w:marLeft w:val="0"/>
          <w:marRight w:val="0"/>
          <w:marTop w:val="0"/>
          <w:marBottom w:val="0"/>
          <w:divBdr>
            <w:top w:val="none" w:sz="0" w:space="0" w:color="auto"/>
            <w:left w:val="none" w:sz="0" w:space="0" w:color="auto"/>
            <w:bottom w:val="none" w:sz="0" w:space="0" w:color="auto"/>
            <w:right w:val="none" w:sz="0" w:space="0" w:color="auto"/>
          </w:divBdr>
        </w:div>
        <w:div w:id="1989819596">
          <w:marLeft w:val="0"/>
          <w:marRight w:val="0"/>
          <w:marTop w:val="0"/>
          <w:marBottom w:val="0"/>
          <w:divBdr>
            <w:top w:val="none" w:sz="0" w:space="0" w:color="auto"/>
            <w:left w:val="none" w:sz="0" w:space="0" w:color="auto"/>
            <w:bottom w:val="none" w:sz="0" w:space="0" w:color="auto"/>
            <w:right w:val="none" w:sz="0" w:space="0" w:color="auto"/>
          </w:divBdr>
        </w:div>
        <w:div w:id="2002391937">
          <w:marLeft w:val="0"/>
          <w:marRight w:val="0"/>
          <w:marTop w:val="0"/>
          <w:marBottom w:val="0"/>
          <w:divBdr>
            <w:top w:val="none" w:sz="0" w:space="0" w:color="auto"/>
            <w:left w:val="none" w:sz="0" w:space="0" w:color="auto"/>
            <w:bottom w:val="none" w:sz="0" w:space="0" w:color="auto"/>
            <w:right w:val="none" w:sz="0" w:space="0" w:color="auto"/>
          </w:divBdr>
        </w:div>
        <w:div w:id="2002728740">
          <w:marLeft w:val="0"/>
          <w:marRight w:val="0"/>
          <w:marTop w:val="0"/>
          <w:marBottom w:val="0"/>
          <w:divBdr>
            <w:top w:val="none" w:sz="0" w:space="0" w:color="auto"/>
            <w:left w:val="none" w:sz="0" w:space="0" w:color="auto"/>
            <w:bottom w:val="none" w:sz="0" w:space="0" w:color="auto"/>
            <w:right w:val="none" w:sz="0" w:space="0" w:color="auto"/>
          </w:divBdr>
        </w:div>
        <w:div w:id="2021159207">
          <w:marLeft w:val="0"/>
          <w:marRight w:val="0"/>
          <w:marTop w:val="0"/>
          <w:marBottom w:val="0"/>
          <w:divBdr>
            <w:top w:val="none" w:sz="0" w:space="0" w:color="auto"/>
            <w:left w:val="none" w:sz="0" w:space="0" w:color="auto"/>
            <w:bottom w:val="none" w:sz="0" w:space="0" w:color="auto"/>
            <w:right w:val="none" w:sz="0" w:space="0" w:color="auto"/>
          </w:divBdr>
        </w:div>
        <w:div w:id="2057391352">
          <w:marLeft w:val="0"/>
          <w:marRight w:val="0"/>
          <w:marTop w:val="0"/>
          <w:marBottom w:val="0"/>
          <w:divBdr>
            <w:top w:val="none" w:sz="0" w:space="0" w:color="auto"/>
            <w:left w:val="none" w:sz="0" w:space="0" w:color="auto"/>
            <w:bottom w:val="none" w:sz="0" w:space="0" w:color="auto"/>
            <w:right w:val="none" w:sz="0" w:space="0" w:color="auto"/>
          </w:divBdr>
        </w:div>
        <w:div w:id="2076708371">
          <w:marLeft w:val="0"/>
          <w:marRight w:val="0"/>
          <w:marTop w:val="0"/>
          <w:marBottom w:val="0"/>
          <w:divBdr>
            <w:top w:val="none" w:sz="0" w:space="0" w:color="auto"/>
            <w:left w:val="none" w:sz="0" w:space="0" w:color="auto"/>
            <w:bottom w:val="none" w:sz="0" w:space="0" w:color="auto"/>
            <w:right w:val="none" w:sz="0" w:space="0" w:color="auto"/>
          </w:divBdr>
        </w:div>
        <w:div w:id="2078554227">
          <w:marLeft w:val="0"/>
          <w:marRight w:val="0"/>
          <w:marTop w:val="0"/>
          <w:marBottom w:val="0"/>
          <w:divBdr>
            <w:top w:val="none" w:sz="0" w:space="0" w:color="auto"/>
            <w:left w:val="none" w:sz="0" w:space="0" w:color="auto"/>
            <w:bottom w:val="none" w:sz="0" w:space="0" w:color="auto"/>
            <w:right w:val="none" w:sz="0" w:space="0" w:color="auto"/>
          </w:divBdr>
        </w:div>
        <w:div w:id="2121945249">
          <w:marLeft w:val="0"/>
          <w:marRight w:val="0"/>
          <w:marTop w:val="0"/>
          <w:marBottom w:val="0"/>
          <w:divBdr>
            <w:top w:val="none" w:sz="0" w:space="0" w:color="auto"/>
            <w:left w:val="none" w:sz="0" w:space="0" w:color="auto"/>
            <w:bottom w:val="none" w:sz="0" w:space="0" w:color="auto"/>
            <w:right w:val="none" w:sz="0" w:space="0" w:color="auto"/>
          </w:divBdr>
        </w:div>
        <w:div w:id="2145542493">
          <w:marLeft w:val="0"/>
          <w:marRight w:val="0"/>
          <w:marTop w:val="0"/>
          <w:marBottom w:val="0"/>
          <w:divBdr>
            <w:top w:val="none" w:sz="0" w:space="0" w:color="auto"/>
            <w:left w:val="none" w:sz="0" w:space="0" w:color="auto"/>
            <w:bottom w:val="none" w:sz="0" w:space="0" w:color="auto"/>
            <w:right w:val="none" w:sz="0" w:space="0" w:color="auto"/>
          </w:divBdr>
        </w:div>
      </w:divsChild>
    </w:div>
    <w:div w:id="248391167">
      <w:bodyDiv w:val="1"/>
      <w:marLeft w:val="0"/>
      <w:marRight w:val="0"/>
      <w:marTop w:val="0"/>
      <w:marBottom w:val="0"/>
      <w:divBdr>
        <w:top w:val="none" w:sz="0" w:space="0" w:color="auto"/>
        <w:left w:val="none" w:sz="0" w:space="0" w:color="auto"/>
        <w:bottom w:val="none" w:sz="0" w:space="0" w:color="auto"/>
        <w:right w:val="none" w:sz="0" w:space="0" w:color="auto"/>
      </w:divBdr>
    </w:div>
    <w:div w:id="258805101">
      <w:bodyDiv w:val="1"/>
      <w:marLeft w:val="0"/>
      <w:marRight w:val="0"/>
      <w:marTop w:val="0"/>
      <w:marBottom w:val="0"/>
      <w:divBdr>
        <w:top w:val="none" w:sz="0" w:space="0" w:color="auto"/>
        <w:left w:val="none" w:sz="0" w:space="0" w:color="auto"/>
        <w:bottom w:val="none" w:sz="0" w:space="0" w:color="auto"/>
        <w:right w:val="none" w:sz="0" w:space="0" w:color="auto"/>
      </w:divBdr>
    </w:div>
    <w:div w:id="261647591">
      <w:bodyDiv w:val="1"/>
      <w:marLeft w:val="0"/>
      <w:marRight w:val="0"/>
      <w:marTop w:val="0"/>
      <w:marBottom w:val="0"/>
      <w:divBdr>
        <w:top w:val="none" w:sz="0" w:space="0" w:color="auto"/>
        <w:left w:val="none" w:sz="0" w:space="0" w:color="auto"/>
        <w:bottom w:val="none" w:sz="0" w:space="0" w:color="auto"/>
        <w:right w:val="none" w:sz="0" w:space="0" w:color="auto"/>
      </w:divBdr>
    </w:div>
    <w:div w:id="267541528">
      <w:bodyDiv w:val="1"/>
      <w:marLeft w:val="0"/>
      <w:marRight w:val="0"/>
      <w:marTop w:val="0"/>
      <w:marBottom w:val="0"/>
      <w:divBdr>
        <w:top w:val="none" w:sz="0" w:space="0" w:color="auto"/>
        <w:left w:val="none" w:sz="0" w:space="0" w:color="auto"/>
        <w:bottom w:val="none" w:sz="0" w:space="0" w:color="auto"/>
        <w:right w:val="none" w:sz="0" w:space="0" w:color="auto"/>
      </w:divBdr>
      <w:divsChild>
        <w:div w:id="22631914">
          <w:marLeft w:val="0"/>
          <w:marRight w:val="0"/>
          <w:marTop w:val="0"/>
          <w:marBottom w:val="0"/>
          <w:divBdr>
            <w:top w:val="none" w:sz="0" w:space="0" w:color="auto"/>
            <w:left w:val="none" w:sz="0" w:space="0" w:color="auto"/>
            <w:bottom w:val="none" w:sz="0" w:space="0" w:color="auto"/>
            <w:right w:val="none" w:sz="0" w:space="0" w:color="auto"/>
          </w:divBdr>
          <w:divsChild>
            <w:div w:id="1508792913">
              <w:marLeft w:val="0"/>
              <w:marRight w:val="0"/>
              <w:marTop w:val="0"/>
              <w:marBottom w:val="0"/>
              <w:divBdr>
                <w:top w:val="none" w:sz="0" w:space="0" w:color="auto"/>
                <w:left w:val="none" w:sz="0" w:space="0" w:color="auto"/>
                <w:bottom w:val="none" w:sz="0" w:space="0" w:color="auto"/>
                <w:right w:val="none" w:sz="0" w:space="0" w:color="auto"/>
              </w:divBdr>
              <w:divsChild>
                <w:div w:id="329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3796">
      <w:bodyDiv w:val="1"/>
      <w:marLeft w:val="0"/>
      <w:marRight w:val="0"/>
      <w:marTop w:val="0"/>
      <w:marBottom w:val="0"/>
      <w:divBdr>
        <w:top w:val="none" w:sz="0" w:space="0" w:color="auto"/>
        <w:left w:val="none" w:sz="0" w:space="0" w:color="auto"/>
        <w:bottom w:val="none" w:sz="0" w:space="0" w:color="auto"/>
        <w:right w:val="none" w:sz="0" w:space="0" w:color="auto"/>
      </w:divBdr>
    </w:div>
    <w:div w:id="268783556">
      <w:bodyDiv w:val="1"/>
      <w:marLeft w:val="0"/>
      <w:marRight w:val="0"/>
      <w:marTop w:val="0"/>
      <w:marBottom w:val="0"/>
      <w:divBdr>
        <w:top w:val="none" w:sz="0" w:space="0" w:color="auto"/>
        <w:left w:val="none" w:sz="0" w:space="0" w:color="auto"/>
        <w:bottom w:val="none" w:sz="0" w:space="0" w:color="auto"/>
        <w:right w:val="none" w:sz="0" w:space="0" w:color="auto"/>
      </w:divBdr>
    </w:div>
    <w:div w:id="278339187">
      <w:bodyDiv w:val="1"/>
      <w:marLeft w:val="0"/>
      <w:marRight w:val="0"/>
      <w:marTop w:val="0"/>
      <w:marBottom w:val="0"/>
      <w:divBdr>
        <w:top w:val="none" w:sz="0" w:space="0" w:color="auto"/>
        <w:left w:val="none" w:sz="0" w:space="0" w:color="auto"/>
        <w:bottom w:val="none" w:sz="0" w:space="0" w:color="auto"/>
        <w:right w:val="none" w:sz="0" w:space="0" w:color="auto"/>
      </w:divBdr>
    </w:div>
    <w:div w:id="286356821">
      <w:bodyDiv w:val="1"/>
      <w:marLeft w:val="0"/>
      <w:marRight w:val="0"/>
      <w:marTop w:val="0"/>
      <w:marBottom w:val="0"/>
      <w:divBdr>
        <w:top w:val="none" w:sz="0" w:space="0" w:color="auto"/>
        <w:left w:val="none" w:sz="0" w:space="0" w:color="auto"/>
        <w:bottom w:val="none" w:sz="0" w:space="0" w:color="auto"/>
        <w:right w:val="none" w:sz="0" w:space="0" w:color="auto"/>
      </w:divBdr>
    </w:div>
    <w:div w:id="311369389">
      <w:bodyDiv w:val="1"/>
      <w:marLeft w:val="0"/>
      <w:marRight w:val="0"/>
      <w:marTop w:val="0"/>
      <w:marBottom w:val="0"/>
      <w:divBdr>
        <w:top w:val="none" w:sz="0" w:space="0" w:color="auto"/>
        <w:left w:val="none" w:sz="0" w:space="0" w:color="auto"/>
        <w:bottom w:val="none" w:sz="0" w:space="0" w:color="auto"/>
        <w:right w:val="none" w:sz="0" w:space="0" w:color="auto"/>
      </w:divBdr>
    </w:div>
    <w:div w:id="314146217">
      <w:bodyDiv w:val="1"/>
      <w:marLeft w:val="0"/>
      <w:marRight w:val="0"/>
      <w:marTop w:val="0"/>
      <w:marBottom w:val="0"/>
      <w:divBdr>
        <w:top w:val="none" w:sz="0" w:space="0" w:color="auto"/>
        <w:left w:val="none" w:sz="0" w:space="0" w:color="auto"/>
        <w:bottom w:val="none" w:sz="0" w:space="0" w:color="auto"/>
        <w:right w:val="none" w:sz="0" w:space="0" w:color="auto"/>
      </w:divBdr>
    </w:div>
    <w:div w:id="335302963">
      <w:bodyDiv w:val="1"/>
      <w:marLeft w:val="0"/>
      <w:marRight w:val="0"/>
      <w:marTop w:val="0"/>
      <w:marBottom w:val="0"/>
      <w:divBdr>
        <w:top w:val="none" w:sz="0" w:space="0" w:color="auto"/>
        <w:left w:val="none" w:sz="0" w:space="0" w:color="auto"/>
        <w:bottom w:val="none" w:sz="0" w:space="0" w:color="auto"/>
        <w:right w:val="none" w:sz="0" w:space="0" w:color="auto"/>
      </w:divBdr>
    </w:div>
    <w:div w:id="347755136">
      <w:bodyDiv w:val="1"/>
      <w:marLeft w:val="0"/>
      <w:marRight w:val="0"/>
      <w:marTop w:val="0"/>
      <w:marBottom w:val="0"/>
      <w:divBdr>
        <w:top w:val="none" w:sz="0" w:space="0" w:color="auto"/>
        <w:left w:val="none" w:sz="0" w:space="0" w:color="auto"/>
        <w:bottom w:val="none" w:sz="0" w:space="0" w:color="auto"/>
        <w:right w:val="none" w:sz="0" w:space="0" w:color="auto"/>
      </w:divBdr>
    </w:div>
    <w:div w:id="350305248">
      <w:bodyDiv w:val="1"/>
      <w:marLeft w:val="0"/>
      <w:marRight w:val="0"/>
      <w:marTop w:val="0"/>
      <w:marBottom w:val="0"/>
      <w:divBdr>
        <w:top w:val="none" w:sz="0" w:space="0" w:color="auto"/>
        <w:left w:val="none" w:sz="0" w:space="0" w:color="auto"/>
        <w:bottom w:val="none" w:sz="0" w:space="0" w:color="auto"/>
        <w:right w:val="none" w:sz="0" w:space="0" w:color="auto"/>
      </w:divBdr>
      <w:divsChild>
        <w:div w:id="1083724736">
          <w:marLeft w:val="0"/>
          <w:marRight w:val="0"/>
          <w:marTop w:val="0"/>
          <w:marBottom w:val="0"/>
          <w:divBdr>
            <w:top w:val="none" w:sz="0" w:space="0" w:color="auto"/>
            <w:left w:val="none" w:sz="0" w:space="0" w:color="auto"/>
            <w:bottom w:val="none" w:sz="0" w:space="0" w:color="auto"/>
            <w:right w:val="none" w:sz="0" w:space="0" w:color="auto"/>
          </w:divBdr>
        </w:div>
      </w:divsChild>
    </w:div>
    <w:div w:id="355891915">
      <w:bodyDiv w:val="1"/>
      <w:marLeft w:val="0"/>
      <w:marRight w:val="0"/>
      <w:marTop w:val="0"/>
      <w:marBottom w:val="0"/>
      <w:divBdr>
        <w:top w:val="none" w:sz="0" w:space="0" w:color="auto"/>
        <w:left w:val="none" w:sz="0" w:space="0" w:color="auto"/>
        <w:bottom w:val="none" w:sz="0" w:space="0" w:color="auto"/>
        <w:right w:val="none" w:sz="0" w:space="0" w:color="auto"/>
      </w:divBdr>
    </w:div>
    <w:div w:id="377706479">
      <w:bodyDiv w:val="1"/>
      <w:marLeft w:val="0"/>
      <w:marRight w:val="0"/>
      <w:marTop w:val="0"/>
      <w:marBottom w:val="0"/>
      <w:divBdr>
        <w:top w:val="none" w:sz="0" w:space="0" w:color="auto"/>
        <w:left w:val="none" w:sz="0" w:space="0" w:color="auto"/>
        <w:bottom w:val="none" w:sz="0" w:space="0" w:color="auto"/>
        <w:right w:val="none" w:sz="0" w:space="0" w:color="auto"/>
      </w:divBdr>
    </w:div>
    <w:div w:id="383875359">
      <w:bodyDiv w:val="1"/>
      <w:marLeft w:val="0"/>
      <w:marRight w:val="0"/>
      <w:marTop w:val="0"/>
      <w:marBottom w:val="0"/>
      <w:divBdr>
        <w:top w:val="none" w:sz="0" w:space="0" w:color="auto"/>
        <w:left w:val="none" w:sz="0" w:space="0" w:color="auto"/>
        <w:bottom w:val="none" w:sz="0" w:space="0" w:color="auto"/>
        <w:right w:val="none" w:sz="0" w:space="0" w:color="auto"/>
      </w:divBdr>
    </w:div>
    <w:div w:id="384063517">
      <w:bodyDiv w:val="1"/>
      <w:marLeft w:val="0"/>
      <w:marRight w:val="0"/>
      <w:marTop w:val="0"/>
      <w:marBottom w:val="0"/>
      <w:divBdr>
        <w:top w:val="none" w:sz="0" w:space="0" w:color="auto"/>
        <w:left w:val="none" w:sz="0" w:space="0" w:color="auto"/>
        <w:bottom w:val="none" w:sz="0" w:space="0" w:color="auto"/>
        <w:right w:val="none" w:sz="0" w:space="0" w:color="auto"/>
      </w:divBdr>
    </w:div>
    <w:div w:id="387727886">
      <w:bodyDiv w:val="1"/>
      <w:marLeft w:val="0"/>
      <w:marRight w:val="0"/>
      <w:marTop w:val="0"/>
      <w:marBottom w:val="0"/>
      <w:divBdr>
        <w:top w:val="none" w:sz="0" w:space="0" w:color="auto"/>
        <w:left w:val="none" w:sz="0" w:space="0" w:color="auto"/>
        <w:bottom w:val="none" w:sz="0" w:space="0" w:color="auto"/>
        <w:right w:val="none" w:sz="0" w:space="0" w:color="auto"/>
      </w:divBdr>
      <w:divsChild>
        <w:div w:id="658731648">
          <w:marLeft w:val="0"/>
          <w:marRight w:val="0"/>
          <w:marTop w:val="0"/>
          <w:marBottom w:val="0"/>
          <w:divBdr>
            <w:top w:val="none" w:sz="0" w:space="0" w:color="auto"/>
            <w:left w:val="none" w:sz="0" w:space="0" w:color="auto"/>
            <w:bottom w:val="none" w:sz="0" w:space="0" w:color="auto"/>
            <w:right w:val="none" w:sz="0" w:space="0" w:color="auto"/>
          </w:divBdr>
        </w:div>
        <w:div w:id="1136726185">
          <w:marLeft w:val="0"/>
          <w:marRight w:val="0"/>
          <w:marTop w:val="0"/>
          <w:marBottom w:val="0"/>
          <w:divBdr>
            <w:top w:val="none" w:sz="0" w:space="0" w:color="auto"/>
            <w:left w:val="none" w:sz="0" w:space="0" w:color="auto"/>
            <w:bottom w:val="none" w:sz="0" w:space="0" w:color="auto"/>
            <w:right w:val="none" w:sz="0" w:space="0" w:color="auto"/>
          </w:divBdr>
          <w:divsChild>
            <w:div w:id="567572076">
              <w:marLeft w:val="0"/>
              <w:marRight w:val="0"/>
              <w:marTop w:val="0"/>
              <w:marBottom w:val="0"/>
              <w:divBdr>
                <w:top w:val="none" w:sz="0" w:space="0" w:color="auto"/>
                <w:left w:val="none" w:sz="0" w:space="0" w:color="auto"/>
                <w:bottom w:val="none" w:sz="0" w:space="0" w:color="auto"/>
                <w:right w:val="none" w:sz="0" w:space="0" w:color="auto"/>
              </w:divBdr>
            </w:div>
          </w:divsChild>
        </w:div>
        <w:div w:id="1322660484">
          <w:marLeft w:val="0"/>
          <w:marRight w:val="0"/>
          <w:marTop w:val="0"/>
          <w:marBottom w:val="0"/>
          <w:divBdr>
            <w:top w:val="none" w:sz="0" w:space="0" w:color="auto"/>
            <w:left w:val="none" w:sz="0" w:space="0" w:color="auto"/>
            <w:bottom w:val="none" w:sz="0" w:space="0" w:color="auto"/>
            <w:right w:val="none" w:sz="0" w:space="0" w:color="auto"/>
          </w:divBdr>
        </w:div>
        <w:div w:id="1692805295">
          <w:marLeft w:val="0"/>
          <w:marRight w:val="0"/>
          <w:marTop w:val="0"/>
          <w:marBottom w:val="0"/>
          <w:divBdr>
            <w:top w:val="none" w:sz="0" w:space="0" w:color="auto"/>
            <w:left w:val="none" w:sz="0" w:space="0" w:color="auto"/>
            <w:bottom w:val="none" w:sz="0" w:space="0" w:color="auto"/>
            <w:right w:val="none" w:sz="0" w:space="0" w:color="auto"/>
          </w:divBdr>
        </w:div>
      </w:divsChild>
    </w:div>
    <w:div w:id="398672455">
      <w:bodyDiv w:val="1"/>
      <w:marLeft w:val="0"/>
      <w:marRight w:val="0"/>
      <w:marTop w:val="0"/>
      <w:marBottom w:val="0"/>
      <w:divBdr>
        <w:top w:val="none" w:sz="0" w:space="0" w:color="auto"/>
        <w:left w:val="none" w:sz="0" w:space="0" w:color="auto"/>
        <w:bottom w:val="none" w:sz="0" w:space="0" w:color="auto"/>
        <w:right w:val="none" w:sz="0" w:space="0" w:color="auto"/>
      </w:divBdr>
    </w:div>
    <w:div w:id="399252501">
      <w:bodyDiv w:val="1"/>
      <w:marLeft w:val="0"/>
      <w:marRight w:val="0"/>
      <w:marTop w:val="0"/>
      <w:marBottom w:val="0"/>
      <w:divBdr>
        <w:top w:val="none" w:sz="0" w:space="0" w:color="auto"/>
        <w:left w:val="none" w:sz="0" w:space="0" w:color="auto"/>
        <w:bottom w:val="none" w:sz="0" w:space="0" w:color="auto"/>
        <w:right w:val="none" w:sz="0" w:space="0" w:color="auto"/>
      </w:divBdr>
      <w:divsChild>
        <w:div w:id="1806435058">
          <w:marLeft w:val="0"/>
          <w:marRight w:val="0"/>
          <w:marTop w:val="0"/>
          <w:marBottom w:val="0"/>
          <w:divBdr>
            <w:top w:val="none" w:sz="0" w:space="0" w:color="auto"/>
            <w:left w:val="none" w:sz="0" w:space="0" w:color="auto"/>
            <w:bottom w:val="none" w:sz="0" w:space="0" w:color="auto"/>
            <w:right w:val="none" w:sz="0" w:space="0" w:color="auto"/>
          </w:divBdr>
        </w:div>
      </w:divsChild>
    </w:div>
    <w:div w:id="405346750">
      <w:bodyDiv w:val="1"/>
      <w:marLeft w:val="0"/>
      <w:marRight w:val="0"/>
      <w:marTop w:val="0"/>
      <w:marBottom w:val="0"/>
      <w:divBdr>
        <w:top w:val="none" w:sz="0" w:space="0" w:color="auto"/>
        <w:left w:val="none" w:sz="0" w:space="0" w:color="auto"/>
        <w:bottom w:val="none" w:sz="0" w:space="0" w:color="auto"/>
        <w:right w:val="none" w:sz="0" w:space="0" w:color="auto"/>
      </w:divBdr>
      <w:divsChild>
        <w:div w:id="294219357">
          <w:marLeft w:val="0"/>
          <w:marRight w:val="0"/>
          <w:marTop w:val="0"/>
          <w:marBottom w:val="0"/>
          <w:divBdr>
            <w:top w:val="none" w:sz="0" w:space="0" w:color="auto"/>
            <w:left w:val="none" w:sz="0" w:space="0" w:color="auto"/>
            <w:bottom w:val="none" w:sz="0" w:space="0" w:color="auto"/>
            <w:right w:val="none" w:sz="0" w:space="0" w:color="auto"/>
          </w:divBdr>
        </w:div>
        <w:div w:id="487746787">
          <w:marLeft w:val="0"/>
          <w:marRight w:val="0"/>
          <w:marTop w:val="0"/>
          <w:marBottom w:val="0"/>
          <w:divBdr>
            <w:top w:val="none" w:sz="0" w:space="0" w:color="auto"/>
            <w:left w:val="none" w:sz="0" w:space="0" w:color="auto"/>
            <w:bottom w:val="none" w:sz="0" w:space="0" w:color="auto"/>
            <w:right w:val="none" w:sz="0" w:space="0" w:color="auto"/>
          </w:divBdr>
        </w:div>
        <w:div w:id="534468463">
          <w:marLeft w:val="0"/>
          <w:marRight w:val="0"/>
          <w:marTop w:val="0"/>
          <w:marBottom w:val="0"/>
          <w:divBdr>
            <w:top w:val="none" w:sz="0" w:space="0" w:color="auto"/>
            <w:left w:val="none" w:sz="0" w:space="0" w:color="auto"/>
            <w:bottom w:val="none" w:sz="0" w:space="0" w:color="auto"/>
            <w:right w:val="none" w:sz="0" w:space="0" w:color="auto"/>
          </w:divBdr>
        </w:div>
        <w:div w:id="964845264">
          <w:marLeft w:val="0"/>
          <w:marRight w:val="0"/>
          <w:marTop w:val="0"/>
          <w:marBottom w:val="0"/>
          <w:divBdr>
            <w:top w:val="none" w:sz="0" w:space="0" w:color="auto"/>
            <w:left w:val="none" w:sz="0" w:space="0" w:color="auto"/>
            <w:bottom w:val="none" w:sz="0" w:space="0" w:color="auto"/>
            <w:right w:val="none" w:sz="0" w:space="0" w:color="auto"/>
          </w:divBdr>
        </w:div>
        <w:div w:id="1016349661">
          <w:marLeft w:val="0"/>
          <w:marRight w:val="0"/>
          <w:marTop w:val="0"/>
          <w:marBottom w:val="0"/>
          <w:divBdr>
            <w:top w:val="none" w:sz="0" w:space="0" w:color="auto"/>
            <w:left w:val="none" w:sz="0" w:space="0" w:color="auto"/>
            <w:bottom w:val="none" w:sz="0" w:space="0" w:color="auto"/>
            <w:right w:val="none" w:sz="0" w:space="0" w:color="auto"/>
          </w:divBdr>
        </w:div>
        <w:div w:id="1381052991">
          <w:marLeft w:val="0"/>
          <w:marRight w:val="0"/>
          <w:marTop w:val="0"/>
          <w:marBottom w:val="0"/>
          <w:divBdr>
            <w:top w:val="none" w:sz="0" w:space="0" w:color="auto"/>
            <w:left w:val="none" w:sz="0" w:space="0" w:color="auto"/>
            <w:bottom w:val="none" w:sz="0" w:space="0" w:color="auto"/>
            <w:right w:val="none" w:sz="0" w:space="0" w:color="auto"/>
          </w:divBdr>
        </w:div>
        <w:div w:id="1766918157">
          <w:marLeft w:val="0"/>
          <w:marRight w:val="0"/>
          <w:marTop w:val="0"/>
          <w:marBottom w:val="0"/>
          <w:divBdr>
            <w:top w:val="none" w:sz="0" w:space="0" w:color="auto"/>
            <w:left w:val="none" w:sz="0" w:space="0" w:color="auto"/>
            <w:bottom w:val="none" w:sz="0" w:space="0" w:color="auto"/>
            <w:right w:val="none" w:sz="0" w:space="0" w:color="auto"/>
          </w:divBdr>
        </w:div>
        <w:div w:id="1974018681">
          <w:marLeft w:val="0"/>
          <w:marRight w:val="0"/>
          <w:marTop w:val="0"/>
          <w:marBottom w:val="0"/>
          <w:divBdr>
            <w:top w:val="none" w:sz="0" w:space="0" w:color="auto"/>
            <w:left w:val="none" w:sz="0" w:space="0" w:color="auto"/>
            <w:bottom w:val="none" w:sz="0" w:space="0" w:color="auto"/>
            <w:right w:val="none" w:sz="0" w:space="0" w:color="auto"/>
          </w:divBdr>
        </w:div>
        <w:div w:id="2095197582">
          <w:marLeft w:val="0"/>
          <w:marRight w:val="0"/>
          <w:marTop w:val="0"/>
          <w:marBottom w:val="0"/>
          <w:divBdr>
            <w:top w:val="none" w:sz="0" w:space="0" w:color="auto"/>
            <w:left w:val="none" w:sz="0" w:space="0" w:color="auto"/>
            <w:bottom w:val="none" w:sz="0" w:space="0" w:color="auto"/>
            <w:right w:val="none" w:sz="0" w:space="0" w:color="auto"/>
          </w:divBdr>
        </w:div>
      </w:divsChild>
    </w:div>
    <w:div w:id="411322326">
      <w:bodyDiv w:val="1"/>
      <w:marLeft w:val="0"/>
      <w:marRight w:val="0"/>
      <w:marTop w:val="0"/>
      <w:marBottom w:val="0"/>
      <w:divBdr>
        <w:top w:val="none" w:sz="0" w:space="0" w:color="auto"/>
        <w:left w:val="none" w:sz="0" w:space="0" w:color="auto"/>
        <w:bottom w:val="none" w:sz="0" w:space="0" w:color="auto"/>
        <w:right w:val="none" w:sz="0" w:space="0" w:color="auto"/>
      </w:divBdr>
    </w:div>
    <w:div w:id="412316120">
      <w:bodyDiv w:val="1"/>
      <w:marLeft w:val="0"/>
      <w:marRight w:val="0"/>
      <w:marTop w:val="0"/>
      <w:marBottom w:val="0"/>
      <w:divBdr>
        <w:top w:val="none" w:sz="0" w:space="0" w:color="auto"/>
        <w:left w:val="none" w:sz="0" w:space="0" w:color="auto"/>
        <w:bottom w:val="none" w:sz="0" w:space="0" w:color="auto"/>
        <w:right w:val="none" w:sz="0" w:space="0" w:color="auto"/>
      </w:divBdr>
    </w:div>
    <w:div w:id="415397452">
      <w:bodyDiv w:val="1"/>
      <w:marLeft w:val="0"/>
      <w:marRight w:val="0"/>
      <w:marTop w:val="0"/>
      <w:marBottom w:val="0"/>
      <w:divBdr>
        <w:top w:val="none" w:sz="0" w:space="0" w:color="auto"/>
        <w:left w:val="none" w:sz="0" w:space="0" w:color="auto"/>
        <w:bottom w:val="none" w:sz="0" w:space="0" w:color="auto"/>
        <w:right w:val="none" w:sz="0" w:space="0" w:color="auto"/>
      </w:divBdr>
    </w:div>
    <w:div w:id="428889047">
      <w:bodyDiv w:val="1"/>
      <w:marLeft w:val="0"/>
      <w:marRight w:val="0"/>
      <w:marTop w:val="0"/>
      <w:marBottom w:val="0"/>
      <w:divBdr>
        <w:top w:val="none" w:sz="0" w:space="0" w:color="auto"/>
        <w:left w:val="none" w:sz="0" w:space="0" w:color="auto"/>
        <w:bottom w:val="none" w:sz="0" w:space="0" w:color="auto"/>
        <w:right w:val="none" w:sz="0" w:space="0" w:color="auto"/>
      </w:divBdr>
    </w:div>
    <w:div w:id="432357642">
      <w:bodyDiv w:val="1"/>
      <w:marLeft w:val="0"/>
      <w:marRight w:val="0"/>
      <w:marTop w:val="0"/>
      <w:marBottom w:val="0"/>
      <w:divBdr>
        <w:top w:val="none" w:sz="0" w:space="0" w:color="auto"/>
        <w:left w:val="none" w:sz="0" w:space="0" w:color="auto"/>
        <w:bottom w:val="none" w:sz="0" w:space="0" w:color="auto"/>
        <w:right w:val="none" w:sz="0" w:space="0" w:color="auto"/>
      </w:divBdr>
      <w:divsChild>
        <w:div w:id="1246068368">
          <w:marLeft w:val="0"/>
          <w:marRight w:val="0"/>
          <w:marTop w:val="0"/>
          <w:marBottom w:val="0"/>
          <w:divBdr>
            <w:top w:val="none" w:sz="0" w:space="0" w:color="auto"/>
            <w:left w:val="none" w:sz="0" w:space="0" w:color="auto"/>
            <w:bottom w:val="none" w:sz="0" w:space="0" w:color="auto"/>
            <w:right w:val="none" w:sz="0" w:space="0" w:color="auto"/>
          </w:divBdr>
          <w:divsChild>
            <w:div w:id="1674916476">
              <w:marLeft w:val="0"/>
              <w:marRight w:val="0"/>
              <w:marTop w:val="0"/>
              <w:marBottom w:val="0"/>
              <w:divBdr>
                <w:top w:val="none" w:sz="0" w:space="0" w:color="auto"/>
                <w:left w:val="none" w:sz="0" w:space="0" w:color="auto"/>
                <w:bottom w:val="none" w:sz="0" w:space="0" w:color="auto"/>
                <w:right w:val="none" w:sz="0" w:space="0" w:color="auto"/>
              </w:divBdr>
              <w:divsChild>
                <w:div w:id="216940711">
                  <w:marLeft w:val="0"/>
                  <w:marRight w:val="0"/>
                  <w:marTop w:val="0"/>
                  <w:marBottom w:val="0"/>
                  <w:divBdr>
                    <w:top w:val="none" w:sz="0" w:space="0" w:color="auto"/>
                    <w:left w:val="none" w:sz="0" w:space="0" w:color="auto"/>
                    <w:bottom w:val="none" w:sz="0" w:space="0" w:color="auto"/>
                    <w:right w:val="none" w:sz="0" w:space="0" w:color="auto"/>
                  </w:divBdr>
                  <w:divsChild>
                    <w:div w:id="6449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5628">
          <w:marLeft w:val="0"/>
          <w:marRight w:val="0"/>
          <w:marTop w:val="0"/>
          <w:marBottom w:val="0"/>
          <w:divBdr>
            <w:top w:val="none" w:sz="0" w:space="0" w:color="auto"/>
            <w:left w:val="none" w:sz="0" w:space="0" w:color="auto"/>
            <w:bottom w:val="none" w:sz="0" w:space="0" w:color="auto"/>
            <w:right w:val="none" w:sz="0" w:space="0" w:color="auto"/>
          </w:divBdr>
          <w:divsChild>
            <w:div w:id="973146438">
              <w:marLeft w:val="0"/>
              <w:marRight w:val="0"/>
              <w:marTop w:val="0"/>
              <w:marBottom w:val="0"/>
              <w:divBdr>
                <w:top w:val="none" w:sz="0" w:space="0" w:color="auto"/>
                <w:left w:val="none" w:sz="0" w:space="0" w:color="auto"/>
                <w:bottom w:val="none" w:sz="0" w:space="0" w:color="auto"/>
                <w:right w:val="none" w:sz="0" w:space="0" w:color="auto"/>
              </w:divBdr>
              <w:divsChild>
                <w:div w:id="21828039">
                  <w:marLeft w:val="0"/>
                  <w:marRight w:val="0"/>
                  <w:marTop w:val="0"/>
                  <w:marBottom w:val="0"/>
                  <w:divBdr>
                    <w:top w:val="none" w:sz="0" w:space="0" w:color="auto"/>
                    <w:left w:val="none" w:sz="0" w:space="0" w:color="auto"/>
                    <w:bottom w:val="none" w:sz="0" w:space="0" w:color="auto"/>
                    <w:right w:val="none" w:sz="0" w:space="0" w:color="auto"/>
                  </w:divBdr>
                </w:div>
                <w:div w:id="369914749">
                  <w:marLeft w:val="0"/>
                  <w:marRight w:val="0"/>
                  <w:marTop w:val="0"/>
                  <w:marBottom w:val="0"/>
                  <w:divBdr>
                    <w:top w:val="none" w:sz="0" w:space="0" w:color="auto"/>
                    <w:left w:val="none" w:sz="0" w:space="0" w:color="auto"/>
                    <w:bottom w:val="none" w:sz="0" w:space="0" w:color="auto"/>
                    <w:right w:val="none" w:sz="0" w:space="0" w:color="auto"/>
                  </w:divBdr>
                </w:div>
              </w:divsChild>
            </w:div>
            <w:div w:id="1104691214">
              <w:marLeft w:val="0"/>
              <w:marRight w:val="0"/>
              <w:marTop w:val="0"/>
              <w:marBottom w:val="0"/>
              <w:divBdr>
                <w:top w:val="none" w:sz="0" w:space="0" w:color="auto"/>
                <w:left w:val="none" w:sz="0" w:space="0" w:color="auto"/>
                <w:bottom w:val="none" w:sz="0" w:space="0" w:color="auto"/>
                <w:right w:val="none" w:sz="0" w:space="0" w:color="auto"/>
              </w:divBdr>
            </w:div>
            <w:div w:id="1971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5177">
      <w:bodyDiv w:val="1"/>
      <w:marLeft w:val="0"/>
      <w:marRight w:val="0"/>
      <w:marTop w:val="0"/>
      <w:marBottom w:val="0"/>
      <w:divBdr>
        <w:top w:val="none" w:sz="0" w:space="0" w:color="auto"/>
        <w:left w:val="none" w:sz="0" w:space="0" w:color="auto"/>
        <w:bottom w:val="none" w:sz="0" w:space="0" w:color="auto"/>
        <w:right w:val="none" w:sz="0" w:space="0" w:color="auto"/>
      </w:divBdr>
    </w:div>
    <w:div w:id="451286849">
      <w:bodyDiv w:val="1"/>
      <w:marLeft w:val="0"/>
      <w:marRight w:val="0"/>
      <w:marTop w:val="0"/>
      <w:marBottom w:val="0"/>
      <w:divBdr>
        <w:top w:val="none" w:sz="0" w:space="0" w:color="auto"/>
        <w:left w:val="none" w:sz="0" w:space="0" w:color="auto"/>
        <w:bottom w:val="none" w:sz="0" w:space="0" w:color="auto"/>
        <w:right w:val="none" w:sz="0" w:space="0" w:color="auto"/>
      </w:divBdr>
    </w:div>
    <w:div w:id="489055408">
      <w:bodyDiv w:val="1"/>
      <w:marLeft w:val="0"/>
      <w:marRight w:val="0"/>
      <w:marTop w:val="0"/>
      <w:marBottom w:val="0"/>
      <w:divBdr>
        <w:top w:val="none" w:sz="0" w:space="0" w:color="auto"/>
        <w:left w:val="none" w:sz="0" w:space="0" w:color="auto"/>
        <w:bottom w:val="none" w:sz="0" w:space="0" w:color="auto"/>
        <w:right w:val="none" w:sz="0" w:space="0" w:color="auto"/>
      </w:divBdr>
    </w:div>
    <w:div w:id="489365625">
      <w:bodyDiv w:val="1"/>
      <w:marLeft w:val="0"/>
      <w:marRight w:val="0"/>
      <w:marTop w:val="0"/>
      <w:marBottom w:val="0"/>
      <w:divBdr>
        <w:top w:val="none" w:sz="0" w:space="0" w:color="auto"/>
        <w:left w:val="none" w:sz="0" w:space="0" w:color="auto"/>
        <w:bottom w:val="none" w:sz="0" w:space="0" w:color="auto"/>
        <w:right w:val="none" w:sz="0" w:space="0" w:color="auto"/>
      </w:divBdr>
    </w:div>
    <w:div w:id="490214615">
      <w:bodyDiv w:val="1"/>
      <w:marLeft w:val="0"/>
      <w:marRight w:val="0"/>
      <w:marTop w:val="0"/>
      <w:marBottom w:val="0"/>
      <w:divBdr>
        <w:top w:val="none" w:sz="0" w:space="0" w:color="auto"/>
        <w:left w:val="none" w:sz="0" w:space="0" w:color="auto"/>
        <w:bottom w:val="none" w:sz="0" w:space="0" w:color="auto"/>
        <w:right w:val="none" w:sz="0" w:space="0" w:color="auto"/>
      </w:divBdr>
      <w:divsChild>
        <w:div w:id="593905617">
          <w:marLeft w:val="0"/>
          <w:marRight w:val="0"/>
          <w:marTop w:val="0"/>
          <w:marBottom w:val="0"/>
          <w:divBdr>
            <w:top w:val="none" w:sz="0" w:space="0" w:color="auto"/>
            <w:left w:val="none" w:sz="0" w:space="0" w:color="auto"/>
            <w:bottom w:val="none" w:sz="0" w:space="0" w:color="auto"/>
            <w:right w:val="none" w:sz="0" w:space="0" w:color="auto"/>
          </w:divBdr>
          <w:divsChild>
            <w:div w:id="1521821629">
              <w:marLeft w:val="0"/>
              <w:marRight w:val="0"/>
              <w:marTop w:val="0"/>
              <w:marBottom w:val="0"/>
              <w:divBdr>
                <w:top w:val="none" w:sz="0" w:space="0" w:color="auto"/>
                <w:left w:val="none" w:sz="0" w:space="0" w:color="auto"/>
                <w:bottom w:val="none" w:sz="0" w:space="0" w:color="auto"/>
                <w:right w:val="none" w:sz="0" w:space="0" w:color="auto"/>
              </w:divBdr>
            </w:div>
          </w:divsChild>
        </w:div>
        <w:div w:id="798383241">
          <w:marLeft w:val="0"/>
          <w:marRight w:val="0"/>
          <w:marTop w:val="0"/>
          <w:marBottom w:val="0"/>
          <w:divBdr>
            <w:top w:val="none" w:sz="0" w:space="0" w:color="auto"/>
            <w:left w:val="none" w:sz="0" w:space="0" w:color="auto"/>
            <w:bottom w:val="none" w:sz="0" w:space="0" w:color="auto"/>
            <w:right w:val="none" w:sz="0" w:space="0" w:color="auto"/>
          </w:divBdr>
        </w:div>
        <w:div w:id="1872380792">
          <w:marLeft w:val="0"/>
          <w:marRight w:val="0"/>
          <w:marTop w:val="0"/>
          <w:marBottom w:val="0"/>
          <w:divBdr>
            <w:top w:val="none" w:sz="0" w:space="0" w:color="auto"/>
            <w:left w:val="none" w:sz="0" w:space="0" w:color="auto"/>
            <w:bottom w:val="none" w:sz="0" w:space="0" w:color="auto"/>
            <w:right w:val="none" w:sz="0" w:space="0" w:color="auto"/>
          </w:divBdr>
        </w:div>
        <w:div w:id="1919973508">
          <w:marLeft w:val="0"/>
          <w:marRight w:val="0"/>
          <w:marTop w:val="0"/>
          <w:marBottom w:val="0"/>
          <w:divBdr>
            <w:top w:val="none" w:sz="0" w:space="0" w:color="auto"/>
            <w:left w:val="none" w:sz="0" w:space="0" w:color="auto"/>
            <w:bottom w:val="none" w:sz="0" w:space="0" w:color="auto"/>
            <w:right w:val="none" w:sz="0" w:space="0" w:color="auto"/>
          </w:divBdr>
        </w:div>
      </w:divsChild>
    </w:div>
    <w:div w:id="494030043">
      <w:bodyDiv w:val="1"/>
      <w:marLeft w:val="0"/>
      <w:marRight w:val="0"/>
      <w:marTop w:val="0"/>
      <w:marBottom w:val="0"/>
      <w:divBdr>
        <w:top w:val="none" w:sz="0" w:space="0" w:color="auto"/>
        <w:left w:val="none" w:sz="0" w:space="0" w:color="auto"/>
        <w:bottom w:val="none" w:sz="0" w:space="0" w:color="auto"/>
        <w:right w:val="none" w:sz="0" w:space="0" w:color="auto"/>
      </w:divBdr>
    </w:div>
    <w:div w:id="494734269">
      <w:bodyDiv w:val="1"/>
      <w:marLeft w:val="0"/>
      <w:marRight w:val="0"/>
      <w:marTop w:val="0"/>
      <w:marBottom w:val="0"/>
      <w:divBdr>
        <w:top w:val="none" w:sz="0" w:space="0" w:color="auto"/>
        <w:left w:val="none" w:sz="0" w:space="0" w:color="auto"/>
        <w:bottom w:val="none" w:sz="0" w:space="0" w:color="auto"/>
        <w:right w:val="none" w:sz="0" w:space="0" w:color="auto"/>
      </w:divBdr>
      <w:divsChild>
        <w:div w:id="2112049238">
          <w:marLeft w:val="0"/>
          <w:marRight w:val="0"/>
          <w:marTop w:val="100"/>
          <w:marBottom w:val="100"/>
          <w:divBdr>
            <w:top w:val="none" w:sz="0" w:space="0" w:color="auto"/>
            <w:left w:val="none" w:sz="0" w:space="0" w:color="auto"/>
            <w:bottom w:val="none" w:sz="0" w:space="0" w:color="auto"/>
            <w:right w:val="none" w:sz="0" w:space="0" w:color="auto"/>
          </w:divBdr>
          <w:divsChild>
            <w:div w:id="440420674">
              <w:marLeft w:val="0"/>
              <w:marRight w:val="0"/>
              <w:marTop w:val="0"/>
              <w:marBottom w:val="0"/>
              <w:divBdr>
                <w:top w:val="none" w:sz="0" w:space="0" w:color="auto"/>
                <w:left w:val="none" w:sz="0" w:space="0" w:color="auto"/>
                <w:bottom w:val="none" w:sz="0" w:space="0" w:color="auto"/>
                <w:right w:val="none" w:sz="0" w:space="0" w:color="auto"/>
              </w:divBdr>
              <w:divsChild>
                <w:div w:id="2060127363">
                  <w:marLeft w:val="0"/>
                  <w:marRight w:val="0"/>
                  <w:marTop w:val="94"/>
                  <w:marBottom w:val="0"/>
                  <w:divBdr>
                    <w:top w:val="none" w:sz="0" w:space="0" w:color="auto"/>
                    <w:left w:val="none" w:sz="0" w:space="0" w:color="auto"/>
                    <w:bottom w:val="single" w:sz="8" w:space="5" w:color="CCCCCC"/>
                    <w:right w:val="none" w:sz="0" w:space="0" w:color="auto"/>
                  </w:divBdr>
                </w:div>
              </w:divsChild>
            </w:div>
          </w:divsChild>
        </w:div>
      </w:divsChild>
    </w:div>
    <w:div w:id="495415672">
      <w:bodyDiv w:val="1"/>
      <w:marLeft w:val="0"/>
      <w:marRight w:val="0"/>
      <w:marTop w:val="0"/>
      <w:marBottom w:val="0"/>
      <w:divBdr>
        <w:top w:val="none" w:sz="0" w:space="0" w:color="auto"/>
        <w:left w:val="none" w:sz="0" w:space="0" w:color="auto"/>
        <w:bottom w:val="none" w:sz="0" w:space="0" w:color="auto"/>
        <w:right w:val="none" w:sz="0" w:space="0" w:color="auto"/>
      </w:divBdr>
    </w:div>
    <w:div w:id="509878225">
      <w:bodyDiv w:val="1"/>
      <w:marLeft w:val="0"/>
      <w:marRight w:val="0"/>
      <w:marTop w:val="0"/>
      <w:marBottom w:val="0"/>
      <w:divBdr>
        <w:top w:val="none" w:sz="0" w:space="0" w:color="auto"/>
        <w:left w:val="none" w:sz="0" w:space="0" w:color="auto"/>
        <w:bottom w:val="none" w:sz="0" w:space="0" w:color="auto"/>
        <w:right w:val="none" w:sz="0" w:space="0" w:color="auto"/>
      </w:divBdr>
    </w:div>
    <w:div w:id="510265899">
      <w:bodyDiv w:val="1"/>
      <w:marLeft w:val="0"/>
      <w:marRight w:val="0"/>
      <w:marTop w:val="0"/>
      <w:marBottom w:val="0"/>
      <w:divBdr>
        <w:top w:val="none" w:sz="0" w:space="0" w:color="auto"/>
        <w:left w:val="none" w:sz="0" w:space="0" w:color="auto"/>
        <w:bottom w:val="none" w:sz="0" w:space="0" w:color="auto"/>
        <w:right w:val="none" w:sz="0" w:space="0" w:color="auto"/>
      </w:divBdr>
      <w:divsChild>
        <w:div w:id="811092861">
          <w:marLeft w:val="0"/>
          <w:marRight w:val="0"/>
          <w:marTop w:val="0"/>
          <w:marBottom w:val="0"/>
          <w:divBdr>
            <w:top w:val="none" w:sz="0" w:space="0" w:color="auto"/>
            <w:left w:val="none" w:sz="0" w:space="0" w:color="auto"/>
            <w:bottom w:val="none" w:sz="0" w:space="0" w:color="auto"/>
            <w:right w:val="none" w:sz="0" w:space="0" w:color="auto"/>
          </w:divBdr>
          <w:divsChild>
            <w:div w:id="999582988">
              <w:marLeft w:val="0"/>
              <w:marRight w:val="0"/>
              <w:marTop w:val="0"/>
              <w:marBottom w:val="0"/>
              <w:divBdr>
                <w:top w:val="none" w:sz="0" w:space="0" w:color="auto"/>
                <w:left w:val="none" w:sz="0" w:space="0" w:color="auto"/>
                <w:bottom w:val="none" w:sz="0" w:space="0" w:color="auto"/>
                <w:right w:val="none" w:sz="0" w:space="0" w:color="auto"/>
              </w:divBdr>
              <w:divsChild>
                <w:div w:id="1485439131">
                  <w:marLeft w:val="0"/>
                  <w:marRight w:val="0"/>
                  <w:marTop w:val="0"/>
                  <w:marBottom w:val="0"/>
                  <w:divBdr>
                    <w:top w:val="none" w:sz="0" w:space="0" w:color="auto"/>
                    <w:left w:val="none" w:sz="0" w:space="0" w:color="auto"/>
                    <w:bottom w:val="none" w:sz="0" w:space="0" w:color="auto"/>
                    <w:right w:val="none" w:sz="0" w:space="0" w:color="auto"/>
                  </w:divBdr>
                </w:div>
              </w:divsChild>
            </w:div>
            <w:div w:id="2139105768">
              <w:marLeft w:val="0"/>
              <w:marRight w:val="0"/>
              <w:marTop w:val="0"/>
              <w:marBottom w:val="0"/>
              <w:divBdr>
                <w:top w:val="none" w:sz="0" w:space="0" w:color="auto"/>
                <w:left w:val="none" w:sz="0" w:space="0" w:color="auto"/>
                <w:bottom w:val="none" w:sz="0" w:space="0" w:color="auto"/>
                <w:right w:val="none" w:sz="0" w:space="0" w:color="auto"/>
              </w:divBdr>
              <w:divsChild>
                <w:div w:id="1495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2869">
          <w:marLeft w:val="0"/>
          <w:marRight w:val="0"/>
          <w:marTop w:val="0"/>
          <w:marBottom w:val="0"/>
          <w:divBdr>
            <w:top w:val="none" w:sz="0" w:space="0" w:color="auto"/>
            <w:left w:val="none" w:sz="0" w:space="0" w:color="auto"/>
            <w:bottom w:val="none" w:sz="0" w:space="0" w:color="auto"/>
            <w:right w:val="none" w:sz="0" w:space="0" w:color="auto"/>
          </w:divBdr>
          <w:divsChild>
            <w:div w:id="2248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7771">
      <w:bodyDiv w:val="1"/>
      <w:marLeft w:val="0"/>
      <w:marRight w:val="0"/>
      <w:marTop w:val="0"/>
      <w:marBottom w:val="0"/>
      <w:divBdr>
        <w:top w:val="none" w:sz="0" w:space="0" w:color="auto"/>
        <w:left w:val="none" w:sz="0" w:space="0" w:color="auto"/>
        <w:bottom w:val="none" w:sz="0" w:space="0" w:color="auto"/>
        <w:right w:val="none" w:sz="0" w:space="0" w:color="auto"/>
      </w:divBdr>
    </w:div>
    <w:div w:id="512377446">
      <w:bodyDiv w:val="1"/>
      <w:marLeft w:val="0"/>
      <w:marRight w:val="0"/>
      <w:marTop w:val="0"/>
      <w:marBottom w:val="0"/>
      <w:divBdr>
        <w:top w:val="none" w:sz="0" w:space="0" w:color="auto"/>
        <w:left w:val="none" w:sz="0" w:space="0" w:color="auto"/>
        <w:bottom w:val="none" w:sz="0" w:space="0" w:color="auto"/>
        <w:right w:val="none" w:sz="0" w:space="0" w:color="auto"/>
      </w:divBdr>
    </w:div>
    <w:div w:id="513350050">
      <w:bodyDiv w:val="1"/>
      <w:marLeft w:val="0"/>
      <w:marRight w:val="0"/>
      <w:marTop w:val="0"/>
      <w:marBottom w:val="0"/>
      <w:divBdr>
        <w:top w:val="none" w:sz="0" w:space="0" w:color="auto"/>
        <w:left w:val="none" w:sz="0" w:space="0" w:color="auto"/>
        <w:bottom w:val="none" w:sz="0" w:space="0" w:color="auto"/>
        <w:right w:val="none" w:sz="0" w:space="0" w:color="auto"/>
      </w:divBdr>
      <w:divsChild>
        <w:div w:id="314188823">
          <w:marLeft w:val="0"/>
          <w:marRight w:val="0"/>
          <w:marTop w:val="0"/>
          <w:marBottom w:val="0"/>
          <w:divBdr>
            <w:top w:val="none" w:sz="0" w:space="0" w:color="auto"/>
            <w:left w:val="none" w:sz="0" w:space="0" w:color="auto"/>
            <w:bottom w:val="none" w:sz="0" w:space="0" w:color="auto"/>
            <w:right w:val="none" w:sz="0" w:space="0" w:color="auto"/>
          </w:divBdr>
          <w:divsChild>
            <w:div w:id="634533232">
              <w:marLeft w:val="0"/>
              <w:marRight w:val="0"/>
              <w:marTop w:val="0"/>
              <w:marBottom w:val="0"/>
              <w:divBdr>
                <w:top w:val="none" w:sz="0" w:space="0" w:color="auto"/>
                <w:left w:val="none" w:sz="0" w:space="0" w:color="auto"/>
                <w:bottom w:val="none" w:sz="0" w:space="0" w:color="auto"/>
                <w:right w:val="none" w:sz="0" w:space="0" w:color="auto"/>
              </w:divBdr>
              <w:divsChild>
                <w:div w:id="303000768">
                  <w:marLeft w:val="0"/>
                  <w:marRight w:val="0"/>
                  <w:marTop w:val="0"/>
                  <w:marBottom w:val="0"/>
                  <w:divBdr>
                    <w:top w:val="none" w:sz="0" w:space="0" w:color="auto"/>
                    <w:left w:val="none" w:sz="0" w:space="0" w:color="auto"/>
                    <w:bottom w:val="none" w:sz="0" w:space="0" w:color="auto"/>
                    <w:right w:val="none" w:sz="0" w:space="0" w:color="auto"/>
                  </w:divBdr>
                </w:div>
              </w:divsChild>
            </w:div>
            <w:div w:id="1184396847">
              <w:marLeft w:val="0"/>
              <w:marRight w:val="0"/>
              <w:marTop w:val="0"/>
              <w:marBottom w:val="0"/>
              <w:divBdr>
                <w:top w:val="none" w:sz="0" w:space="0" w:color="auto"/>
                <w:left w:val="none" w:sz="0" w:space="0" w:color="auto"/>
                <w:bottom w:val="none" w:sz="0" w:space="0" w:color="auto"/>
                <w:right w:val="none" w:sz="0" w:space="0" w:color="auto"/>
              </w:divBdr>
              <w:divsChild>
                <w:div w:id="4527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54331">
      <w:bodyDiv w:val="1"/>
      <w:marLeft w:val="0"/>
      <w:marRight w:val="0"/>
      <w:marTop w:val="0"/>
      <w:marBottom w:val="0"/>
      <w:divBdr>
        <w:top w:val="none" w:sz="0" w:space="0" w:color="auto"/>
        <w:left w:val="none" w:sz="0" w:space="0" w:color="auto"/>
        <w:bottom w:val="none" w:sz="0" w:space="0" w:color="auto"/>
        <w:right w:val="none" w:sz="0" w:space="0" w:color="auto"/>
      </w:divBdr>
    </w:div>
    <w:div w:id="518735921">
      <w:bodyDiv w:val="1"/>
      <w:marLeft w:val="0"/>
      <w:marRight w:val="0"/>
      <w:marTop w:val="0"/>
      <w:marBottom w:val="0"/>
      <w:divBdr>
        <w:top w:val="none" w:sz="0" w:space="0" w:color="auto"/>
        <w:left w:val="none" w:sz="0" w:space="0" w:color="auto"/>
        <w:bottom w:val="none" w:sz="0" w:space="0" w:color="auto"/>
        <w:right w:val="none" w:sz="0" w:space="0" w:color="auto"/>
      </w:divBdr>
    </w:div>
    <w:div w:id="527064407">
      <w:bodyDiv w:val="1"/>
      <w:marLeft w:val="0"/>
      <w:marRight w:val="0"/>
      <w:marTop w:val="0"/>
      <w:marBottom w:val="0"/>
      <w:divBdr>
        <w:top w:val="none" w:sz="0" w:space="0" w:color="auto"/>
        <w:left w:val="none" w:sz="0" w:space="0" w:color="auto"/>
        <w:bottom w:val="none" w:sz="0" w:space="0" w:color="auto"/>
        <w:right w:val="none" w:sz="0" w:space="0" w:color="auto"/>
      </w:divBdr>
    </w:div>
    <w:div w:id="557865780">
      <w:bodyDiv w:val="1"/>
      <w:marLeft w:val="0"/>
      <w:marRight w:val="0"/>
      <w:marTop w:val="0"/>
      <w:marBottom w:val="0"/>
      <w:divBdr>
        <w:top w:val="none" w:sz="0" w:space="0" w:color="auto"/>
        <w:left w:val="none" w:sz="0" w:space="0" w:color="auto"/>
        <w:bottom w:val="none" w:sz="0" w:space="0" w:color="auto"/>
        <w:right w:val="none" w:sz="0" w:space="0" w:color="auto"/>
      </w:divBdr>
    </w:div>
    <w:div w:id="570628067">
      <w:bodyDiv w:val="1"/>
      <w:marLeft w:val="0"/>
      <w:marRight w:val="0"/>
      <w:marTop w:val="0"/>
      <w:marBottom w:val="0"/>
      <w:divBdr>
        <w:top w:val="none" w:sz="0" w:space="0" w:color="auto"/>
        <w:left w:val="none" w:sz="0" w:space="0" w:color="auto"/>
        <w:bottom w:val="none" w:sz="0" w:space="0" w:color="auto"/>
        <w:right w:val="none" w:sz="0" w:space="0" w:color="auto"/>
      </w:divBdr>
    </w:div>
    <w:div w:id="576011639">
      <w:bodyDiv w:val="1"/>
      <w:marLeft w:val="0"/>
      <w:marRight w:val="0"/>
      <w:marTop w:val="0"/>
      <w:marBottom w:val="0"/>
      <w:divBdr>
        <w:top w:val="none" w:sz="0" w:space="0" w:color="auto"/>
        <w:left w:val="none" w:sz="0" w:space="0" w:color="auto"/>
        <w:bottom w:val="none" w:sz="0" w:space="0" w:color="auto"/>
        <w:right w:val="none" w:sz="0" w:space="0" w:color="auto"/>
      </w:divBdr>
      <w:divsChild>
        <w:div w:id="36052261">
          <w:marLeft w:val="0"/>
          <w:marRight w:val="0"/>
          <w:marTop w:val="0"/>
          <w:marBottom w:val="0"/>
          <w:divBdr>
            <w:top w:val="none" w:sz="0" w:space="0" w:color="auto"/>
            <w:left w:val="none" w:sz="0" w:space="0" w:color="auto"/>
            <w:bottom w:val="none" w:sz="0" w:space="0" w:color="auto"/>
            <w:right w:val="none" w:sz="0" w:space="0" w:color="auto"/>
          </w:divBdr>
        </w:div>
      </w:divsChild>
    </w:div>
    <w:div w:id="579608406">
      <w:bodyDiv w:val="1"/>
      <w:marLeft w:val="0"/>
      <w:marRight w:val="0"/>
      <w:marTop w:val="0"/>
      <w:marBottom w:val="0"/>
      <w:divBdr>
        <w:top w:val="none" w:sz="0" w:space="0" w:color="auto"/>
        <w:left w:val="none" w:sz="0" w:space="0" w:color="auto"/>
        <w:bottom w:val="none" w:sz="0" w:space="0" w:color="auto"/>
        <w:right w:val="none" w:sz="0" w:space="0" w:color="auto"/>
      </w:divBdr>
    </w:div>
    <w:div w:id="579681911">
      <w:bodyDiv w:val="1"/>
      <w:marLeft w:val="0"/>
      <w:marRight w:val="0"/>
      <w:marTop w:val="0"/>
      <w:marBottom w:val="0"/>
      <w:divBdr>
        <w:top w:val="none" w:sz="0" w:space="0" w:color="auto"/>
        <w:left w:val="none" w:sz="0" w:space="0" w:color="auto"/>
        <w:bottom w:val="none" w:sz="0" w:space="0" w:color="auto"/>
        <w:right w:val="none" w:sz="0" w:space="0" w:color="auto"/>
      </w:divBdr>
    </w:div>
    <w:div w:id="584532761">
      <w:bodyDiv w:val="1"/>
      <w:marLeft w:val="0"/>
      <w:marRight w:val="0"/>
      <w:marTop w:val="0"/>
      <w:marBottom w:val="0"/>
      <w:divBdr>
        <w:top w:val="none" w:sz="0" w:space="0" w:color="auto"/>
        <w:left w:val="none" w:sz="0" w:space="0" w:color="auto"/>
        <w:bottom w:val="none" w:sz="0" w:space="0" w:color="auto"/>
        <w:right w:val="none" w:sz="0" w:space="0" w:color="auto"/>
      </w:divBdr>
    </w:div>
    <w:div w:id="589193293">
      <w:bodyDiv w:val="1"/>
      <w:marLeft w:val="0"/>
      <w:marRight w:val="0"/>
      <w:marTop w:val="0"/>
      <w:marBottom w:val="0"/>
      <w:divBdr>
        <w:top w:val="none" w:sz="0" w:space="0" w:color="auto"/>
        <w:left w:val="none" w:sz="0" w:space="0" w:color="auto"/>
        <w:bottom w:val="none" w:sz="0" w:space="0" w:color="auto"/>
        <w:right w:val="none" w:sz="0" w:space="0" w:color="auto"/>
      </w:divBdr>
    </w:div>
    <w:div w:id="605119460">
      <w:bodyDiv w:val="1"/>
      <w:marLeft w:val="0"/>
      <w:marRight w:val="0"/>
      <w:marTop w:val="0"/>
      <w:marBottom w:val="0"/>
      <w:divBdr>
        <w:top w:val="none" w:sz="0" w:space="0" w:color="auto"/>
        <w:left w:val="none" w:sz="0" w:space="0" w:color="auto"/>
        <w:bottom w:val="none" w:sz="0" w:space="0" w:color="auto"/>
        <w:right w:val="none" w:sz="0" w:space="0" w:color="auto"/>
      </w:divBdr>
      <w:divsChild>
        <w:div w:id="847057599">
          <w:marLeft w:val="0"/>
          <w:marRight w:val="0"/>
          <w:marTop w:val="0"/>
          <w:marBottom w:val="0"/>
          <w:divBdr>
            <w:top w:val="none" w:sz="0" w:space="0" w:color="auto"/>
            <w:left w:val="none" w:sz="0" w:space="0" w:color="auto"/>
            <w:bottom w:val="none" w:sz="0" w:space="0" w:color="auto"/>
            <w:right w:val="none" w:sz="0" w:space="0" w:color="auto"/>
          </w:divBdr>
          <w:divsChild>
            <w:div w:id="1551258265">
              <w:marLeft w:val="0"/>
              <w:marRight w:val="0"/>
              <w:marTop w:val="0"/>
              <w:marBottom w:val="0"/>
              <w:divBdr>
                <w:top w:val="none" w:sz="0" w:space="0" w:color="auto"/>
                <w:left w:val="none" w:sz="0" w:space="0" w:color="auto"/>
                <w:bottom w:val="none" w:sz="0" w:space="0" w:color="auto"/>
                <w:right w:val="none" w:sz="0" w:space="0" w:color="auto"/>
              </w:divBdr>
              <w:divsChild>
                <w:div w:id="381708408">
                  <w:marLeft w:val="0"/>
                  <w:marRight w:val="0"/>
                  <w:marTop w:val="0"/>
                  <w:marBottom w:val="0"/>
                  <w:divBdr>
                    <w:top w:val="none" w:sz="0" w:space="0" w:color="auto"/>
                    <w:left w:val="none" w:sz="0" w:space="0" w:color="auto"/>
                    <w:bottom w:val="none" w:sz="0" w:space="0" w:color="auto"/>
                    <w:right w:val="none" w:sz="0" w:space="0" w:color="auto"/>
                  </w:divBdr>
                </w:div>
              </w:divsChild>
            </w:div>
            <w:div w:id="1679962006">
              <w:marLeft w:val="0"/>
              <w:marRight w:val="0"/>
              <w:marTop w:val="0"/>
              <w:marBottom w:val="0"/>
              <w:divBdr>
                <w:top w:val="none" w:sz="0" w:space="0" w:color="auto"/>
                <w:left w:val="none" w:sz="0" w:space="0" w:color="auto"/>
                <w:bottom w:val="none" w:sz="0" w:space="0" w:color="auto"/>
                <w:right w:val="none" w:sz="0" w:space="0" w:color="auto"/>
              </w:divBdr>
              <w:divsChild>
                <w:div w:id="4487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1973">
      <w:bodyDiv w:val="1"/>
      <w:marLeft w:val="0"/>
      <w:marRight w:val="0"/>
      <w:marTop w:val="0"/>
      <w:marBottom w:val="0"/>
      <w:divBdr>
        <w:top w:val="none" w:sz="0" w:space="0" w:color="auto"/>
        <w:left w:val="none" w:sz="0" w:space="0" w:color="auto"/>
        <w:bottom w:val="none" w:sz="0" w:space="0" w:color="auto"/>
        <w:right w:val="none" w:sz="0" w:space="0" w:color="auto"/>
      </w:divBdr>
    </w:div>
    <w:div w:id="613903302">
      <w:bodyDiv w:val="1"/>
      <w:marLeft w:val="0"/>
      <w:marRight w:val="0"/>
      <w:marTop w:val="0"/>
      <w:marBottom w:val="0"/>
      <w:divBdr>
        <w:top w:val="none" w:sz="0" w:space="0" w:color="auto"/>
        <w:left w:val="none" w:sz="0" w:space="0" w:color="auto"/>
        <w:bottom w:val="none" w:sz="0" w:space="0" w:color="auto"/>
        <w:right w:val="none" w:sz="0" w:space="0" w:color="auto"/>
      </w:divBdr>
      <w:divsChild>
        <w:div w:id="1228802930">
          <w:marLeft w:val="0"/>
          <w:marRight w:val="0"/>
          <w:marTop w:val="0"/>
          <w:marBottom w:val="0"/>
          <w:divBdr>
            <w:top w:val="none" w:sz="0" w:space="0" w:color="auto"/>
            <w:left w:val="none" w:sz="0" w:space="0" w:color="auto"/>
            <w:bottom w:val="none" w:sz="0" w:space="0" w:color="auto"/>
            <w:right w:val="none" w:sz="0" w:space="0" w:color="auto"/>
          </w:divBdr>
          <w:divsChild>
            <w:div w:id="152644966">
              <w:marLeft w:val="0"/>
              <w:marRight w:val="0"/>
              <w:marTop w:val="0"/>
              <w:marBottom w:val="0"/>
              <w:divBdr>
                <w:top w:val="none" w:sz="0" w:space="0" w:color="auto"/>
                <w:left w:val="none" w:sz="0" w:space="0" w:color="auto"/>
                <w:bottom w:val="none" w:sz="0" w:space="0" w:color="auto"/>
                <w:right w:val="none" w:sz="0" w:space="0" w:color="auto"/>
              </w:divBdr>
              <w:divsChild>
                <w:div w:id="1968580347">
                  <w:marLeft w:val="0"/>
                  <w:marRight w:val="0"/>
                  <w:marTop w:val="0"/>
                  <w:marBottom w:val="0"/>
                  <w:divBdr>
                    <w:top w:val="none" w:sz="0" w:space="0" w:color="auto"/>
                    <w:left w:val="none" w:sz="0" w:space="0" w:color="auto"/>
                    <w:bottom w:val="none" w:sz="0" w:space="0" w:color="auto"/>
                    <w:right w:val="none" w:sz="0" w:space="0" w:color="auto"/>
                  </w:divBdr>
                  <w:divsChild>
                    <w:div w:id="16555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19555">
      <w:bodyDiv w:val="1"/>
      <w:marLeft w:val="0"/>
      <w:marRight w:val="0"/>
      <w:marTop w:val="0"/>
      <w:marBottom w:val="0"/>
      <w:divBdr>
        <w:top w:val="none" w:sz="0" w:space="0" w:color="auto"/>
        <w:left w:val="none" w:sz="0" w:space="0" w:color="auto"/>
        <w:bottom w:val="none" w:sz="0" w:space="0" w:color="auto"/>
        <w:right w:val="none" w:sz="0" w:space="0" w:color="auto"/>
      </w:divBdr>
    </w:div>
    <w:div w:id="625501590">
      <w:bodyDiv w:val="1"/>
      <w:marLeft w:val="0"/>
      <w:marRight w:val="0"/>
      <w:marTop w:val="0"/>
      <w:marBottom w:val="0"/>
      <w:divBdr>
        <w:top w:val="none" w:sz="0" w:space="0" w:color="auto"/>
        <w:left w:val="none" w:sz="0" w:space="0" w:color="auto"/>
        <w:bottom w:val="none" w:sz="0" w:space="0" w:color="auto"/>
        <w:right w:val="none" w:sz="0" w:space="0" w:color="auto"/>
      </w:divBdr>
    </w:div>
    <w:div w:id="639848695">
      <w:bodyDiv w:val="1"/>
      <w:marLeft w:val="0"/>
      <w:marRight w:val="0"/>
      <w:marTop w:val="0"/>
      <w:marBottom w:val="0"/>
      <w:divBdr>
        <w:top w:val="none" w:sz="0" w:space="0" w:color="auto"/>
        <w:left w:val="none" w:sz="0" w:space="0" w:color="auto"/>
        <w:bottom w:val="none" w:sz="0" w:space="0" w:color="auto"/>
        <w:right w:val="none" w:sz="0" w:space="0" w:color="auto"/>
      </w:divBdr>
    </w:div>
    <w:div w:id="645469996">
      <w:bodyDiv w:val="1"/>
      <w:marLeft w:val="0"/>
      <w:marRight w:val="0"/>
      <w:marTop w:val="0"/>
      <w:marBottom w:val="0"/>
      <w:divBdr>
        <w:top w:val="none" w:sz="0" w:space="0" w:color="auto"/>
        <w:left w:val="none" w:sz="0" w:space="0" w:color="auto"/>
        <w:bottom w:val="none" w:sz="0" w:space="0" w:color="auto"/>
        <w:right w:val="none" w:sz="0" w:space="0" w:color="auto"/>
      </w:divBdr>
    </w:div>
    <w:div w:id="663363094">
      <w:bodyDiv w:val="1"/>
      <w:marLeft w:val="0"/>
      <w:marRight w:val="0"/>
      <w:marTop w:val="0"/>
      <w:marBottom w:val="0"/>
      <w:divBdr>
        <w:top w:val="none" w:sz="0" w:space="0" w:color="auto"/>
        <w:left w:val="none" w:sz="0" w:space="0" w:color="auto"/>
        <w:bottom w:val="none" w:sz="0" w:space="0" w:color="auto"/>
        <w:right w:val="none" w:sz="0" w:space="0" w:color="auto"/>
      </w:divBdr>
    </w:div>
    <w:div w:id="683046557">
      <w:bodyDiv w:val="1"/>
      <w:marLeft w:val="0"/>
      <w:marRight w:val="0"/>
      <w:marTop w:val="0"/>
      <w:marBottom w:val="0"/>
      <w:divBdr>
        <w:top w:val="none" w:sz="0" w:space="0" w:color="auto"/>
        <w:left w:val="none" w:sz="0" w:space="0" w:color="auto"/>
        <w:bottom w:val="none" w:sz="0" w:space="0" w:color="auto"/>
        <w:right w:val="none" w:sz="0" w:space="0" w:color="auto"/>
      </w:divBdr>
    </w:div>
    <w:div w:id="698700030">
      <w:bodyDiv w:val="1"/>
      <w:marLeft w:val="0"/>
      <w:marRight w:val="0"/>
      <w:marTop w:val="0"/>
      <w:marBottom w:val="0"/>
      <w:divBdr>
        <w:top w:val="none" w:sz="0" w:space="0" w:color="auto"/>
        <w:left w:val="none" w:sz="0" w:space="0" w:color="auto"/>
        <w:bottom w:val="none" w:sz="0" w:space="0" w:color="auto"/>
        <w:right w:val="none" w:sz="0" w:space="0" w:color="auto"/>
      </w:divBdr>
    </w:div>
    <w:div w:id="698892229">
      <w:bodyDiv w:val="1"/>
      <w:marLeft w:val="0"/>
      <w:marRight w:val="0"/>
      <w:marTop w:val="0"/>
      <w:marBottom w:val="0"/>
      <w:divBdr>
        <w:top w:val="none" w:sz="0" w:space="0" w:color="auto"/>
        <w:left w:val="none" w:sz="0" w:space="0" w:color="auto"/>
        <w:bottom w:val="none" w:sz="0" w:space="0" w:color="auto"/>
        <w:right w:val="none" w:sz="0" w:space="0" w:color="auto"/>
      </w:divBdr>
    </w:div>
    <w:div w:id="699285284">
      <w:bodyDiv w:val="1"/>
      <w:marLeft w:val="0"/>
      <w:marRight w:val="0"/>
      <w:marTop w:val="0"/>
      <w:marBottom w:val="0"/>
      <w:divBdr>
        <w:top w:val="none" w:sz="0" w:space="0" w:color="auto"/>
        <w:left w:val="none" w:sz="0" w:space="0" w:color="auto"/>
        <w:bottom w:val="none" w:sz="0" w:space="0" w:color="auto"/>
        <w:right w:val="none" w:sz="0" w:space="0" w:color="auto"/>
      </w:divBdr>
    </w:div>
    <w:div w:id="714935128">
      <w:bodyDiv w:val="1"/>
      <w:marLeft w:val="0"/>
      <w:marRight w:val="0"/>
      <w:marTop w:val="0"/>
      <w:marBottom w:val="0"/>
      <w:divBdr>
        <w:top w:val="none" w:sz="0" w:space="0" w:color="auto"/>
        <w:left w:val="none" w:sz="0" w:space="0" w:color="auto"/>
        <w:bottom w:val="none" w:sz="0" w:space="0" w:color="auto"/>
        <w:right w:val="none" w:sz="0" w:space="0" w:color="auto"/>
      </w:divBdr>
    </w:div>
    <w:div w:id="716590822">
      <w:bodyDiv w:val="1"/>
      <w:marLeft w:val="0"/>
      <w:marRight w:val="0"/>
      <w:marTop w:val="0"/>
      <w:marBottom w:val="0"/>
      <w:divBdr>
        <w:top w:val="none" w:sz="0" w:space="0" w:color="auto"/>
        <w:left w:val="none" w:sz="0" w:space="0" w:color="auto"/>
        <w:bottom w:val="none" w:sz="0" w:space="0" w:color="auto"/>
        <w:right w:val="none" w:sz="0" w:space="0" w:color="auto"/>
      </w:divBdr>
      <w:divsChild>
        <w:div w:id="1868518954">
          <w:marLeft w:val="0"/>
          <w:marRight w:val="0"/>
          <w:marTop w:val="0"/>
          <w:marBottom w:val="0"/>
          <w:divBdr>
            <w:top w:val="none" w:sz="0" w:space="0" w:color="auto"/>
            <w:left w:val="none" w:sz="0" w:space="0" w:color="auto"/>
            <w:bottom w:val="none" w:sz="0" w:space="0" w:color="auto"/>
            <w:right w:val="none" w:sz="0" w:space="0" w:color="auto"/>
          </w:divBdr>
        </w:div>
      </w:divsChild>
    </w:div>
    <w:div w:id="720518901">
      <w:bodyDiv w:val="1"/>
      <w:marLeft w:val="0"/>
      <w:marRight w:val="0"/>
      <w:marTop w:val="0"/>
      <w:marBottom w:val="0"/>
      <w:divBdr>
        <w:top w:val="none" w:sz="0" w:space="0" w:color="auto"/>
        <w:left w:val="none" w:sz="0" w:space="0" w:color="auto"/>
        <w:bottom w:val="none" w:sz="0" w:space="0" w:color="auto"/>
        <w:right w:val="none" w:sz="0" w:space="0" w:color="auto"/>
      </w:divBdr>
    </w:div>
    <w:div w:id="742725702">
      <w:bodyDiv w:val="1"/>
      <w:marLeft w:val="0"/>
      <w:marRight w:val="0"/>
      <w:marTop w:val="0"/>
      <w:marBottom w:val="0"/>
      <w:divBdr>
        <w:top w:val="none" w:sz="0" w:space="0" w:color="auto"/>
        <w:left w:val="none" w:sz="0" w:space="0" w:color="auto"/>
        <w:bottom w:val="none" w:sz="0" w:space="0" w:color="auto"/>
        <w:right w:val="none" w:sz="0" w:space="0" w:color="auto"/>
      </w:divBdr>
    </w:div>
    <w:div w:id="745616141">
      <w:bodyDiv w:val="1"/>
      <w:marLeft w:val="0"/>
      <w:marRight w:val="0"/>
      <w:marTop w:val="0"/>
      <w:marBottom w:val="0"/>
      <w:divBdr>
        <w:top w:val="none" w:sz="0" w:space="0" w:color="auto"/>
        <w:left w:val="none" w:sz="0" w:space="0" w:color="auto"/>
        <w:bottom w:val="none" w:sz="0" w:space="0" w:color="auto"/>
        <w:right w:val="none" w:sz="0" w:space="0" w:color="auto"/>
      </w:divBdr>
    </w:div>
    <w:div w:id="746340054">
      <w:bodyDiv w:val="1"/>
      <w:marLeft w:val="0"/>
      <w:marRight w:val="0"/>
      <w:marTop w:val="0"/>
      <w:marBottom w:val="0"/>
      <w:divBdr>
        <w:top w:val="none" w:sz="0" w:space="0" w:color="auto"/>
        <w:left w:val="none" w:sz="0" w:space="0" w:color="auto"/>
        <w:bottom w:val="none" w:sz="0" w:space="0" w:color="auto"/>
        <w:right w:val="none" w:sz="0" w:space="0" w:color="auto"/>
      </w:divBdr>
    </w:div>
    <w:div w:id="749933747">
      <w:bodyDiv w:val="1"/>
      <w:marLeft w:val="0"/>
      <w:marRight w:val="0"/>
      <w:marTop w:val="0"/>
      <w:marBottom w:val="0"/>
      <w:divBdr>
        <w:top w:val="none" w:sz="0" w:space="0" w:color="auto"/>
        <w:left w:val="none" w:sz="0" w:space="0" w:color="auto"/>
        <w:bottom w:val="none" w:sz="0" w:space="0" w:color="auto"/>
        <w:right w:val="none" w:sz="0" w:space="0" w:color="auto"/>
      </w:divBdr>
    </w:div>
    <w:div w:id="757750538">
      <w:bodyDiv w:val="1"/>
      <w:marLeft w:val="0"/>
      <w:marRight w:val="0"/>
      <w:marTop w:val="0"/>
      <w:marBottom w:val="0"/>
      <w:divBdr>
        <w:top w:val="none" w:sz="0" w:space="0" w:color="auto"/>
        <w:left w:val="none" w:sz="0" w:space="0" w:color="auto"/>
        <w:bottom w:val="none" w:sz="0" w:space="0" w:color="auto"/>
        <w:right w:val="none" w:sz="0" w:space="0" w:color="auto"/>
      </w:divBdr>
    </w:div>
    <w:div w:id="763527121">
      <w:bodyDiv w:val="1"/>
      <w:marLeft w:val="0"/>
      <w:marRight w:val="0"/>
      <w:marTop w:val="0"/>
      <w:marBottom w:val="0"/>
      <w:divBdr>
        <w:top w:val="none" w:sz="0" w:space="0" w:color="auto"/>
        <w:left w:val="none" w:sz="0" w:space="0" w:color="auto"/>
        <w:bottom w:val="none" w:sz="0" w:space="0" w:color="auto"/>
        <w:right w:val="none" w:sz="0" w:space="0" w:color="auto"/>
      </w:divBdr>
    </w:div>
    <w:div w:id="786005021">
      <w:bodyDiv w:val="1"/>
      <w:marLeft w:val="0"/>
      <w:marRight w:val="0"/>
      <w:marTop w:val="0"/>
      <w:marBottom w:val="0"/>
      <w:divBdr>
        <w:top w:val="none" w:sz="0" w:space="0" w:color="auto"/>
        <w:left w:val="none" w:sz="0" w:space="0" w:color="auto"/>
        <w:bottom w:val="none" w:sz="0" w:space="0" w:color="auto"/>
        <w:right w:val="none" w:sz="0" w:space="0" w:color="auto"/>
      </w:divBdr>
    </w:div>
    <w:div w:id="807673439">
      <w:bodyDiv w:val="1"/>
      <w:marLeft w:val="0"/>
      <w:marRight w:val="0"/>
      <w:marTop w:val="0"/>
      <w:marBottom w:val="0"/>
      <w:divBdr>
        <w:top w:val="none" w:sz="0" w:space="0" w:color="auto"/>
        <w:left w:val="none" w:sz="0" w:space="0" w:color="auto"/>
        <w:bottom w:val="none" w:sz="0" w:space="0" w:color="auto"/>
        <w:right w:val="none" w:sz="0" w:space="0" w:color="auto"/>
      </w:divBdr>
    </w:div>
    <w:div w:id="810443381">
      <w:bodyDiv w:val="1"/>
      <w:marLeft w:val="0"/>
      <w:marRight w:val="0"/>
      <w:marTop w:val="0"/>
      <w:marBottom w:val="0"/>
      <w:divBdr>
        <w:top w:val="none" w:sz="0" w:space="0" w:color="auto"/>
        <w:left w:val="none" w:sz="0" w:space="0" w:color="auto"/>
        <w:bottom w:val="none" w:sz="0" w:space="0" w:color="auto"/>
        <w:right w:val="none" w:sz="0" w:space="0" w:color="auto"/>
      </w:divBdr>
    </w:div>
    <w:div w:id="811944384">
      <w:bodyDiv w:val="1"/>
      <w:marLeft w:val="0"/>
      <w:marRight w:val="0"/>
      <w:marTop w:val="0"/>
      <w:marBottom w:val="0"/>
      <w:divBdr>
        <w:top w:val="none" w:sz="0" w:space="0" w:color="auto"/>
        <w:left w:val="none" w:sz="0" w:space="0" w:color="auto"/>
        <w:bottom w:val="none" w:sz="0" w:space="0" w:color="auto"/>
        <w:right w:val="none" w:sz="0" w:space="0" w:color="auto"/>
      </w:divBdr>
    </w:div>
    <w:div w:id="811948993">
      <w:bodyDiv w:val="1"/>
      <w:marLeft w:val="0"/>
      <w:marRight w:val="0"/>
      <w:marTop w:val="0"/>
      <w:marBottom w:val="0"/>
      <w:divBdr>
        <w:top w:val="none" w:sz="0" w:space="0" w:color="auto"/>
        <w:left w:val="none" w:sz="0" w:space="0" w:color="auto"/>
        <w:bottom w:val="none" w:sz="0" w:space="0" w:color="auto"/>
        <w:right w:val="none" w:sz="0" w:space="0" w:color="auto"/>
      </w:divBdr>
    </w:div>
    <w:div w:id="812604178">
      <w:bodyDiv w:val="1"/>
      <w:marLeft w:val="0"/>
      <w:marRight w:val="0"/>
      <w:marTop w:val="0"/>
      <w:marBottom w:val="0"/>
      <w:divBdr>
        <w:top w:val="none" w:sz="0" w:space="0" w:color="auto"/>
        <w:left w:val="none" w:sz="0" w:space="0" w:color="auto"/>
        <w:bottom w:val="none" w:sz="0" w:space="0" w:color="auto"/>
        <w:right w:val="none" w:sz="0" w:space="0" w:color="auto"/>
      </w:divBdr>
    </w:div>
    <w:div w:id="815805287">
      <w:bodyDiv w:val="1"/>
      <w:marLeft w:val="0"/>
      <w:marRight w:val="0"/>
      <w:marTop w:val="0"/>
      <w:marBottom w:val="0"/>
      <w:divBdr>
        <w:top w:val="none" w:sz="0" w:space="0" w:color="auto"/>
        <w:left w:val="none" w:sz="0" w:space="0" w:color="auto"/>
        <w:bottom w:val="none" w:sz="0" w:space="0" w:color="auto"/>
        <w:right w:val="none" w:sz="0" w:space="0" w:color="auto"/>
      </w:divBdr>
    </w:div>
    <w:div w:id="819231253">
      <w:bodyDiv w:val="1"/>
      <w:marLeft w:val="0"/>
      <w:marRight w:val="0"/>
      <w:marTop w:val="0"/>
      <w:marBottom w:val="0"/>
      <w:divBdr>
        <w:top w:val="none" w:sz="0" w:space="0" w:color="auto"/>
        <w:left w:val="none" w:sz="0" w:space="0" w:color="auto"/>
        <w:bottom w:val="none" w:sz="0" w:space="0" w:color="auto"/>
        <w:right w:val="none" w:sz="0" w:space="0" w:color="auto"/>
      </w:divBdr>
    </w:div>
    <w:div w:id="827598635">
      <w:bodyDiv w:val="1"/>
      <w:marLeft w:val="0"/>
      <w:marRight w:val="0"/>
      <w:marTop w:val="0"/>
      <w:marBottom w:val="0"/>
      <w:divBdr>
        <w:top w:val="none" w:sz="0" w:space="0" w:color="auto"/>
        <w:left w:val="none" w:sz="0" w:space="0" w:color="auto"/>
        <w:bottom w:val="none" w:sz="0" w:space="0" w:color="auto"/>
        <w:right w:val="none" w:sz="0" w:space="0" w:color="auto"/>
      </w:divBdr>
    </w:div>
    <w:div w:id="831290073">
      <w:bodyDiv w:val="1"/>
      <w:marLeft w:val="0"/>
      <w:marRight w:val="0"/>
      <w:marTop w:val="0"/>
      <w:marBottom w:val="0"/>
      <w:divBdr>
        <w:top w:val="none" w:sz="0" w:space="0" w:color="auto"/>
        <w:left w:val="none" w:sz="0" w:space="0" w:color="auto"/>
        <w:bottom w:val="none" w:sz="0" w:space="0" w:color="auto"/>
        <w:right w:val="none" w:sz="0" w:space="0" w:color="auto"/>
      </w:divBdr>
    </w:div>
    <w:div w:id="838883290">
      <w:bodyDiv w:val="1"/>
      <w:marLeft w:val="0"/>
      <w:marRight w:val="0"/>
      <w:marTop w:val="0"/>
      <w:marBottom w:val="0"/>
      <w:divBdr>
        <w:top w:val="none" w:sz="0" w:space="0" w:color="auto"/>
        <w:left w:val="none" w:sz="0" w:space="0" w:color="auto"/>
        <w:bottom w:val="none" w:sz="0" w:space="0" w:color="auto"/>
        <w:right w:val="none" w:sz="0" w:space="0" w:color="auto"/>
      </w:divBdr>
      <w:divsChild>
        <w:div w:id="814755375">
          <w:marLeft w:val="0"/>
          <w:marRight w:val="0"/>
          <w:marTop w:val="0"/>
          <w:marBottom w:val="0"/>
          <w:divBdr>
            <w:top w:val="none" w:sz="0" w:space="0" w:color="auto"/>
            <w:left w:val="none" w:sz="0" w:space="0" w:color="auto"/>
            <w:bottom w:val="none" w:sz="0" w:space="0" w:color="auto"/>
            <w:right w:val="none" w:sz="0" w:space="0" w:color="auto"/>
          </w:divBdr>
        </w:div>
        <w:div w:id="1141733622">
          <w:marLeft w:val="0"/>
          <w:marRight w:val="0"/>
          <w:marTop w:val="0"/>
          <w:marBottom w:val="0"/>
          <w:divBdr>
            <w:top w:val="none" w:sz="0" w:space="0" w:color="auto"/>
            <w:left w:val="none" w:sz="0" w:space="0" w:color="auto"/>
            <w:bottom w:val="none" w:sz="0" w:space="0" w:color="auto"/>
            <w:right w:val="none" w:sz="0" w:space="0" w:color="auto"/>
          </w:divBdr>
          <w:divsChild>
            <w:div w:id="1393118959">
              <w:marLeft w:val="0"/>
              <w:marRight w:val="0"/>
              <w:marTop w:val="0"/>
              <w:marBottom w:val="0"/>
              <w:divBdr>
                <w:top w:val="none" w:sz="0" w:space="0" w:color="auto"/>
                <w:left w:val="none" w:sz="0" w:space="0" w:color="auto"/>
                <w:bottom w:val="none" w:sz="0" w:space="0" w:color="auto"/>
                <w:right w:val="none" w:sz="0" w:space="0" w:color="auto"/>
              </w:divBdr>
            </w:div>
          </w:divsChild>
        </w:div>
        <w:div w:id="1464735426">
          <w:marLeft w:val="0"/>
          <w:marRight w:val="0"/>
          <w:marTop w:val="0"/>
          <w:marBottom w:val="0"/>
          <w:divBdr>
            <w:top w:val="none" w:sz="0" w:space="0" w:color="auto"/>
            <w:left w:val="none" w:sz="0" w:space="0" w:color="auto"/>
            <w:bottom w:val="none" w:sz="0" w:space="0" w:color="auto"/>
            <w:right w:val="none" w:sz="0" w:space="0" w:color="auto"/>
          </w:divBdr>
          <w:divsChild>
            <w:div w:id="575365616">
              <w:marLeft w:val="0"/>
              <w:marRight w:val="0"/>
              <w:marTop w:val="0"/>
              <w:marBottom w:val="0"/>
              <w:divBdr>
                <w:top w:val="none" w:sz="0" w:space="0" w:color="auto"/>
                <w:left w:val="none" w:sz="0" w:space="0" w:color="auto"/>
                <w:bottom w:val="none" w:sz="0" w:space="0" w:color="auto"/>
                <w:right w:val="none" w:sz="0" w:space="0" w:color="auto"/>
              </w:divBdr>
              <w:divsChild>
                <w:div w:id="375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65451">
      <w:bodyDiv w:val="1"/>
      <w:marLeft w:val="0"/>
      <w:marRight w:val="0"/>
      <w:marTop w:val="0"/>
      <w:marBottom w:val="0"/>
      <w:divBdr>
        <w:top w:val="none" w:sz="0" w:space="0" w:color="auto"/>
        <w:left w:val="none" w:sz="0" w:space="0" w:color="auto"/>
        <w:bottom w:val="none" w:sz="0" w:space="0" w:color="auto"/>
        <w:right w:val="none" w:sz="0" w:space="0" w:color="auto"/>
      </w:divBdr>
      <w:divsChild>
        <w:div w:id="1230649963">
          <w:marLeft w:val="0"/>
          <w:marRight w:val="0"/>
          <w:marTop w:val="100"/>
          <w:marBottom w:val="100"/>
          <w:divBdr>
            <w:top w:val="none" w:sz="0" w:space="0" w:color="auto"/>
            <w:left w:val="none" w:sz="0" w:space="0" w:color="auto"/>
            <w:bottom w:val="none" w:sz="0" w:space="0" w:color="auto"/>
            <w:right w:val="none" w:sz="0" w:space="0" w:color="auto"/>
          </w:divBdr>
          <w:divsChild>
            <w:div w:id="2002197007">
              <w:marLeft w:val="0"/>
              <w:marRight w:val="0"/>
              <w:marTop w:val="0"/>
              <w:marBottom w:val="0"/>
              <w:divBdr>
                <w:top w:val="none" w:sz="0" w:space="0" w:color="auto"/>
                <w:left w:val="none" w:sz="0" w:space="0" w:color="auto"/>
                <w:bottom w:val="none" w:sz="0" w:space="0" w:color="auto"/>
                <w:right w:val="none" w:sz="0" w:space="0" w:color="auto"/>
              </w:divBdr>
              <w:divsChild>
                <w:div w:id="373505672">
                  <w:marLeft w:val="0"/>
                  <w:marRight w:val="0"/>
                  <w:marTop w:val="101"/>
                  <w:marBottom w:val="0"/>
                  <w:divBdr>
                    <w:top w:val="none" w:sz="0" w:space="0" w:color="auto"/>
                    <w:left w:val="none" w:sz="0" w:space="0" w:color="auto"/>
                    <w:bottom w:val="single" w:sz="8" w:space="5" w:color="CCCCCC"/>
                    <w:right w:val="none" w:sz="0" w:space="0" w:color="auto"/>
                  </w:divBdr>
                </w:div>
              </w:divsChild>
            </w:div>
          </w:divsChild>
        </w:div>
      </w:divsChild>
    </w:div>
    <w:div w:id="897009358">
      <w:bodyDiv w:val="1"/>
      <w:marLeft w:val="0"/>
      <w:marRight w:val="0"/>
      <w:marTop w:val="0"/>
      <w:marBottom w:val="0"/>
      <w:divBdr>
        <w:top w:val="none" w:sz="0" w:space="0" w:color="auto"/>
        <w:left w:val="none" w:sz="0" w:space="0" w:color="auto"/>
        <w:bottom w:val="none" w:sz="0" w:space="0" w:color="auto"/>
        <w:right w:val="none" w:sz="0" w:space="0" w:color="auto"/>
      </w:divBdr>
    </w:div>
    <w:div w:id="899176587">
      <w:bodyDiv w:val="1"/>
      <w:marLeft w:val="0"/>
      <w:marRight w:val="0"/>
      <w:marTop w:val="0"/>
      <w:marBottom w:val="0"/>
      <w:divBdr>
        <w:top w:val="none" w:sz="0" w:space="0" w:color="auto"/>
        <w:left w:val="none" w:sz="0" w:space="0" w:color="auto"/>
        <w:bottom w:val="none" w:sz="0" w:space="0" w:color="auto"/>
        <w:right w:val="none" w:sz="0" w:space="0" w:color="auto"/>
      </w:divBdr>
    </w:div>
    <w:div w:id="902519614">
      <w:bodyDiv w:val="1"/>
      <w:marLeft w:val="0"/>
      <w:marRight w:val="0"/>
      <w:marTop w:val="0"/>
      <w:marBottom w:val="0"/>
      <w:divBdr>
        <w:top w:val="none" w:sz="0" w:space="0" w:color="auto"/>
        <w:left w:val="none" w:sz="0" w:space="0" w:color="auto"/>
        <w:bottom w:val="none" w:sz="0" w:space="0" w:color="auto"/>
        <w:right w:val="none" w:sz="0" w:space="0" w:color="auto"/>
      </w:divBdr>
    </w:div>
    <w:div w:id="908616718">
      <w:bodyDiv w:val="1"/>
      <w:marLeft w:val="0"/>
      <w:marRight w:val="0"/>
      <w:marTop w:val="0"/>
      <w:marBottom w:val="0"/>
      <w:divBdr>
        <w:top w:val="none" w:sz="0" w:space="0" w:color="auto"/>
        <w:left w:val="none" w:sz="0" w:space="0" w:color="auto"/>
        <w:bottom w:val="none" w:sz="0" w:space="0" w:color="auto"/>
        <w:right w:val="none" w:sz="0" w:space="0" w:color="auto"/>
      </w:divBdr>
    </w:div>
    <w:div w:id="915281084">
      <w:bodyDiv w:val="1"/>
      <w:marLeft w:val="0"/>
      <w:marRight w:val="0"/>
      <w:marTop w:val="0"/>
      <w:marBottom w:val="0"/>
      <w:divBdr>
        <w:top w:val="none" w:sz="0" w:space="0" w:color="auto"/>
        <w:left w:val="none" w:sz="0" w:space="0" w:color="auto"/>
        <w:bottom w:val="none" w:sz="0" w:space="0" w:color="auto"/>
        <w:right w:val="none" w:sz="0" w:space="0" w:color="auto"/>
      </w:divBdr>
    </w:div>
    <w:div w:id="916935977">
      <w:bodyDiv w:val="1"/>
      <w:marLeft w:val="0"/>
      <w:marRight w:val="0"/>
      <w:marTop w:val="0"/>
      <w:marBottom w:val="0"/>
      <w:divBdr>
        <w:top w:val="none" w:sz="0" w:space="0" w:color="auto"/>
        <w:left w:val="none" w:sz="0" w:space="0" w:color="auto"/>
        <w:bottom w:val="none" w:sz="0" w:space="0" w:color="auto"/>
        <w:right w:val="none" w:sz="0" w:space="0" w:color="auto"/>
      </w:divBdr>
    </w:div>
    <w:div w:id="916939248">
      <w:bodyDiv w:val="1"/>
      <w:marLeft w:val="0"/>
      <w:marRight w:val="0"/>
      <w:marTop w:val="0"/>
      <w:marBottom w:val="0"/>
      <w:divBdr>
        <w:top w:val="none" w:sz="0" w:space="0" w:color="auto"/>
        <w:left w:val="none" w:sz="0" w:space="0" w:color="auto"/>
        <w:bottom w:val="none" w:sz="0" w:space="0" w:color="auto"/>
        <w:right w:val="none" w:sz="0" w:space="0" w:color="auto"/>
      </w:divBdr>
    </w:div>
    <w:div w:id="919867370">
      <w:bodyDiv w:val="1"/>
      <w:marLeft w:val="0"/>
      <w:marRight w:val="0"/>
      <w:marTop w:val="0"/>
      <w:marBottom w:val="0"/>
      <w:divBdr>
        <w:top w:val="none" w:sz="0" w:space="0" w:color="auto"/>
        <w:left w:val="none" w:sz="0" w:space="0" w:color="auto"/>
        <w:bottom w:val="none" w:sz="0" w:space="0" w:color="auto"/>
        <w:right w:val="none" w:sz="0" w:space="0" w:color="auto"/>
      </w:divBdr>
    </w:div>
    <w:div w:id="928001272">
      <w:bodyDiv w:val="1"/>
      <w:marLeft w:val="0"/>
      <w:marRight w:val="0"/>
      <w:marTop w:val="0"/>
      <w:marBottom w:val="0"/>
      <w:divBdr>
        <w:top w:val="none" w:sz="0" w:space="0" w:color="auto"/>
        <w:left w:val="none" w:sz="0" w:space="0" w:color="auto"/>
        <w:bottom w:val="none" w:sz="0" w:space="0" w:color="auto"/>
        <w:right w:val="none" w:sz="0" w:space="0" w:color="auto"/>
      </w:divBdr>
    </w:div>
    <w:div w:id="930091589">
      <w:bodyDiv w:val="1"/>
      <w:marLeft w:val="0"/>
      <w:marRight w:val="0"/>
      <w:marTop w:val="0"/>
      <w:marBottom w:val="0"/>
      <w:divBdr>
        <w:top w:val="none" w:sz="0" w:space="0" w:color="auto"/>
        <w:left w:val="none" w:sz="0" w:space="0" w:color="auto"/>
        <w:bottom w:val="none" w:sz="0" w:space="0" w:color="auto"/>
        <w:right w:val="none" w:sz="0" w:space="0" w:color="auto"/>
      </w:divBdr>
    </w:div>
    <w:div w:id="938177171">
      <w:bodyDiv w:val="1"/>
      <w:marLeft w:val="0"/>
      <w:marRight w:val="0"/>
      <w:marTop w:val="0"/>
      <w:marBottom w:val="0"/>
      <w:divBdr>
        <w:top w:val="none" w:sz="0" w:space="0" w:color="auto"/>
        <w:left w:val="none" w:sz="0" w:space="0" w:color="auto"/>
        <w:bottom w:val="none" w:sz="0" w:space="0" w:color="auto"/>
        <w:right w:val="none" w:sz="0" w:space="0" w:color="auto"/>
      </w:divBdr>
    </w:div>
    <w:div w:id="939993070">
      <w:bodyDiv w:val="1"/>
      <w:marLeft w:val="0"/>
      <w:marRight w:val="0"/>
      <w:marTop w:val="0"/>
      <w:marBottom w:val="0"/>
      <w:divBdr>
        <w:top w:val="none" w:sz="0" w:space="0" w:color="auto"/>
        <w:left w:val="none" w:sz="0" w:space="0" w:color="auto"/>
        <w:bottom w:val="none" w:sz="0" w:space="0" w:color="auto"/>
        <w:right w:val="none" w:sz="0" w:space="0" w:color="auto"/>
      </w:divBdr>
    </w:div>
    <w:div w:id="945116850">
      <w:bodyDiv w:val="1"/>
      <w:marLeft w:val="0"/>
      <w:marRight w:val="0"/>
      <w:marTop w:val="0"/>
      <w:marBottom w:val="0"/>
      <w:divBdr>
        <w:top w:val="none" w:sz="0" w:space="0" w:color="auto"/>
        <w:left w:val="none" w:sz="0" w:space="0" w:color="auto"/>
        <w:bottom w:val="none" w:sz="0" w:space="0" w:color="auto"/>
        <w:right w:val="none" w:sz="0" w:space="0" w:color="auto"/>
      </w:divBdr>
    </w:div>
    <w:div w:id="949707728">
      <w:bodyDiv w:val="1"/>
      <w:marLeft w:val="0"/>
      <w:marRight w:val="0"/>
      <w:marTop w:val="0"/>
      <w:marBottom w:val="0"/>
      <w:divBdr>
        <w:top w:val="none" w:sz="0" w:space="0" w:color="auto"/>
        <w:left w:val="none" w:sz="0" w:space="0" w:color="auto"/>
        <w:bottom w:val="none" w:sz="0" w:space="0" w:color="auto"/>
        <w:right w:val="none" w:sz="0" w:space="0" w:color="auto"/>
      </w:divBdr>
    </w:div>
    <w:div w:id="952321041">
      <w:bodyDiv w:val="1"/>
      <w:marLeft w:val="0"/>
      <w:marRight w:val="0"/>
      <w:marTop w:val="0"/>
      <w:marBottom w:val="0"/>
      <w:divBdr>
        <w:top w:val="none" w:sz="0" w:space="0" w:color="auto"/>
        <w:left w:val="none" w:sz="0" w:space="0" w:color="auto"/>
        <w:bottom w:val="none" w:sz="0" w:space="0" w:color="auto"/>
        <w:right w:val="none" w:sz="0" w:space="0" w:color="auto"/>
      </w:divBdr>
      <w:divsChild>
        <w:div w:id="83648964">
          <w:marLeft w:val="0"/>
          <w:marRight w:val="0"/>
          <w:marTop w:val="0"/>
          <w:marBottom w:val="0"/>
          <w:divBdr>
            <w:top w:val="none" w:sz="0" w:space="0" w:color="auto"/>
            <w:left w:val="none" w:sz="0" w:space="0" w:color="auto"/>
            <w:bottom w:val="none" w:sz="0" w:space="0" w:color="auto"/>
            <w:right w:val="none" w:sz="0" w:space="0" w:color="auto"/>
          </w:divBdr>
          <w:divsChild>
            <w:div w:id="1578592640">
              <w:marLeft w:val="0"/>
              <w:marRight w:val="0"/>
              <w:marTop w:val="0"/>
              <w:marBottom w:val="0"/>
              <w:divBdr>
                <w:top w:val="none" w:sz="0" w:space="0" w:color="auto"/>
                <w:left w:val="none" w:sz="0" w:space="0" w:color="auto"/>
                <w:bottom w:val="none" w:sz="0" w:space="0" w:color="auto"/>
                <w:right w:val="none" w:sz="0" w:space="0" w:color="auto"/>
              </w:divBdr>
              <w:divsChild>
                <w:div w:id="129066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0928">
      <w:bodyDiv w:val="1"/>
      <w:marLeft w:val="0"/>
      <w:marRight w:val="0"/>
      <w:marTop w:val="0"/>
      <w:marBottom w:val="0"/>
      <w:divBdr>
        <w:top w:val="none" w:sz="0" w:space="0" w:color="auto"/>
        <w:left w:val="none" w:sz="0" w:space="0" w:color="auto"/>
        <w:bottom w:val="none" w:sz="0" w:space="0" w:color="auto"/>
        <w:right w:val="none" w:sz="0" w:space="0" w:color="auto"/>
      </w:divBdr>
    </w:div>
    <w:div w:id="960113667">
      <w:bodyDiv w:val="1"/>
      <w:marLeft w:val="0"/>
      <w:marRight w:val="0"/>
      <w:marTop w:val="0"/>
      <w:marBottom w:val="0"/>
      <w:divBdr>
        <w:top w:val="none" w:sz="0" w:space="0" w:color="auto"/>
        <w:left w:val="none" w:sz="0" w:space="0" w:color="auto"/>
        <w:bottom w:val="none" w:sz="0" w:space="0" w:color="auto"/>
        <w:right w:val="none" w:sz="0" w:space="0" w:color="auto"/>
      </w:divBdr>
    </w:div>
    <w:div w:id="962466996">
      <w:bodyDiv w:val="1"/>
      <w:marLeft w:val="0"/>
      <w:marRight w:val="0"/>
      <w:marTop w:val="0"/>
      <w:marBottom w:val="0"/>
      <w:divBdr>
        <w:top w:val="none" w:sz="0" w:space="0" w:color="auto"/>
        <w:left w:val="none" w:sz="0" w:space="0" w:color="auto"/>
        <w:bottom w:val="none" w:sz="0" w:space="0" w:color="auto"/>
        <w:right w:val="none" w:sz="0" w:space="0" w:color="auto"/>
      </w:divBdr>
    </w:div>
    <w:div w:id="966471356">
      <w:bodyDiv w:val="1"/>
      <w:marLeft w:val="0"/>
      <w:marRight w:val="0"/>
      <w:marTop w:val="0"/>
      <w:marBottom w:val="0"/>
      <w:divBdr>
        <w:top w:val="none" w:sz="0" w:space="0" w:color="auto"/>
        <w:left w:val="none" w:sz="0" w:space="0" w:color="auto"/>
        <w:bottom w:val="none" w:sz="0" w:space="0" w:color="auto"/>
        <w:right w:val="none" w:sz="0" w:space="0" w:color="auto"/>
      </w:divBdr>
      <w:divsChild>
        <w:div w:id="543372059">
          <w:marLeft w:val="0"/>
          <w:marRight w:val="0"/>
          <w:marTop w:val="0"/>
          <w:marBottom w:val="0"/>
          <w:divBdr>
            <w:top w:val="none" w:sz="0" w:space="0" w:color="auto"/>
            <w:left w:val="none" w:sz="0" w:space="0" w:color="auto"/>
            <w:bottom w:val="none" w:sz="0" w:space="0" w:color="auto"/>
            <w:right w:val="none" w:sz="0" w:space="0" w:color="auto"/>
          </w:divBdr>
          <w:divsChild>
            <w:div w:id="2030522124">
              <w:marLeft w:val="0"/>
              <w:marRight w:val="0"/>
              <w:marTop w:val="0"/>
              <w:marBottom w:val="0"/>
              <w:divBdr>
                <w:top w:val="none" w:sz="0" w:space="0" w:color="auto"/>
                <w:left w:val="none" w:sz="0" w:space="0" w:color="auto"/>
                <w:bottom w:val="none" w:sz="0" w:space="0" w:color="auto"/>
                <w:right w:val="none" w:sz="0" w:space="0" w:color="auto"/>
              </w:divBdr>
              <w:divsChild>
                <w:div w:id="5973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12256">
      <w:bodyDiv w:val="1"/>
      <w:marLeft w:val="0"/>
      <w:marRight w:val="0"/>
      <w:marTop w:val="0"/>
      <w:marBottom w:val="0"/>
      <w:divBdr>
        <w:top w:val="none" w:sz="0" w:space="0" w:color="auto"/>
        <w:left w:val="none" w:sz="0" w:space="0" w:color="auto"/>
        <w:bottom w:val="none" w:sz="0" w:space="0" w:color="auto"/>
        <w:right w:val="none" w:sz="0" w:space="0" w:color="auto"/>
      </w:divBdr>
    </w:div>
    <w:div w:id="988165710">
      <w:bodyDiv w:val="1"/>
      <w:marLeft w:val="0"/>
      <w:marRight w:val="0"/>
      <w:marTop w:val="0"/>
      <w:marBottom w:val="0"/>
      <w:divBdr>
        <w:top w:val="none" w:sz="0" w:space="0" w:color="auto"/>
        <w:left w:val="none" w:sz="0" w:space="0" w:color="auto"/>
        <w:bottom w:val="none" w:sz="0" w:space="0" w:color="auto"/>
        <w:right w:val="none" w:sz="0" w:space="0" w:color="auto"/>
      </w:divBdr>
    </w:div>
    <w:div w:id="996496708">
      <w:bodyDiv w:val="1"/>
      <w:marLeft w:val="0"/>
      <w:marRight w:val="0"/>
      <w:marTop w:val="0"/>
      <w:marBottom w:val="0"/>
      <w:divBdr>
        <w:top w:val="none" w:sz="0" w:space="0" w:color="auto"/>
        <w:left w:val="none" w:sz="0" w:space="0" w:color="auto"/>
        <w:bottom w:val="none" w:sz="0" w:space="0" w:color="auto"/>
        <w:right w:val="none" w:sz="0" w:space="0" w:color="auto"/>
      </w:divBdr>
    </w:div>
    <w:div w:id="999818104">
      <w:bodyDiv w:val="1"/>
      <w:marLeft w:val="0"/>
      <w:marRight w:val="0"/>
      <w:marTop w:val="0"/>
      <w:marBottom w:val="0"/>
      <w:divBdr>
        <w:top w:val="none" w:sz="0" w:space="0" w:color="auto"/>
        <w:left w:val="none" w:sz="0" w:space="0" w:color="auto"/>
        <w:bottom w:val="none" w:sz="0" w:space="0" w:color="auto"/>
        <w:right w:val="none" w:sz="0" w:space="0" w:color="auto"/>
      </w:divBdr>
    </w:div>
    <w:div w:id="1009797351">
      <w:bodyDiv w:val="1"/>
      <w:marLeft w:val="0"/>
      <w:marRight w:val="0"/>
      <w:marTop w:val="0"/>
      <w:marBottom w:val="0"/>
      <w:divBdr>
        <w:top w:val="none" w:sz="0" w:space="0" w:color="auto"/>
        <w:left w:val="none" w:sz="0" w:space="0" w:color="auto"/>
        <w:bottom w:val="none" w:sz="0" w:space="0" w:color="auto"/>
        <w:right w:val="none" w:sz="0" w:space="0" w:color="auto"/>
      </w:divBdr>
      <w:divsChild>
        <w:div w:id="1458641650">
          <w:marLeft w:val="0"/>
          <w:marRight w:val="0"/>
          <w:marTop w:val="100"/>
          <w:marBottom w:val="100"/>
          <w:divBdr>
            <w:top w:val="none" w:sz="0" w:space="0" w:color="auto"/>
            <w:left w:val="none" w:sz="0" w:space="0" w:color="auto"/>
            <w:bottom w:val="none" w:sz="0" w:space="0" w:color="auto"/>
            <w:right w:val="none" w:sz="0" w:space="0" w:color="auto"/>
          </w:divBdr>
          <w:divsChild>
            <w:div w:id="926959226">
              <w:marLeft w:val="0"/>
              <w:marRight w:val="0"/>
              <w:marTop w:val="0"/>
              <w:marBottom w:val="0"/>
              <w:divBdr>
                <w:top w:val="none" w:sz="0" w:space="0" w:color="auto"/>
                <w:left w:val="none" w:sz="0" w:space="0" w:color="auto"/>
                <w:bottom w:val="none" w:sz="0" w:space="0" w:color="auto"/>
                <w:right w:val="none" w:sz="0" w:space="0" w:color="auto"/>
              </w:divBdr>
              <w:divsChild>
                <w:div w:id="2045061308">
                  <w:marLeft w:val="0"/>
                  <w:marRight w:val="0"/>
                  <w:marTop w:val="94"/>
                  <w:marBottom w:val="0"/>
                  <w:divBdr>
                    <w:top w:val="none" w:sz="0" w:space="0" w:color="auto"/>
                    <w:left w:val="none" w:sz="0" w:space="0" w:color="auto"/>
                    <w:bottom w:val="single" w:sz="8" w:space="5" w:color="CCCCCC"/>
                    <w:right w:val="none" w:sz="0" w:space="0" w:color="auto"/>
                  </w:divBdr>
                </w:div>
              </w:divsChild>
            </w:div>
          </w:divsChild>
        </w:div>
      </w:divsChild>
    </w:div>
    <w:div w:id="1009916402">
      <w:bodyDiv w:val="1"/>
      <w:marLeft w:val="0"/>
      <w:marRight w:val="0"/>
      <w:marTop w:val="0"/>
      <w:marBottom w:val="0"/>
      <w:divBdr>
        <w:top w:val="none" w:sz="0" w:space="0" w:color="auto"/>
        <w:left w:val="none" w:sz="0" w:space="0" w:color="auto"/>
        <w:bottom w:val="none" w:sz="0" w:space="0" w:color="auto"/>
        <w:right w:val="none" w:sz="0" w:space="0" w:color="auto"/>
      </w:divBdr>
      <w:divsChild>
        <w:div w:id="659191144">
          <w:marLeft w:val="0"/>
          <w:marRight w:val="0"/>
          <w:marTop w:val="0"/>
          <w:marBottom w:val="0"/>
          <w:divBdr>
            <w:top w:val="none" w:sz="0" w:space="0" w:color="auto"/>
            <w:left w:val="none" w:sz="0" w:space="0" w:color="auto"/>
            <w:bottom w:val="none" w:sz="0" w:space="0" w:color="auto"/>
            <w:right w:val="none" w:sz="0" w:space="0" w:color="auto"/>
          </w:divBdr>
        </w:div>
        <w:div w:id="1412316069">
          <w:marLeft w:val="0"/>
          <w:marRight w:val="0"/>
          <w:marTop w:val="0"/>
          <w:marBottom w:val="0"/>
          <w:divBdr>
            <w:top w:val="none" w:sz="0" w:space="0" w:color="auto"/>
            <w:left w:val="none" w:sz="0" w:space="0" w:color="auto"/>
            <w:bottom w:val="none" w:sz="0" w:space="0" w:color="auto"/>
            <w:right w:val="none" w:sz="0" w:space="0" w:color="auto"/>
          </w:divBdr>
        </w:div>
      </w:divsChild>
    </w:div>
    <w:div w:id="1021198487">
      <w:bodyDiv w:val="1"/>
      <w:marLeft w:val="0"/>
      <w:marRight w:val="0"/>
      <w:marTop w:val="0"/>
      <w:marBottom w:val="0"/>
      <w:divBdr>
        <w:top w:val="none" w:sz="0" w:space="0" w:color="auto"/>
        <w:left w:val="none" w:sz="0" w:space="0" w:color="auto"/>
        <w:bottom w:val="none" w:sz="0" w:space="0" w:color="auto"/>
        <w:right w:val="none" w:sz="0" w:space="0" w:color="auto"/>
      </w:divBdr>
    </w:div>
    <w:div w:id="1024479542">
      <w:bodyDiv w:val="1"/>
      <w:marLeft w:val="0"/>
      <w:marRight w:val="0"/>
      <w:marTop w:val="0"/>
      <w:marBottom w:val="0"/>
      <w:divBdr>
        <w:top w:val="none" w:sz="0" w:space="0" w:color="auto"/>
        <w:left w:val="none" w:sz="0" w:space="0" w:color="auto"/>
        <w:bottom w:val="none" w:sz="0" w:space="0" w:color="auto"/>
        <w:right w:val="none" w:sz="0" w:space="0" w:color="auto"/>
      </w:divBdr>
      <w:divsChild>
        <w:div w:id="331833439">
          <w:marLeft w:val="0"/>
          <w:marRight w:val="0"/>
          <w:marTop w:val="0"/>
          <w:marBottom w:val="0"/>
          <w:divBdr>
            <w:top w:val="none" w:sz="0" w:space="0" w:color="auto"/>
            <w:left w:val="none" w:sz="0" w:space="0" w:color="auto"/>
            <w:bottom w:val="none" w:sz="0" w:space="0" w:color="auto"/>
            <w:right w:val="none" w:sz="0" w:space="0" w:color="auto"/>
          </w:divBdr>
        </w:div>
        <w:div w:id="1630475936">
          <w:marLeft w:val="0"/>
          <w:marRight w:val="0"/>
          <w:marTop w:val="0"/>
          <w:marBottom w:val="0"/>
          <w:divBdr>
            <w:top w:val="none" w:sz="0" w:space="0" w:color="auto"/>
            <w:left w:val="none" w:sz="0" w:space="0" w:color="auto"/>
            <w:bottom w:val="none" w:sz="0" w:space="0" w:color="auto"/>
            <w:right w:val="none" w:sz="0" w:space="0" w:color="auto"/>
          </w:divBdr>
        </w:div>
      </w:divsChild>
    </w:div>
    <w:div w:id="1027409422">
      <w:bodyDiv w:val="1"/>
      <w:marLeft w:val="0"/>
      <w:marRight w:val="0"/>
      <w:marTop w:val="0"/>
      <w:marBottom w:val="0"/>
      <w:divBdr>
        <w:top w:val="none" w:sz="0" w:space="0" w:color="auto"/>
        <w:left w:val="none" w:sz="0" w:space="0" w:color="auto"/>
        <w:bottom w:val="none" w:sz="0" w:space="0" w:color="auto"/>
        <w:right w:val="none" w:sz="0" w:space="0" w:color="auto"/>
      </w:divBdr>
    </w:div>
    <w:div w:id="1033963430">
      <w:bodyDiv w:val="1"/>
      <w:marLeft w:val="0"/>
      <w:marRight w:val="0"/>
      <w:marTop w:val="0"/>
      <w:marBottom w:val="0"/>
      <w:divBdr>
        <w:top w:val="none" w:sz="0" w:space="0" w:color="auto"/>
        <w:left w:val="none" w:sz="0" w:space="0" w:color="auto"/>
        <w:bottom w:val="none" w:sz="0" w:space="0" w:color="auto"/>
        <w:right w:val="none" w:sz="0" w:space="0" w:color="auto"/>
      </w:divBdr>
    </w:div>
    <w:div w:id="1037117827">
      <w:bodyDiv w:val="1"/>
      <w:marLeft w:val="0"/>
      <w:marRight w:val="0"/>
      <w:marTop w:val="0"/>
      <w:marBottom w:val="0"/>
      <w:divBdr>
        <w:top w:val="none" w:sz="0" w:space="0" w:color="auto"/>
        <w:left w:val="none" w:sz="0" w:space="0" w:color="auto"/>
        <w:bottom w:val="none" w:sz="0" w:space="0" w:color="auto"/>
        <w:right w:val="none" w:sz="0" w:space="0" w:color="auto"/>
      </w:divBdr>
    </w:div>
    <w:div w:id="1040519457">
      <w:bodyDiv w:val="1"/>
      <w:marLeft w:val="0"/>
      <w:marRight w:val="0"/>
      <w:marTop w:val="0"/>
      <w:marBottom w:val="0"/>
      <w:divBdr>
        <w:top w:val="none" w:sz="0" w:space="0" w:color="auto"/>
        <w:left w:val="none" w:sz="0" w:space="0" w:color="auto"/>
        <w:bottom w:val="none" w:sz="0" w:space="0" w:color="auto"/>
        <w:right w:val="none" w:sz="0" w:space="0" w:color="auto"/>
      </w:divBdr>
    </w:div>
    <w:div w:id="1069962002">
      <w:bodyDiv w:val="1"/>
      <w:marLeft w:val="0"/>
      <w:marRight w:val="0"/>
      <w:marTop w:val="0"/>
      <w:marBottom w:val="0"/>
      <w:divBdr>
        <w:top w:val="none" w:sz="0" w:space="0" w:color="auto"/>
        <w:left w:val="none" w:sz="0" w:space="0" w:color="auto"/>
        <w:bottom w:val="none" w:sz="0" w:space="0" w:color="auto"/>
        <w:right w:val="none" w:sz="0" w:space="0" w:color="auto"/>
      </w:divBdr>
    </w:div>
    <w:div w:id="1071267267">
      <w:bodyDiv w:val="1"/>
      <w:marLeft w:val="0"/>
      <w:marRight w:val="0"/>
      <w:marTop w:val="0"/>
      <w:marBottom w:val="0"/>
      <w:divBdr>
        <w:top w:val="none" w:sz="0" w:space="0" w:color="auto"/>
        <w:left w:val="none" w:sz="0" w:space="0" w:color="auto"/>
        <w:bottom w:val="none" w:sz="0" w:space="0" w:color="auto"/>
        <w:right w:val="none" w:sz="0" w:space="0" w:color="auto"/>
      </w:divBdr>
    </w:div>
    <w:div w:id="1078795431">
      <w:bodyDiv w:val="1"/>
      <w:marLeft w:val="0"/>
      <w:marRight w:val="0"/>
      <w:marTop w:val="0"/>
      <w:marBottom w:val="0"/>
      <w:divBdr>
        <w:top w:val="none" w:sz="0" w:space="0" w:color="auto"/>
        <w:left w:val="none" w:sz="0" w:space="0" w:color="auto"/>
        <w:bottom w:val="none" w:sz="0" w:space="0" w:color="auto"/>
        <w:right w:val="none" w:sz="0" w:space="0" w:color="auto"/>
      </w:divBdr>
      <w:divsChild>
        <w:div w:id="63064301">
          <w:marLeft w:val="0"/>
          <w:marRight w:val="0"/>
          <w:marTop w:val="0"/>
          <w:marBottom w:val="0"/>
          <w:divBdr>
            <w:top w:val="none" w:sz="0" w:space="0" w:color="auto"/>
            <w:left w:val="none" w:sz="0" w:space="0" w:color="auto"/>
            <w:bottom w:val="none" w:sz="0" w:space="0" w:color="auto"/>
            <w:right w:val="none" w:sz="0" w:space="0" w:color="auto"/>
          </w:divBdr>
        </w:div>
        <w:div w:id="951208939">
          <w:marLeft w:val="0"/>
          <w:marRight w:val="0"/>
          <w:marTop w:val="0"/>
          <w:marBottom w:val="0"/>
          <w:divBdr>
            <w:top w:val="none" w:sz="0" w:space="0" w:color="auto"/>
            <w:left w:val="none" w:sz="0" w:space="0" w:color="auto"/>
            <w:bottom w:val="none" w:sz="0" w:space="0" w:color="auto"/>
            <w:right w:val="none" w:sz="0" w:space="0" w:color="auto"/>
          </w:divBdr>
        </w:div>
      </w:divsChild>
    </w:div>
    <w:div w:id="1080367585">
      <w:bodyDiv w:val="1"/>
      <w:marLeft w:val="0"/>
      <w:marRight w:val="0"/>
      <w:marTop w:val="0"/>
      <w:marBottom w:val="0"/>
      <w:divBdr>
        <w:top w:val="none" w:sz="0" w:space="0" w:color="auto"/>
        <w:left w:val="none" w:sz="0" w:space="0" w:color="auto"/>
        <w:bottom w:val="none" w:sz="0" w:space="0" w:color="auto"/>
        <w:right w:val="none" w:sz="0" w:space="0" w:color="auto"/>
      </w:divBdr>
    </w:div>
    <w:div w:id="1088229277">
      <w:bodyDiv w:val="1"/>
      <w:marLeft w:val="0"/>
      <w:marRight w:val="0"/>
      <w:marTop w:val="0"/>
      <w:marBottom w:val="0"/>
      <w:divBdr>
        <w:top w:val="none" w:sz="0" w:space="0" w:color="auto"/>
        <w:left w:val="none" w:sz="0" w:space="0" w:color="auto"/>
        <w:bottom w:val="none" w:sz="0" w:space="0" w:color="auto"/>
        <w:right w:val="none" w:sz="0" w:space="0" w:color="auto"/>
      </w:divBdr>
    </w:div>
    <w:div w:id="1099064611">
      <w:bodyDiv w:val="1"/>
      <w:marLeft w:val="0"/>
      <w:marRight w:val="0"/>
      <w:marTop w:val="0"/>
      <w:marBottom w:val="0"/>
      <w:divBdr>
        <w:top w:val="none" w:sz="0" w:space="0" w:color="auto"/>
        <w:left w:val="none" w:sz="0" w:space="0" w:color="auto"/>
        <w:bottom w:val="none" w:sz="0" w:space="0" w:color="auto"/>
        <w:right w:val="none" w:sz="0" w:space="0" w:color="auto"/>
      </w:divBdr>
    </w:div>
    <w:div w:id="1099985130">
      <w:bodyDiv w:val="1"/>
      <w:marLeft w:val="0"/>
      <w:marRight w:val="0"/>
      <w:marTop w:val="0"/>
      <w:marBottom w:val="0"/>
      <w:divBdr>
        <w:top w:val="none" w:sz="0" w:space="0" w:color="auto"/>
        <w:left w:val="none" w:sz="0" w:space="0" w:color="auto"/>
        <w:bottom w:val="none" w:sz="0" w:space="0" w:color="auto"/>
        <w:right w:val="none" w:sz="0" w:space="0" w:color="auto"/>
      </w:divBdr>
    </w:div>
    <w:div w:id="1103182945">
      <w:bodyDiv w:val="1"/>
      <w:marLeft w:val="0"/>
      <w:marRight w:val="0"/>
      <w:marTop w:val="0"/>
      <w:marBottom w:val="0"/>
      <w:divBdr>
        <w:top w:val="none" w:sz="0" w:space="0" w:color="auto"/>
        <w:left w:val="none" w:sz="0" w:space="0" w:color="auto"/>
        <w:bottom w:val="none" w:sz="0" w:space="0" w:color="auto"/>
        <w:right w:val="none" w:sz="0" w:space="0" w:color="auto"/>
      </w:divBdr>
      <w:divsChild>
        <w:div w:id="1137186662">
          <w:marLeft w:val="0"/>
          <w:marRight w:val="0"/>
          <w:marTop w:val="100"/>
          <w:marBottom w:val="100"/>
          <w:divBdr>
            <w:top w:val="none" w:sz="0" w:space="0" w:color="auto"/>
            <w:left w:val="none" w:sz="0" w:space="0" w:color="auto"/>
            <w:bottom w:val="none" w:sz="0" w:space="0" w:color="auto"/>
            <w:right w:val="none" w:sz="0" w:space="0" w:color="auto"/>
          </w:divBdr>
          <w:divsChild>
            <w:div w:id="605314787">
              <w:marLeft w:val="0"/>
              <w:marRight w:val="0"/>
              <w:marTop w:val="0"/>
              <w:marBottom w:val="0"/>
              <w:divBdr>
                <w:top w:val="none" w:sz="0" w:space="0" w:color="auto"/>
                <w:left w:val="none" w:sz="0" w:space="0" w:color="auto"/>
                <w:bottom w:val="none" w:sz="0" w:space="0" w:color="auto"/>
                <w:right w:val="none" w:sz="0" w:space="0" w:color="auto"/>
              </w:divBdr>
              <w:divsChild>
                <w:div w:id="38895492">
                  <w:marLeft w:val="0"/>
                  <w:marRight w:val="0"/>
                  <w:marTop w:val="101"/>
                  <w:marBottom w:val="0"/>
                  <w:divBdr>
                    <w:top w:val="none" w:sz="0" w:space="0" w:color="auto"/>
                    <w:left w:val="none" w:sz="0" w:space="0" w:color="auto"/>
                    <w:bottom w:val="single" w:sz="8" w:space="5" w:color="CCCCCC"/>
                    <w:right w:val="none" w:sz="0" w:space="0" w:color="auto"/>
                  </w:divBdr>
                </w:div>
              </w:divsChild>
            </w:div>
          </w:divsChild>
        </w:div>
      </w:divsChild>
    </w:div>
    <w:div w:id="1103574541">
      <w:bodyDiv w:val="1"/>
      <w:marLeft w:val="0"/>
      <w:marRight w:val="0"/>
      <w:marTop w:val="0"/>
      <w:marBottom w:val="0"/>
      <w:divBdr>
        <w:top w:val="none" w:sz="0" w:space="0" w:color="auto"/>
        <w:left w:val="none" w:sz="0" w:space="0" w:color="auto"/>
        <w:bottom w:val="none" w:sz="0" w:space="0" w:color="auto"/>
        <w:right w:val="none" w:sz="0" w:space="0" w:color="auto"/>
      </w:divBdr>
    </w:div>
    <w:div w:id="1107120748">
      <w:bodyDiv w:val="1"/>
      <w:marLeft w:val="0"/>
      <w:marRight w:val="0"/>
      <w:marTop w:val="0"/>
      <w:marBottom w:val="0"/>
      <w:divBdr>
        <w:top w:val="none" w:sz="0" w:space="0" w:color="auto"/>
        <w:left w:val="none" w:sz="0" w:space="0" w:color="auto"/>
        <w:bottom w:val="none" w:sz="0" w:space="0" w:color="auto"/>
        <w:right w:val="none" w:sz="0" w:space="0" w:color="auto"/>
      </w:divBdr>
    </w:div>
    <w:div w:id="1110053779">
      <w:bodyDiv w:val="1"/>
      <w:marLeft w:val="0"/>
      <w:marRight w:val="0"/>
      <w:marTop w:val="0"/>
      <w:marBottom w:val="0"/>
      <w:divBdr>
        <w:top w:val="none" w:sz="0" w:space="0" w:color="auto"/>
        <w:left w:val="none" w:sz="0" w:space="0" w:color="auto"/>
        <w:bottom w:val="none" w:sz="0" w:space="0" w:color="auto"/>
        <w:right w:val="none" w:sz="0" w:space="0" w:color="auto"/>
      </w:divBdr>
    </w:div>
    <w:div w:id="1113403881">
      <w:bodyDiv w:val="1"/>
      <w:marLeft w:val="0"/>
      <w:marRight w:val="0"/>
      <w:marTop w:val="0"/>
      <w:marBottom w:val="0"/>
      <w:divBdr>
        <w:top w:val="none" w:sz="0" w:space="0" w:color="auto"/>
        <w:left w:val="none" w:sz="0" w:space="0" w:color="auto"/>
        <w:bottom w:val="none" w:sz="0" w:space="0" w:color="auto"/>
        <w:right w:val="none" w:sz="0" w:space="0" w:color="auto"/>
      </w:divBdr>
    </w:div>
    <w:div w:id="1114255302">
      <w:bodyDiv w:val="1"/>
      <w:marLeft w:val="0"/>
      <w:marRight w:val="0"/>
      <w:marTop w:val="0"/>
      <w:marBottom w:val="0"/>
      <w:divBdr>
        <w:top w:val="none" w:sz="0" w:space="0" w:color="auto"/>
        <w:left w:val="none" w:sz="0" w:space="0" w:color="auto"/>
        <w:bottom w:val="none" w:sz="0" w:space="0" w:color="auto"/>
        <w:right w:val="none" w:sz="0" w:space="0" w:color="auto"/>
      </w:divBdr>
    </w:div>
    <w:div w:id="1123160575">
      <w:bodyDiv w:val="1"/>
      <w:marLeft w:val="0"/>
      <w:marRight w:val="0"/>
      <w:marTop w:val="0"/>
      <w:marBottom w:val="0"/>
      <w:divBdr>
        <w:top w:val="none" w:sz="0" w:space="0" w:color="auto"/>
        <w:left w:val="none" w:sz="0" w:space="0" w:color="auto"/>
        <w:bottom w:val="none" w:sz="0" w:space="0" w:color="auto"/>
        <w:right w:val="none" w:sz="0" w:space="0" w:color="auto"/>
      </w:divBdr>
    </w:div>
    <w:div w:id="1125125401">
      <w:bodyDiv w:val="1"/>
      <w:marLeft w:val="0"/>
      <w:marRight w:val="0"/>
      <w:marTop w:val="0"/>
      <w:marBottom w:val="0"/>
      <w:divBdr>
        <w:top w:val="none" w:sz="0" w:space="0" w:color="auto"/>
        <w:left w:val="none" w:sz="0" w:space="0" w:color="auto"/>
        <w:bottom w:val="none" w:sz="0" w:space="0" w:color="auto"/>
        <w:right w:val="none" w:sz="0" w:space="0" w:color="auto"/>
      </w:divBdr>
    </w:div>
    <w:div w:id="1131283737">
      <w:bodyDiv w:val="1"/>
      <w:marLeft w:val="0"/>
      <w:marRight w:val="0"/>
      <w:marTop w:val="0"/>
      <w:marBottom w:val="0"/>
      <w:divBdr>
        <w:top w:val="none" w:sz="0" w:space="0" w:color="auto"/>
        <w:left w:val="none" w:sz="0" w:space="0" w:color="auto"/>
        <w:bottom w:val="none" w:sz="0" w:space="0" w:color="auto"/>
        <w:right w:val="none" w:sz="0" w:space="0" w:color="auto"/>
      </w:divBdr>
    </w:div>
    <w:div w:id="1142235619">
      <w:bodyDiv w:val="1"/>
      <w:marLeft w:val="0"/>
      <w:marRight w:val="0"/>
      <w:marTop w:val="0"/>
      <w:marBottom w:val="0"/>
      <w:divBdr>
        <w:top w:val="none" w:sz="0" w:space="0" w:color="auto"/>
        <w:left w:val="none" w:sz="0" w:space="0" w:color="auto"/>
        <w:bottom w:val="none" w:sz="0" w:space="0" w:color="auto"/>
        <w:right w:val="none" w:sz="0" w:space="0" w:color="auto"/>
      </w:divBdr>
      <w:divsChild>
        <w:div w:id="423301580">
          <w:marLeft w:val="0"/>
          <w:marRight w:val="0"/>
          <w:marTop w:val="0"/>
          <w:marBottom w:val="0"/>
          <w:divBdr>
            <w:top w:val="none" w:sz="0" w:space="0" w:color="auto"/>
            <w:left w:val="none" w:sz="0" w:space="0" w:color="auto"/>
            <w:bottom w:val="none" w:sz="0" w:space="0" w:color="auto"/>
            <w:right w:val="none" w:sz="0" w:space="0" w:color="auto"/>
          </w:divBdr>
        </w:div>
        <w:div w:id="482742877">
          <w:marLeft w:val="0"/>
          <w:marRight w:val="0"/>
          <w:marTop w:val="0"/>
          <w:marBottom w:val="0"/>
          <w:divBdr>
            <w:top w:val="none" w:sz="0" w:space="0" w:color="auto"/>
            <w:left w:val="none" w:sz="0" w:space="0" w:color="auto"/>
            <w:bottom w:val="none" w:sz="0" w:space="0" w:color="auto"/>
            <w:right w:val="none" w:sz="0" w:space="0" w:color="auto"/>
          </w:divBdr>
          <w:divsChild>
            <w:div w:id="1509297504">
              <w:marLeft w:val="0"/>
              <w:marRight w:val="0"/>
              <w:marTop w:val="0"/>
              <w:marBottom w:val="0"/>
              <w:divBdr>
                <w:top w:val="none" w:sz="0" w:space="0" w:color="auto"/>
                <w:left w:val="none" w:sz="0" w:space="0" w:color="auto"/>
                <w:bottom w:val="none" w:sz="0" w:space="0" w:color="auto"/>
                <w:right w:val="none" w:sz="0" w:space="0" w:color="auto"/>
              </w:divBdr>
              <w:divsChild>
                <w:div w:id="13144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3950">
          <w:marLeft w:val="0"/>
          <w:marRight w:val="0"/>
          <w:marTop w:val="0"/>
          <w:marBottom w:val="0"/>
          <w:divBdr>
            <w:top w:val="none" w:sz="0" w:space="0" w:color="auto"/>
            <w:left w:val="none" w:sz="0" w:space="0" w:color="auto"/>
            <w:bottom w:val="none" w:sz="0" w:space="0" w:color="auto"/>
            <w:right w:val="none" w:sz="0" w:space="0" w:color="auto"/>
          </w:divBdr>
          <w:divsChild>
            <w:div w:id="12096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9433">
      <w:bodyDiv w:val="1"/>
      <w:marLeft w:val="0"/>
      <w:marRight w:val="0"/>
      <w:marTop w:val="0"/>
      <w:marBottom w:val="0"/>
      <w:divBdr>
        <w:top w:val="none" w:sz="0" w:space="0" w:color="auto"/>
        <w:left w:val="none" w:sz="0" w:space="0" w:color="auto"/>
        <w:bottom w:val="none" w:sz="0" w:space="0" w:color="auto"/>
        <w:right w:val="none" w:sz="0" w:space="0" w:color="auto"/>
      </w:divBdr>
    </w:div>
    <w:div w:id="1158424951">
      <w:bodyDiv w:val="1"/>
      <w:marLeft w:val="0"/>
      <w:marRight w:val="0"/>
      <w:marTop w:val="0"/>
      <w:marBottom w:val="0"/>
      <w:divBdr>
        <w:top w:val="none" w:sz="0" w:space="0" w:color="auto"/>
        <w:left w:val="none" w:sz="0" w:space="0" w:color="auto"/>
        <w:bottom w:val="none" w:sz="0" w:space="0" w:color="auto"/>
        <w:right w:val="none" w:sz="0" w:space="0" w:color="auto"/>
      </w:divBdr>
      <w:divsChild>
        <w:div w:id="1492283845">
          <w:marLeft w:val="0"/>
          <w:marRight w:val="0"/>
          <w:marTop w:val="0"/>
          <w:marBottom w:val="0"/>
          <w:divBdr>
            <w:top w:val="none" w:sz="0" w:space="0" w:color="auto"/>
            <w:left w:val="none" w:sz="0" w:space="0" w:color="auto"/>
            <w:bottom w:val="none" w:sz="0" w:space="0" w:color="auto"/>
            <w:right w:val="none" w:sz="0" w:space="0" w:color="auto"/>
          </w:divBdr>
          <w:divsChild>
            <w:div w:id="1108744616">
              <w:marLeft w:val="0"/>
              <w:marRight w:val="0"/>
              <w:marTop w:val="0"/>
              <w:marBottom w:val="0"/>
              <w:divBdr>
                <w:top w:val="none" w:sz="0" w:space="0" w:color="auto"/>
                <w:left w:val="none" w:sz="0" w:space="0" w:color="auto"/>
                <w:bottom w:val="none" w:sz="0" w:space="0" w:color="auto"/>
                <w:right w:val="none" w:sz="0" w:space="0" w:color="auto"/>
              </w:divBdr>
              <w:divsChild>
                <w:div w:id="107554325">
                  <w:marLeft w:val="0"/>
                  <w:marRight w:val="0"/>
                  <w:marTop w:val="0"/>
                  <w:marBottom w:val="0"/>
                  <w:divBdr>
                    <w:top w:val="none" w:sz="0" w:space="0" w:color="auto"/>
                    <w:left w:val="none" w:sz="0" w:space="0" w:color="auto"/>
                    <w:bottom w:val="none" w:sz="0" w:space="0" w:color="auto"/>
                    <w:right w:val="none" w:sz="0" w:space="0" w:color="auto"/>
                  </w:divBdr>
                  <w:divsChild>
                    <w:div w:id="569971336">
                      <w:marLeft w:val="0"/>
                      <w:marRight w:val="0"/>
                      <w:marTop w:val="0"/>
                      <w:marBottom w:val="0"/>
                      <w:divBdr>
                        <w:top w:val="none" w:sz="0" w:space="0" w:color="auto"/>
                        <w:left w:val="none" w:sz="0" w:space="0" w:color="auto"/>
                        <w:bottom w:val="none" w:sz="0" w:space="0" w:color="auto"/>
                        <w:right w:val="none" w:sz="0" w:space="0" w:color="auto"/>
                      </w:divBdr>
                      <w:divsChild>
                        <w:div w:id="66850267">
                          <w:marLeft w:val="0"/>
                          <w:marRight w:val="0"/>
                          <w:marTop w:val="0"/>
                          <w:marBottom w:val="0"/>
                          <w:divBdr>
                            <w:top w:val="none" w:sz="0" w:space="0" w:color="auto"/>
                            <w:left w:val="none" w:sz="0" w:space="0" w:color="auto"/>
                            <w:bottom w:val="none" w:sz="0" w:space="0" w:color="auto"/>
                            <w:right w:val="none" w:sz="0" w:space="0" w:color="auto"/>
                          </w:divBdr>
                        </w:div>
                        <w:div w:id="406801907">
                          <w:marLeft w:val="0"/>
                          <w:marRight w:val="0"/>
                          <w:marTop w:val="0"/>
                          <w:marBottom w:val="0"/>
                          <w:divBdr>
                            <w:top w:val="none" w:sz="0" w:space="0" w:color="auto"/>
                            <w:left w:val="none" w:sz="0" w:space="0" w:color="auto"/>
                            <w:bottom w:val="none" w:sz="0" w:space="0" w:color="auto"/>
                            <w:right w:val="none" w:sz="0" w:space="0" w:color="auto"/>
                          </w:divBdr>
                        </w:div>
                      </w:divsChild>
                    </w:div>
                    <w:div w:id="1099332937">
                      <w:marLeft w:val="0"/>
                      <w:marRight w:val="0"/>
                      <w:marTop w:val="0"/>
                      <w:marBottom w:val="0"/>
                      <w:divBdr>
                        <w:top w:val="none" w:sz="0" w:space="0" w:color="auto"/>
                        <w:left w:val="none" w:sz="0" w:space="0" w:color="auto"/>
                        <w:bottom w:val="none" w:sz="0" w:space="0" w:color="auto"/>
                        <w:right w:val="none" w:sz="0" w:space="0" w:color="auto"/>
                      </w:divBdr>
                      <w:divsChild>
                        <w:div w:id="1106004959">
                          <w:marLeft w:val="0"/>
                          <w:marRight w:val="0"/>
                          <w:marTop w:val="0"/>
                          <w:marBottom w:val="0"/>
                          <w:divBdr>
                            <w:top w:val="none" w:sz="0" w:space="0" w:color="auto"/>
                            <w:left w:val="none" w:sz="0" w:space="0" w:color="auto"/>
                            <w:bottom w:val="none" w:sz="0" w:space="0" w:color="auto"/>
                            <w:right w:val="none" w:sz="0" w:space="0" w:color="auto"/>
                          </w:divBdr>
                        </w:div>
                      </w:divsChild>
                    </w:div>
                    <w:div w:id="1278874163">
                      <w:marLeft w:val="0"/>
                      <w:marRight w:val="0"/>
                      <w:marTop w:val="0"/>
                      <w:marBottom w:val="0"/>
                      <w:divBdr>
                        <w:top w:val="none" w:sz="0" w:space="0" w:color="auto"/>
                        <w:left w:val="none" w:sz="0" w:space="0" w:color="auto"/>
                        <w:bottom w:val="none" w:sz="0" w:space="0" w:color="auto"/>
                        <w:right w:val="none" w:sz="0" w:space="0" w:color="auto"/>
                      </w:divBdr>
                      <w:divsChild>
                        <w:div w:id="903220870">
                          <w:marLeft w:val="0"/>
                          <w:marRight w:val="0"/>
                          <w:marTop w:val="0"/>
                          <w:marBottom w:val="0"/>
                          <w:divBdr>
                            <w:top w:val="none" w:sz="0" w:space="0" w:color="auto"/>
                            <w:left w:val="none" w:sz="0" w:space="0" w:color="auto"/>
                            <w:bottom w:val="none" w:sz="0" w:space="0" w:color="auto"/>
                            <w:right w:val="none" w:sz="0" w:space="0" w:color="auto"/>
                          </w:divBdr>
                        </w:div>
                        <w:div w:id="1197423725">
                          <w:marLeft w:val="0"/>
                          <w:marRight w:val="0"/>
                          <w:marTop w:val="0"/>
                          <w:marBottom w:val="0"/>
                          <w:divBdr>
                            <w:top w:val="none" w:sz="0" w:space="0" w:color="auto"/>
                            <w:left w:val="none" w:sz="0" w:space="0" w:color="auto"/>
                            <w:bottom w:val="none" w:sz="0" w:space="0" w:color="auto"/>
                            <w:right w:val="none" w:sz="0" w:space="0" w:color="auto"/>
                          </w:divBdr>
                        </w:div>
                      </w:divsChild>
                    </w:div>
                    <w:div w:id="2055155107">
                      <w:marLeft w:val="0"/>
                      <w:marRight w:val="0"/>
                      <w:marTop w:val="0"/>
                      <w:marBottom w:val="0"/>
                      <w:divBdr>
                        <w:top w:val="none" w:sz="0" w:space="0" w:color="auto"/>
                        <w:left w:val="none" w:sz="0" w:space="0" w:color="auto"/>
                        <w:bottom w:val="none" w:sz="0" w:space="0" w:color="auto"/>
                        <w:right w:val="none" w:sz="0" w:space="0" w:color="auto"/>
                      </w:divBdr>
                      <w:divsChild>
                        <w:div w:id="513152328">
                          <w:marLeft w:val="0"/>
                          <w:marRight w:val="0"/>
                          <w:marTop w:val="0"/>
                          <w:marBottom w:val="0"/>
                          <w:divBdr>
                            <w:top w:val="none" w:sz="0" w:space="0" w:color="auto"/>
                            <w:left w:val="none" w:sz="0" w:space="0" w:color="auto"/>
                            <w:bottom w:val="none" w:sz="0" w:space="0" w:color="auto"/>
                            <w:right w:val="none" w:sz="0" w:space="0" w:color="auto"/>
                          </w:divBdr>
                        </w:div>
                        <w:div w:id="1902250034">
                          <w:marLeft w:val="0"/>
                          <w:marRight w:val="0"/>
                          <w:marTop w:val="0"/>
                          <w:marBottom w:val="0"/>
                          <w:divBdr>
                            <w:top w:val="none" w:sz="0" w:space="0" w:color="auto"/>
                            <w:left w:val="none" w:sz="0" w:space="0" w:color="auto"/>
                            <w:bottom w:val="none" w:sz="0" w:space="0" w:color="auto"/>
                            <w:right w:val="none" w:sz="0" w:space="0" w:color="auto"/>
                          </w:divBdr>
                          <w:divsChild>
                            <w:div w:id="1830900341">
                              <w:marLeft w:val="0"/>
                              <w:marRight w:val="0"/>
                              <w:marTop w:val="0"/>
                              <w:marBottom w:val="0"/>
                              <w:divBdr>
                                <w:top w:val="none" w:sz="0" w:space="0" w:color="auto"/>
                                <w:left w:val="none" w:sz="0" w:space="0" w:color="auto"/>
                                <w:bottom w:val="none" w:sz="0" w:space="0" w:color="auto"/>
                                <w:right w:val="none" w:sz="0" w:space="0" w:color="auto"/>
                              </w:divBdr>
                            </w:div>
                            <w:div w:id="19212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24374">
                  <w:marLeft w:val="0"/>
                  <w:marRight w:val="0"/>
                  <w:marTop w:val="0"/>
                  <w:marBottom w:val="0"/>
                  <w:divBdr>
                    <w:top w:val="none" w:sz="0" w:space="0" w:color="auto"/>
                    <w:left w:val="none" w:sz="0" w:space="0" w:color="auto"/>
                    <w:bottom w:val="none" w:sz="0" w:space="0" w:color="auto"/>
                    <w:right w:val="none" w:sz="0" w:space="0" w:color="auto"/>
                  </w:divBdr>
                </w:div>
                <w:div w:id="1341734184">
                  <w:marLeft w:val="0"/>
                  <w:marRight w:val="0"/>
                  <w:marTop w:val="0"/>
                  <w:marBottom w:val="0"/>
                  <w:divBdr>
                    <w:top w:val="none" w:sz="0" w:space="0" w:color="auto"/>
                    <w:left w:val="none" w:sz="0" w:space="0" w:color="auto"/>
                    <w:bottom w:val="none" w:sz="0" w:space="0" w:color="auto"/>
                    <w:right w:val="none" w:sz="0" w:space="0" w:color="auto"/>
                  </w:divBdr>
                  <w:divsChild>
                    <w:div w:id="277183486">
                      <w:marLeft w:val="0"/>
                      <w:marRight w:val="0"/>
                      <w:marTop w:val="0"/>
                      <w:marBottom w:val="0"/>
                      <w:divBdr>
                        <w:top w:val="none" w:sz="0" w:space="0" w:color="auto"/>
                        <w:left w:val="none" w:sz="0" w:space="0" w:color="auto"/>
                        <w:bottom w:val="none" w:sz="0" w:space="0" w:color="auto"/>
                        <w:right w:val="none" w:sz="0" w:space="0" w:color="auto"/>
                      </w:divBdr>
                    </w:div>
                    <w:div w:id="1339846602">
                      <w:marLeft w:val="0"/>
                      <w:marRight w:val="0"/>
                      <w:marTop w:val="0"/>
                      <w:marBottom w:val="0"/>
                      <w:divBdr>
                        <w:top w:val="none" w:sz="0" w:space="0" w:color="auto"/>
                        <w:left w:val="none" w:sz="0" w:space="0" w:color="auto"/>
                        <w:bottom w:val="none" w:sz="0" w:space="0" w:color="auto"/>
                        <w:right w:val="none" w:sz="0" w:space="0" w:color="auto"/>
                      </w:divBdr>
                      <w:divsChild>
                        <w:div w:id="880098153">
                          <w:marLeft w:val="0"/>
                          <w:marRight w:val="0"/>
                          <w:marTop w:val="0"/>
                          <w:marBottom w:val="0"/>
                          <w:divBdr>
                            <w:top w:val="none" w:sz="0" w:space="0" w:color="auto"/>
                            <w:left w:val="none" w:sz="0" w:space="0" w:color="auto"/>
                            <w:bottom w:val="none" w:sz="0" w:space="0" w:color="auto"/>
                            <w:right w:val="none" w:sz="0" w:space="0" w:color="auto"/>
                          </w:divBdr>
                          <w:divsChild>
                            <w:div w:id="393892944">
                              <w:marLeft w:val="0"/>
                              <w:marRight w:val="0"/>
                              <w:marTop w:val="0"/>
                              <w:marBottom w:val="0"/>
                              <w:divBdr>
                                <w:top w:val="none" w:sz="0" w:space="0" w:color="auto"/>
                                <w:left w:val="none" w:sz="0" w:space="0" w:color="auto"/>
                                <w:bottom w:val="none" w:sz="0" w:space="0" w:color="auto"/>
                                <w:right w:val="none" w:sz="0" w:space="0" w:color="auto"/>
                              </w:divBdr>
                              <w:divsChild>
                                <w:div w:id="84227977">
                                  <w:marLeft w:val="0"/>
                                  <w:marRight w:val="0"/>
                                  <w:marTop w:val="0"/>
                                  <w:marBottom w:val="0"/>
                                  <w:divBdr>
                                    <w:top w:val="none" w:sz="0" w:space="0" w:color="auto"/>
                                    <w:left w:val="none" w:sz="0" w:space="0" w:color="auto"/>
                                    <w:bottom w:val="none" w:sz="0" w:space="0" w:color="auto"/>
                                    <w:right w:val="none" w:sz="0" w:space="0" w:color="auto"/>
                                  </w:divBdr>
                                </w:div>
                                <w:div w:id="358823870">
                                  <w:marLeft w:val="0"/>
                                  <w:marRight w:val="0"/>
                                  <w:marTop w:val="0"/>
                                  <w:marBottom w:val="0"/>
                                  <w:divBdr>
                                    <w:top w:val="none" w:sz="0" w:space="0" w:color="auto"/>
                                    <w:left w:val="none" w:sz="0" w:space="0" w:color="auto"/>
                                    <w:bottom w:val="none" w:sz="0" w:space="0" w:color="auto"/>
                                    <w:right w:val="none" w:sz="0" w:space="0" w:color="auto"/>
                                  </w:divBdr>
                                  <w:divsChild>
                                    <w:div w:id="261228028">
                                      <w:marLeft w:val="0"/>
                                      <w:marRight w:val="0"/>
                                      <w:marTop w:val="0"/>
                                      <w:marBottom w:val="0"/>
                                      <w:divBdr>
                                        <w:top w:val="none" w:sz="0" w:space="0" w:color="auto"/>
                                        <w:left w:val="none" w:sz="0" w:space="0" w:color="auto"/>
                                        <w:bottom w:val="none" w:sz="0" w:space="0" w:color="auto"/>
                                        <w:right w:val="none" w:sz="0" w:space="0" w:color="auto"/>
                                      </w:divBdr>
                                    </w:div>
                                    <w:div w:id="495850544">
                                      <w:marLeft w:val="0"/>
                                      <w:marRight w:val="0"/>
                                      <w:marTop w:val="0"/>
                                      <w:marBottom w:val="0"/>
                                      <w:divBdr>
                                        <w:top w:val="none" w:sz="0" w:space="0" w:color="auto"/>
                                        <w:left w:val="none" w:sz="0" w:space="0" w:color="auto"/>
                                        <w:bottom w:val="none" w:sz="0" w:space="0" w:color="auto"/>
                                        <w:right w:val="none" w:sz="0" w:space="0" w:color="auto"/>
                                      </w:divBdr>
                                    </w:div>
                                    <w:div w:id="1251163591">
                                      <w:marLeft w:val="0"/>
                                      <w:marRight w:val="0"/>
                                      <w:marTop w:val="0"/>
                                      <w:marBottom w:val="0"/>
                                      <w:divBdr>
                                        <w:top w:val="none" w:sz="0" w:space="0" w:color="auto"/>
                                        <w:left w:val="none" w:sz="0" w:space="0" w:color="auto"/>
                                        <w:bottom w:val="none" w:sz="0" w:space="0" w:color="auto"/>
                                        <w:right w:val="none" w:sz="0" w:space="0" w:color="auto"/>
                                      </w:divBdr>
                                    </w:div>
                                  </w:divsChild>
                                </w:div>
                                <w:div w:id="742796793">
                                  <w:marLeft w:val="0"/>
                                  <w:marRight w:val="0"/>
                                  <w:marTop w:val="0"/>
                                  <w:marBottom w:val="0"/>
                                  <w:divBdr>
                                    <w:top w:val="none" w:sz="0" w:space="0" w:color="auto"/>
                                    <w:left w:val="none" w:sz="0" w:space="0" w:color="auto"/>
                                    <w:bottom w:val="none" w:sz="0" w:space="0" w:color="auto"/>
                                    <w:right w:val="none" w:sz="0" w:space="0" w:color="auto"/>
                                  </w:divBdr>
                                </w:div>
                                <w:div w:id="152328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4834">
                  <w:marLeft w:val="0"/>
                  <w:marRight w:val="0"/>
                  <w:marTop w:val="0"/>
                  <w:marBottom w:val="0"/>
                  <w:divBdr>
                    <w:top w:val="none" w:sz="0" w:space="0" w:color="auto"/>
                    <w:left w:val="none" w:sz="0" w:space="0" w:color="auto"/>
                    <w:bottom w:val="none" w:sz="0" w:space="0" w:color="auto"/>
                    <w:right w:val="none" w:sz="0" w:space="0" w:color="auto"/>
                  </w:divBdr>
                  <w:divsChild>
                    <w:div w:id="1786970175">
                      <w:marLeft w:val="0"/>
                      <w:marRight w:val="0"/>
                      <w:marTop w:val="0"/>
                      <w:marBottom w:val="0"/>
                      <w:divBdr>
                        <w:top w:val="none" w:sz="0" w:space="0" w:color="auto"/>
                        <w:left w:val="none" w:sz="0" w:space="0" w:color="auto"/>
                        <w:bottom w:val="none" w:sz="0" w:space="0" w:color="auto"/>
                        <w:right w:val="none" w:sz="0" w:space="0" w:color="auto"/>
                      </w:divBdr>
                      <w:divsChild>
                        <w:div w:id="814639094">
                          <w:marLeft w:val="0"/>
                          <w:marRight w:val="0"/>
                          <w:marTop w:val="0"/>
                          <w:marBottom w:val="0"/>
                          <w:divBdr>
                            <w:top w:val="none" w:sz="0" w:space="0" w:color="auto"/>
                            <w:left w:val="none" w:sz="0" w:space="0" w:color="auto"/>
                            <w:bottom w:val="none" w:sz="0" w:space="0" w:color="auto"/>
                            <w:right w:val="none" w:sz="0" w:space="0" w:color="auto"/>
                          </w:divBdr>
                          <w:divsChild>
                            <w:div w:id="2002614489">
                              <w:marLeft w:val="0"/>
                              <w:marRight w:val="0"/>
                              <w:marTop w:val="0"/>
                              <w:marBottom w:val="0"/>
                              <w:divBdr>
                                <w:top w:val="none" w:sz="0" w:space="0" w:color="auto"/>
                                <w:left w:val="none" w:sz="0" w:space="0" w:color="auto"/>
                                <w:bottom w:val="none" w:sz="0" w:space="0" w:color="auto"/>
                                <w:right w:val="none" w:sz="0" w:space="0" w:color="auto"/>
                              </w:divBdr>
                            </w:div>
                            <w:div w:id="2054494881">
                              <w:marLeft w:val="0"/>
                              <w:marRight w:val="0"/>
                              <w:marTop w:val="0"/>
                              <w:marBottom w:val="0"/>
                              <w:divBdr>
                                <w:top w:val="none" w:sz="0" w:space="0" w:color="auto"/>
                                <w:left w:val="none" w:sz="0" w:space="0" w:color="auto"/>
                                <w:bottom w:val="none" w:sz="0" w:space="0" w:color="auto"/>
                                <w:right w:val="none" w:sz="0" w:space="0" w:color="auto"/>
                              </w:divBdr>
                              <w:divsChild>
                                <w:div w:id="14751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46128">
      <w:bodyDiv w:val="1"/>
      <w:marLeft w:val="0"/>
      <w:marRight w:val="0"/>
      <w:marTop w:val="0"/>
      <w:marBottom w:val="0"/>
      <w:divBdr>
        <w:top w:val="none" w:sz="0" w:space="0" w:color="auto"/>
        <w:left w:val="none" w:sz="0" w:space="0" w:color="auto"/>
        <w:bottom w:val="none" w:sz="0" w:space="0" w:color="auto"/>
        <w:right w:val="none" w:sz="0" w:space="0" w:color="auto"/>
      </w:divBdr>
    </w:div>
    <w:div w:id="1185946736">
      <w:bodyDiv w:val="1"/>
      <w:marLeft w:val="0"/>
      <w:marRight w:val="0"/>
      <w:marTop w:val="0"/>
      <w:marBottom w:val="0"/>
      <w:divBdr>
        <w:top w:val="none" w:sz="0" w:space="0" w:color="auto"/>
        <w:left w:val="none" w:sz="0" w:space="0" w:color="auto"/>
        <w:bottom w:val="none" w:sz="0" w:space="0" w:color="auto"/>
        <w:right w:val="none" w:sz="0" w:space="0" w:color="auto"/>
      </w:divBdr>
    </w:div>
    <w:div w:id="1193037577">
      <w:bodyDiv w:val="1"/>
      <w:marLeft w:val="0"/>
      <w:marRight w:val="0"/>
      <w:marTop w:val="0"/>
      <w:marBottom w:val="0"/>
      <w:divBdr>
        <w:top w:val="none" w:sz="0" w:space="0" w:color="auto"/>
        <w:left w:val="none" w:sz="0" w:space="0" w:color="auto"/>
        <w:bottom w:val="none" w:sz="0" w:space="0" w:color="auto"/>
        <w:right w:val="none" w:sz="0" w:space="0" w:color="auto"/>
      </w:divBdr>
      <w:divsChild>
        <w:div w:id="122771397">
          <w:marLeft w:val="0"/>
          <w:marRight w:val="0"/>
          <w:marTop w:val="0"/>
          <w:marBottom w:val="0"/>
          <w:divBdr>
            <w:top w:val="none" w:sz="0" w:space="0" w:color="auto"/>
            <w:left w:val="none" w:sz="0" w:space="0" w:color="auto"/>
            <w:bottom w:val="none" w:sz="0" w:space="0" w:color="auto"/>
            <w:right w:val="none" w:sz="0" w:space="0" w:color="auto"/>
          </w:divBdr>
        </w:div>
      </w:divsChild>
    </w:div>
    <w:div w:id="1197766782">
      <w:bodyDiv w:val="1"/>
      <w:marLeft w:val="0"/>
      <w:marRight w:val="0"/>
      <w:marTop w:val="0"/>
      <w:marBottom w:val="0"/>
      <w:divBdr>
        <w:top w:val="none" w:sz="0" w:space="0" w:color="auto"/>
        <w:left w:val="none" w:sz="0" w:space="0" w:color="auto"/>
        <w:bottom w:val="none" w:sz="0" w:space="0" w:color="auto"/>
        <w:right w:val="none" w:sz="0" w:space="0" w:color="auto"/>
      </w:divBdr>
    </w:div>
    <w:div w:id="1206940703">
      <w:bodyDiv w:val="1"/>
      <w:marLeft w:val="0"/>
      <w:marRight w:val="0"/>
      <w:marTop w:val="0"/>
      <w:marBottom w:val="0"/>
      <w:divBdr>
        <w:top w:val="none" w:sz="0" w:space="0" w:color="auto"/>
        <w:left w:val="none" w:sz="0" w:space="0" w:color="auto"/>
        <w:bottom w:val="none" w:sz="0" w:space="0" w:color="auto"/>
        <w:right w:val="none" w:sz="0" w:space="0" w:color="auto"/>
      </w:divBdr>
    </w:div>
    <w:div w:id="1218079952">
      <w:bodyDiv w:val="1"/>
      <w:marLeft w:val="0"/>
      <w:marRight w:val="0"/>
      <w:marTop w:val="0"/>
      <w:marBottom w:val="0"/>
      <w:divBdr>
        <w:top w:val="none" w:sz="0" w:space="0" w:color="auto"/>
        <w:left w:val="none" w:sz="0" w:space="0" w:color="auto"/>
        <w:bottom w:val="none" w:sz="0" w:space="0" w:color="auto"/>
        <w:right w:val="none" w:sz="0" w:space="0" w:color="auto"/>
      </w:divBdr>
    </w:div>
    <w:div w:id="1218586949">
      <w:bodyDiv w:val="1"/>
      <w:marLeft w:val="0"/>
      <w:marRight w:val="0"/>
      <w:marTop w:val="0"/>
      <w:marBottom w:val="0"/>
      <w:divBdr>
        <w:top w:val="none" w:sz="0" w:space="0" w:color="auto"/>
        <w:left w:val="none" w:sz="0" w:space="0" w:color="auto"/>
        <w:bottom w:val="none" w:sz="0" w:space="0" w:color="auto"/>
        <w:right w:val="none" w:sz="0" w:space="0" w:color="auto"/>
      </w:divBdr>
    </w:div>
    <w:div w:id="1220481102">
      <w:bodyDiv w:val="1"/>
      <w:marLeft w:val="0"/>
      <w:marRight w:val="0"/>
      <w:marTop w:val="0"/>
      <w:marBottom w:val="0"/>
      <w:divBdr>
        <w:top w:val="none" w:sz="0" w:space="0" w:color="auto"/>
        <w:left w:val="none" w:sz="0" w:space="0" w:color="auto"/>
        <w:bottom w:val="none" w:sz="0" w:space="0" w:color="auto"/>
        <w:right w:val="none" w:sz="0" w:space="0" w:color="auto"/>
      </w:divBdr>
    </w:div>
    <w:div w:id="1223523786">
      <w:bodyDiv w:val="1"/>
      <w:marLeft w:val="84"/>
      <w:marRight w:val="0"/>
      <w:marTop w:val="17"/>
      <w:marBottom w:val="0"/>
      <w:divBdr>
        <w:top w:val="none" w:sz="0" w:space="0" w:color="auto"/>
        <w:left w:val="none" w:sz="0" w:space="0" w:color="auto"/>
        <w:bottom w:val="none" w:sz="0" w:space="0" w:color="auto"/>
        <w:right w:val="none" w:sz="0" w:space="0" w:color="auto"/>
      </w:divBdr>
      <w:divsChild>
        <w:div w:id="485897688">
          <w:marLeft w:val="0"/>
          <w:marRight w:val="0"/>
          <w:marTop w:val="0"/>
          <w:marBottom w:val="0"/>
          <w:divBdr>
            <w:top w:val="none" w:sz="0" w:space="0" w:color="auto"/>
            <w:left w:val="none" w:sz="0" w:space="0" w:color="auto"/>
            <w:bottom w:val="none" w:sz="0" w:space="0" w:color="auto"/>
            <w:right w:val="none" w:sz="0" w:space="0" w:color="auto"/>
          </w:divBdr>
        </w:div>
      </w:divsChild>
    </w:div>
    <w:div w:id="1240558088">
      <w:bodyDiv w:val="1"/>
      <w:marLeft w:val="0"/>
      <w:marRight w:val="0"/>
      <w:marTop w:val="0"/>
      <w:marBottom w:val="0"/>
      <w:divBdr>
        <w:top w:val="none" w:sz="0" w:space="0" w:color="auto"/>
        <w:left w:val="none" w:sz="0" w:space="0" w:color="auto"/>
        <w:bottom w:val="none" w:sz="0" w:space="0" w:color="auto"/>
        <w:right w:val="none" w:sz="0" w:space="0" w:color="auto"/>
      </w:divBdr>
    </w:div>
    <w:div w:id="1241255575">
      <w:bodyDiv w:val="1"/>
      <w:marLeft w:val="0"/>
      <w:marRight w:val="0"/>
      <w:marTop w:val="0"/>
      <w:marBottom w:val="0"/>
      <w:divBdr>
        <w:top w:val="none" w:sz="0" w:space="0" w:color="auto"/>
        <w:left w:val="none" w:sz="0" w:space="0" w:color="auto"/>
        <w:bottom w:val="none" w:sz="0" w:space="0" w:color="auto"/>
        <w:right w:val="none" w:sz="0" w:space="0" w:color="auto"/>
      </w:divBdr>
      <w:divsChild>
        <w:div w:id="171337460">
          <w:marLeft w:val="0"/>
          <w:marRight w:val="0"/>
          <w:marTop w:val="0"/>
          <w:marBottom w:val="0"/>
          <w:divBdr>
            <w:top w:val="none" w:sz="0" w:space="0" w:color="auto"/>
            <w:left w:val="none" w:sz="0" w:space="0" w:color="auto"/>
            <w:bottom w:val="none" w:sz="0" w:space="0" w:color="auto"/>
            <w:right w:val="none" w:sz="0" w:space="0" w:color="auto"/>
          </w:divBdr>
          <w:divsChild>
            <w:div w:id="18431834">
              <w:marLeft w:val="0"/>
              <w:marRight w:val="0"/>
              <w:marTop w:val="0"/>
              <w:marBottom w:val="0"/>
              <w:divBdr>
                <w:top w:val="none" w:sz="0" w:space="0" w:color="auto"/>
                <w:left w:val="none" w:sz="0" w:space="0" w:color="auto"/>
                <w:bottom w:val="none" w:sz="0" w:space="0" w:color="auto"/>
                <w:right w:val="none" w:sz="0" w:space="0" w:color="auto"/>
              </w:divBdr>
            </w:div>
            <w:div w:id="490488061">
              <w:marLeft w:val="0"/>
              <w:marRight w:val="0"/>
              <w:marTop w:val="0"/>
              <w:marBottom w:val="0"/>
              <w:divBdr>
                <w:top w:val="none" w:sz="0" w:space="0" w:color="auto"/>
                <w:left w:val="none" w:sz="0" w:space="0" w:color="auto"/>
                <w:bottom w:val="none" w:sz="0" w:space="0" w:color="auto"/>
                <w:right w:val="none" w:sz="0" w:space="0" w:color="auto"/>
              </w:divBdr>
            </w:div>
            <w:div w:id="608394713">
              <w:marLeft w:val="0"/>
              <w:marRight w:val="0"/>
              <w:marTop w:val="0"/>
              <w:marBottom w:val="0"/>
              <w:divBdr>
                <w:top w:val="none" w:sz="0" w:space="0" w:color="auto"/>
                <w:left w:val="none" w:sz="0" w:space="0" w:color="auto"/>
                <w:bottom w:val="none" w:sz="0" w:space="0" w:color="auto"/>
                <w:right w:val="none" w:sz="0" w:space="0" w:color="auto"/>
              </w:divBdr>
            </w:div>
            <w:div w:id="1274478678">
              <w:marLeft w:val="0"/>
              <w:marRight w:val="0"/>
              <w:marTop w:val="0"/>
              <w:marBottom w:val="0"/>
              <w:divBdr>
                <w:top w:val="none" w:sz="0" w:space="0" w:color="auto"/>
                <w:left w:val="none" w:sz="0" w:space="0" w:color="auto"/>
                <w:bottom w:val="none" w:sz="0" w:space="0" w:color="auto"/>
                <w:right w:val="none" w:sz="0" w:space="0" w:color="auto"/>
              </w:divBdr>
            </w:div>
            <w:div w:id="1274554544">
              <w:marLeft w:val="0"/>
              <w:marRight w:val="0"/>
              <w:marTop w:val="0"/>
              <w:marBottom w:val="0"/>
              <w:divBdr>
                <w:top w:val="none" w:sz="0" w:space="0" w:color="auto"/>
                <w:left w:val="none" w:sz="0" w:space="0" w:color="auto"/>
                <w:bottom w:val="none" w:sz="0" w:space="0" w:color="auto"/>
                <w:right w:val="none" w:sz="0" w:space="0" w:color="auto"/>
              </w:divBdr>
            </w:div>
            <w:div w:id="1438259444">
              <w:marLeft w:val="0"/>
              <w:marRight w:val="0"/>
              <w:marTop w:val="0"/>
              <w:marBottom w:val="0"/>
              <w:divBdr>
                <w:top w:val="none" w:sz="0" w:space="0" w:color="auto"/>
                <w:left w:val="none" w:sz="0" w:space="0" w:color="auto"/>
                <w:bottom w:val="none" w:sz="0" w:space="0" w:color="auto"/>
                <w:right w:val="none" w:sz="0" w:space="0" w:color="auto"/>
              </w:divBdr>
            </w:div>
            <w:div w:id="1934969918">
              <w:marLeft w:val="0"/>
              <w:marRight w:val="0"/>
              <w:marTop w:val="0"/>
              <w:marBottom w:val="0"/>
              <w:divBdr>
                <w:top w:val="none" w:sz="0" w:space="0" w:color="auto"/>
                <w:left w:val="none" w:sz="0" w:space="0" w:color="auto"/>
                <w:bottom w:val="none" w:sz="0" w:space="0" w:color="auto"/>
                <w:right w:val="none" w:sz="0" w:space="0" w:color="auto"/>
              </w:divBdr>
            </w:div>
            <w:div w:id="1939942233">
              <w:marLeft w:val="0"/>
              <w:marRight w:val="0"/>
              <w:marTop w:val="0"/>
              <w:marBottom w:val="0"/>
              <w:divBdr>
                <w:top w:val="none" w:sz="0" w:space="0" w:color="auto"/>
                <w:left w:val="none" w:sz="0" w:space="0" w:color="auto"/>
                <w:bottom w:val="none" w:sz="0" w:space="0" w:color="auto"/>
                <w:right w:val="none" w:sz="0" w:space="0" w:color="auto"/>
              </w:divBdr>
            </w:div>
            <w:div w:id="1955595069">
              <w:marLeft w:val="0"/>
              <w:marRight w:val="0"/>
              <w:marTop w:val="0"/>
              <w:marBottom w:val="0"/>
              <w:divBdr>
                <w:top w:val="none" w:sz="0" w:space="0" w:color="auto"/>
                <w:left w:val="none" w:sz="0" w:space="0" w:color="auto"/>
                <w:bottom w:val="none" w:sz="0" w:space="0" w:color="auto"/>
                <w:right w:val="none" w:sz="0" w:space="0" w:color="auto"/>
              </w:divBdr>
            </w:div>
            <w:div w:id="2018379659">
              <w:marLeft w:val="0"/>
              <w:marRight w:val="0"/>
              <w:marTop w:val="0"/>
              <w:marBottom w:val="0"/>
              <w:divBdr>
                <w:top w:val="none" w:sz="0" w:space="0" w:color="auto"/>
                <w:left w:val="none" w:sz="0" w:space="0" w:color="auto"/>
                <w:bottom w:val="none" w:sz="0" w:space="0" w:color="auto"/>
                <w:right w:val="none" w:sz="0" w:space="0" w:color="auto"/>
              </w:divBdr>
            </w:div>
          </w:divsChild>
        </w:div>
        <w:div w:id="1690061892">
          <w:marLeft w:val="0"/>
          <w:marRight w:val="0"/>
          <w:marTop w:val="0"/>
          <w:marBottom w:val="0"/>
          <w:divBdr>
            <w:top w:val="none" w:sz="0" w:space="0" w:color="auto"/>
            <w:left w:val="none" w:sz="0" w:space="0" w:color="auto"/>
            <w:bottom w:val="none" w:sz="0" w:space="0" w:color="auto"/>
            <w:right w:val="none" w:sz="0" w:space="0" w:color="auto"/>
          </w:divBdr>
          <w:divsChild>
            <w:div w:id="126776744">
              <w:marLeft w:val="0"/>
              <w:marRight w:val="0"/>
              <w:marTop w:val="41"/>
              <w:marBottom w:val="0"/>
              <w:divBdr>
                <w:top w:val="none" w:sz="0" w:space="0" w:color="auto"/>
                <w:left w:val="none" w:sz="0" w:space="0" w:color="auto"/>
                <w:bottom w:val="none" w:sz="0" w:space="0" w:color="auto"/>
                <w:right w:val="none" w:sz="0" w:space="0" w:color="auto"/>
              </w:divBdr>
              <w:divsChild>
                <w:div w:id="14531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3755">
          <w:marLeft w:val="0"/>
          <w:marRight w:val="0"/>
          <w:marTop w:val="0"/>
          <w:marBottom w:val="0"/>
          <w:divBdr>
            <w:top w:val="none" w:sz="0" w:space="0" w:color="auto"/>
            <w:left w:val="none" w:sz="0" w:space="0" w:color="auto"/>
            <w:bottom w:val="none" w:sz="0" w:space="0" w:color="auto"/>
            <w:right w:val="none" w:sz="0" w:space="0" w:color="auto"/>
          </w:divBdr>
        </w:div>
      </w:divsChild>
    </w:div>
    <w:div w:id="1258054802">
      <w:bodyDiv w:val="1"/>
      <w:marLeft w:val="0"/>
      <w:marRight w:val="0"/>
      <w:marTop w:val="0"/>
      <w:marBottom w:val="0"/>
      <w:divBdr>
        <w:top w:val="none" w:sz="0" w:space="0" w:color="auto"/>
        <w:left w:val="none" w:sz="0" w:space="0" w:color="auto"/>
        <w:bottom w:val="none" w:sz="0" w:space="0" w:color="auto"/>
        <w:right w:val="none" w:sz="0" w:space="0" w:color="auto"/>
      </w:divBdr>
    </w:div>
    <w:div w:id="1259948486">
      <w:bodyDiv w:val="1"/>
      <w:marLeft w:val="0"/>
      <w:marRight w:val="0"/>
      <w:marTop w:val="0"/>
      <w:marBottom w:val="0"/>
      <w:divBdr>
        <w:top w:val="none" w:sz="0" w:space="0" w:color="auto"/>
        <w:left w:val="none" w:sz="0" w:space="0" w:color="auto"/>
        <w:bottom w:val="none" w:sz="0" w:space="0" w:color="auto"/>
        <w:right w:val="none" w:sz="0" w:space="0" w:color="auto"/>
      </w:divBdr>
    </w:div>
    <w:div w:id="1281910201">
      <w:bodyDiv w:val="1"/>
      <w:marLeft w:val="0"/>
      <w:marRight w:val="0"/>
      <w:marTop w:val="0"/>
      <w:marBottom w:val="0"/>
      <w:divBdr>
        <w:top w:val="none" w:sz="0" w:space="0" w:color="auto"/>
        <w:left w:val="none" w:sz="0" w:space="0" w:color="auto"/>
        <w:bottom w:val="none" w:sz="0" w:space="0" w:color="auto"/>
        <w:right w:val="none" w:sz="0" w:space="0" w:color="auto"/>
      </w:divBdr>
    </w:div>
    <w:div w:id="1288776329">
      <w:bodyDiv w:val="1"/>
      <w:marLeft w:val="0"/>
      <w:marRight w:val="0"/>
      <w:marTop w:val="0"/>
      <w:marBottom w:val="0"/>
      <w:divBdr>
        <w:top w:val="none" w:sz="0" w:space="0" w:color="auto"/>
        <w:left w:val="none" w:sz="0" w:space="0" w:color="auto"/>
        <w:bottom w:val="none" w:sz="0" w:space="0" w:color="auto"/>
        <w:right w:val="none" w:sz="0" w:space="0" w:color="auto"/>
      </w:divBdr>
    </w:div>
    <w:div w:id="1290235164">
      <w:bodyDiv w:val="1"/>
      <w:marLeft w:val="0"/>
      <w:marRight w:val="0"/>
      <w:marTop w:val="0"/>
      <w:marBottom w:val="0"/>
      <w:divBdr>
        <w:top w:val="none" w:sz="0" w:space="0" w:color="auto"/>
        <w:left w:val="none" w:sz="0" w:space="0" w:color="auto"/>
        <w:bottom w:val="none" w:sz="0" w:space="0" w:color="auto"/>
        <w:right w:val="none" w:sz="0" w:space="0" w:color="auto"/>
      </w:divBdr>
    </w:div>
    <w:div w:id="1297834505">
      <w:bodyDiv w:val="1"/>
      <w:marLeft w:val="0"/>
      <w:marRight w:val="0"/>
      <w:marTop w:val="0"/>
      <w:marBottom w:val="0"/>
      <w:divBdr>
        <w:top w:val="none" w:sz="0" w:space="0" w:color="auto"/>
        <w:left w:val="none" w:sz="0" w:space="0" w:color="auto"/>
        <w:bottom w:val="none" w:sz="0" w:space="0" w:color="auto"/>
        <w:right w:val="none" w:sz="0" w:space="0" w:color="auto"/>
      </w:divBdr>
      <w:divsChild>
        <w:div w:id="635136830">
          <w:marLeft w:val="0"/>
          <w:marRight w:val="0"/>
          <w:marTop w:val="0"/>
          <w:marBottom w:val="0"/>
          <w:divBdr>
            <w:top w:val="none" w:sz="0" w:space="0" w:color="auto"/>
            <w:left w:val="none" w:sz="0" w:space="0" w:color="auto"/>
            <w:bottom w:val="none" w:sz="0" w:space="0" w:color="auto"/>
            <w:right w:val="none" w:sz="0" w:space="0" w:color="auto"/>
          </w:divBdr>
          <w:divsChild>
            <w:div w:id="748620318">
              <w:marLeft w:val="0"/>
              <w:marRight w:val="0"/>
              <w:marTop w:val="0"/>
              <w:marBottom w:val="0"/>
              <w:divBdr>
                <w:top w:val="none" w:sz="0" w:space="0" w:color="auto"/>
                <w:left w:val="none" w:sz="0" w:space="0" w:color="auto"/>
                <w:bottom w:val="none" w:sz="0" w:space="0" w:color="auto"/>
                <w:right w:val="none" w:sz="0" w:space="0" w:color="auto"/>
              </w:divBdr>
              <w:divsChild>
                <w:div w:id="9631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1903">
      <w:bodyDiv w:val="1"/>
      <w:marLeft w:val="0"/>
      <w:marRight w:val="0"/>
      <w:marTop w:val="0"/>
      <w:marBottom w:val="0"/>
      <w:divBdr>
        <w:top w:val="none" w:sz="0" w:space="0" w:color="auto"/>
        <w:left w:val="none" w:sz="0" w:space="0" w:color="auto"/>
        <w:bottom w:val="none" w:sz="0" w:space="0" w:color="auto"/>
        <w:right w:val="none" w:sz="0" w:space="0" w:color="auto"/>
      </w:divBdr>
    </w:div>
    <w:div w:id="1312564818">
      <w:bodyDiv w:val="1"/>
      <w:marLeft w:val="0"/>
      <w:marRight w:val="0"/>
      <w:marTop w:val="0"/>
      <w:marBottom w:val="0"/>
      <w:divBdr>
        <w:top w:val="none" w:sz="0" w:space="0" w:color="auto"/>
        <w:left w:val="none" w:sz="0" w:space="0" w:color="auto"/>
        <w:bottom w:val="none" w:sz="0" w:space="0" w:color="auto"/>
        <w:right w:val="none" w:sz="0" w:space="0" w:color="auto"/>
      </w:divBdr>
    </w:div>
    <w:div w:id="1314526644">
      <w:bodyDiv w:val="1"/>
      <w:marLeft w:val="0"/>
      <w:marRight w:val="0"/>
      <w:marTop w:val="0"/>
      <w:marBottom w:val="0"/>
      <w:divBdr>
        <w:top w:val="none" w:sz="0" w:space="0" w:color="auto"/>
        <w:left w:val="none" w:sz="0" w:space="0" w:color="auto"/>
        <w:bottom w:val="none" w:sz="0" w:space="0" w:color="auto"/>
        <w:right w:val="none" w:sz="0" w:space="0" w:color="auto"/>
      </w:divBdr>
    </w:div>
    <w:div w:id="1317341692">
      <w:bodyDiv w:val="1"/>
      <w:marLeft w:val="0"/>
      <w:marRight w:val="0"/>
      <w:marTop w:val="0"/>
      <w:marBottom w:val="0"/>
      <w:divBdr>
        <w:top w:val="none" w:sz="0" w:space="0" w:color="auto"/>
        <w:left w:val="none" w:sz="0" w:space="0" w:color="auto"/>
        <w:bottom w:val="none" w:sz="0" w:space="0" w:color="auto"/>
        <w:right w:val="none" w:sz="0" w:space="0" w:color="auto"/>
      </w:divBdr>
    </w:div>
    <w:div w:id="1329938981">
      <w:bodyDiv w:val="1"/>
      <w:marLeft w:val="0"/>
      <w:marRight w:val="0"/>
      <w:marTop w:val="0"/>
      <w:marBottom w:val="0"/>
      <w:divBdr>
        <w:top w:val="none" w:sz="0" w:space="0" w:color="auto"/>
        <w:left w:val="none" w:sz="0" w:space="0" w:color="auto"/>
        <w:bottom w:val="none" w:sz="0" w:space="0" w:color="auto"/>
        <w:right w:val="none" w:sz="0" w:space="0" w:color="auto"/>
      </w:divBdr>
    </w:div>
    <w:div w:id="1331325090">
      <w:bodyDiv w:val="1"/>
      <w:marLeft w:val="0"/>
      <w:marRight w:val="0"/>
      <w:marTop w:val="0"/>
      <w:marBottom w:val="0"/>
      <w:divBdr>
        <w:top w:val="none" w:sz="0" w:space="0" w:color="auto"/>
        <w:left w:val="none" w:sz="0" w:space="0" w:color="auto"/>
        <w:bottom w:val="none" w:sz="0" w:space="0" w:color="auto"/>
        <w:right w:val="none" w:sz="0" w:space="0" w:color="auto"/>
      </w:divBdr>
    </w:div>
    <w:div w:id="1334185715">
      <w:bodyDiv w:val="1"/>
      <w:marLeft w:val="0"/>
      <w:marRight w:val="0"/>
      <w:marTop w:val="0"/>
      <w:marBottom w:val="0"/>
      <w:divBdr>
        <w:top w:val="none" w:sz="0" w:space="0" w:color="auto"/>
        <w:left w:val="none" w:sz="0" w:space="0" w:color="auto"/>
        <w:bottom w:val="none" w:sz="0" w:space="0" w:color="auto"/>
        <w:right w:val="none" w:sz="0" w:space="0" w:color="auto"/>
      </w:divBdr>
    </w:div>
    <w:div w:id="1334339535">
      <w:bodyDiv w:val="1"/>
      <w:marLeft w:val="0"/>
      <w:marRight w:val="0"/>
      <w:marTop w:val="0"/>
      <w:marBottom w:val="0"/>
      <w:divBdr>
        <w:top w:val="none" w:sz="0" w:space="0" w:color="auto"/>
        <w:left w:val="none" w:sz="0" w:space="0" w:color="auto"/>
        <w:bottom w:val="none" w:sz="0" w:space="0" w:color="auto"/>
        <w:right w:val="none" w:sz="0" w:space="0" w:color="auto"/>
      </w:divBdr>
    </w:div>
    <w:div w:id="1342123835">
      <w:bodyDiv w:val="1"/>
      <w:marLeft w:val="0"/>
      <w:marRight w:val="0"/>
      <w:marTop w:val="0"/>
      <w:marBottom w:val="0"/>
      <w:divBdr>
        <w:top w:val="none" w:sz="0" w:space="0" w:color="auto"/>
        <w:left w:val="none" w:sz="0" w:space="0" w:color="auto"/>
        <w:bottom w:val="none" w:sz="0" w:space="0" w:color="auto"/>
        <w:right w:val="none" w:sz="0" w:space="0" w:color="auto"/>
      </w:divBdr>
    </w:div>
    <w:div w:id="1343244457">
      <w:bodyDiv w:val="1"/>
      <w:marLeft w:val="0"/>
      <w:marRight w:val="0"/>
      <w:marTop w:val="0"/>
      <w:marBottom w:val="0"/>
      <w:divBdr>
        <w:top w:val="none" w:sz="0" w:space="0" w:color="auto"/>
        <w:left w:val="none" w:sz="0" w:space="0" w:color="auto"/>
        <w:bottom w:val="none" w:sz="0" w:space="0" w:color="auto"/>
        <w:right w:val="none" w:sz="0" w:space="0" w:color="auto"/>
      </w:divBdr>
    </w:div>
    <w:div w:id="1346320496">
      <w:bodyDiv w:val="1"/>
      <w:marLeft w:val="0"/>
      <w:marRight w:val="0"/>
      <w:marTop w:val="0"/>
      <w:marBottom w:val="0"/>
      <w:divBdr>
        <w:top w:val="none" w:sz="0" w:space="0" w:color="auto"/>
        <w:left w:val="none" w:sz="0" w:space="0" w:color="auto"/>
        <w:bottom w:val="none" w:sz="0" w:space="0" w:color="auto"/>
        <w:right w:val="none" w:sz="0" w:space="0" w:color="auto"/>
      </w:divBdr>
    </w:div>
    <w:div w:id="1366910850">
      <w:bodyDiv w:val="1"/>
      <w:marLeft w:val="0"/>
      <w:marRight w:val="0"/>
      <w:marTop w:val="0"/>
      <w:marBottom w:val="0"/>
      <w:divBdr>
        <w:top w:val="none" w:sz="0" w:space="0" w:color="auto"/>
        <w:left w:val="none" w:sz="0" w:space="0" w:color="auto"/>
        <w:bottom w:val="none" w:sz="0" w:space="0" w:color="auto"/>
        <w:right w:val="none" w:sz="0" w:space="0" w:color="auto"/>
      </w:divBdr>
    </w:div>
    <w:div w:id="1367020335">
      <w:bodyDiv w:val="1"/>
      <w:marLeft w:val="0"/>
      <w:marRight w:val="0"/>
      <w:marTop w:val="0"/>
      <w:marBottom w:val="0"/>
      <w:divBdr>
        <w:top w:val="none" w:sz="0" w:space="0" w:color="auto"/>
        <w:left w:val="none" w:sz="0" w:space="0" w:color="auto"/>
        <w:bottom w:val="none" w:sz="0" w:space="0" w:color="auto"/>
        <w:right w:val="none" w:sz="0" w:space="0" w:color="auto"/>
      </w:divBdr>
    </w:div>
    <w:div w:id="1381977311">
      <w:bodyDiv w:val="1"/>
      <w:marLeft w:val="0"/>
      <w:marRight w:val="0"/>
      <w:marTop w:val="0"/>
      <w:marBottom w:val="0"/>
      <w:divBdr>
        <w:top w:val="none" w:sz="0" w:space="0" w:color="auto"/>
        <w:left w:val="none" w:sz="0" w:space="0" w:color="auto"/>
        <w:bottom w:val="none" w:sz="0" w:space="0" w:color="auto"/>
        <w:right w:val="none" w:sz="0" w:space="0" w:color="auto"/>
      </w:divBdr>
    </w:div>
    <w:div w:id="1393505235">
      <w:bodyDiv w:val="1"/>
      <w:marLeft w:val="0"/>
      <w:marRight w:val="0"/>
      <w:marTop w:val="0"/>
      <w:marBottom w:val="0"/>
      <w:divBdr>
        <w:top w:val="none" w:sz="0" w:space="0" w:color="auto"/>
        <w:left w:val="none" w:sz="0" w:space="0" w:color="auto"/>
        <w:bottom w:val="none" w:sz="0" w:space="0" w:color="auto"/>
        <w:right w:val="none" w:sz="0" w:space="0" w:color="auto"/>
      </w:divBdr>
    </w:div>
    <w:div w:id="1395741187">
      <w:bodyDiv w:val="1"/>
      <w:marLeft w:val="0"/>
      <w:marRight w:val="0"/>
      <w:marTop w:val="0"/>
      <w:marBottom w:val="0"/>
      <w:divBdr>
        <w:top w:val="none" w:sz="0" w:space="0" w:color="auto"/>
        <w:left w:val="none" w:sz="0" w:space="0" w:color="auto"/>
        <w:bottom w:val="none" w:sz="0" w:space="0" w:color="auto"/>
        <w:right w:val="none" w:sz="0" w:space="0" w:color="auto"/>
      </w:divBdr>
      <w:divsChild>
        <w:div w:id="1408528200">
          <w:marLeft w:val="0"/>
          <w:marRight w:val="0"/>
          <w:marTop w:val="0"/>
          <w:marBottom w:val="0"/>
          <w:divBdr>
            <w:top w:val="none" w:sz="0" w:space="0" w:color="auto"/>
            <w:left w:val="none" w:sz="0" w:space="0" w:color="auto"/>
            <w:bottom w:val="none" w:sz="0" w:space="0" w:color="auto"/>
            <w:right w:val="none" w:sz="0" w:space="0" w:color="auto"/>
          </w:divBdr>
          <w:divsChild>
            <w:div w:id="1854346097">
              <w:marLeft w:val="0"/>
              <w:marRight w:val="0"/>
              <w:marTop w:val="0"/>
              <w:marBottom w:val="0"/>
              <w:divBdr>
                <w:top w:val="none" w:sz="0" w:space="0" w:color="auto"/>
                <w:left w:val="none" w:sz="0" w:space="0" w:color="auto"/>
                <w:bottom w:val="none" w:sz="0" w:space="0" w:color="auto"/>
                <w:right w:val="none" w:sz="0" w:space="0" w:color="auto"/>
              </w:divBdr>
              <w:divsChild>
                <w:div w:id="985163613">
                  <w:marLeft w:val="0"/>
                  <w:marRight w:val="0"/>
                  <w:marTop w:val="0"/>
                  <w:marBottom w:val="0"/>
                  <w:divBdr>
                    <w:top w:val="none" w:sz="0" w:space="0" w:color="auto"/>
                    <w:left w:val="none" w:sz="0" w:space="0" w:color="auto"/>
                    <w:bottom w:val="none" w:sz="0" w:space="0" w:color="auto"/>
                    <w:right w:val="none" w:sz="0" w:space="0" w:color="auto"/>
                  </w:divBdr>
                </w:div>
              </w:divsChild>
            </w:div>
            <w:div w:id="2082485652">
              <w:marLeft w:val="0"/>
              <w:marRight w:val="0"/>
              <w:marTop w:val="0"/>
              <w:marBottom w:val="0"/>
              <w:divBdr>
                <w:top w:val="none" w:sz="0" w:space="0" w:color="auto"/>
                <w:left w:val="none" w:sz="0" w:space="0" w:color="auto"/>
                <w:bottom w:val="none" w:sz="0" w:space="0" w:color="auto"/>
                <w:right w:val="none" w:sz="0" w:space="0" w:color="auto"/>
              </w:divBdr>
              <w:divsChild>
                <w:div w:id="5008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2892">
      <w:bodyDiv w:val="1"/>
      <w:marLeft w:val="0"/>
      <w:marRight w:val="0"/>
      <w:marTop w:val="0"/>
      <w:marBottom w:val="0"/>
      <w:divBdr>
        <w:top w:val="none" w:sz="0" w:space="0" w:color="auto"/>
        <w:left w:val="none" w:sz="0" w:space="0" w:color="auto"/>
        <w:bottom w:val="none" w:sz="0" w:space="0" w:color="auto"/>
        <w:right w:val="none" w:sz="0" w:space="0" w:color="auto"/>
      </w:divBdr>
    </w:div>
    <w:div w:id="1401054630">
      <w:bodyDiv w:val="1"/>
      <w:marLeft w:val="0"/>
      <w:marRight w:val="0"/>
      <w:marTop w:val="0"/>
      <w:marBottom w:val="0"/>
      <w:divBdr>
        <w:top w:val="none" w:sz="0" w:space="0" w:color="auto"/>
        <w:left w:val="none" w:sz="0" w:space="0" w:color="auto"/>
        <w:bottom w:val="none" w:sz="0" w:space="0" w:color="auto"/>
        <w:right w:val="none" w:sz="0" w:space="0" w:color="auto"/>
      </w:divBdr>
      <w:divsChild>
        <w:div w:id="267465870">
          <w:marLeft w:val="0"/>
          <w:marRight w:val="0"/>
          <w:marTop w:val="100"/>
          <w:marBottom w:val="100"/>
          <w:divBdr>
            <w:top w:val="none" w:sz="0" w:space="0" w:color="auto"/>
            <w:left w:val="none" w:sz="0" w:space="0" w:color="auto"/>
            <w:bottom w:val="none" w:sz="0" w:space="0" w:color="auto"/>
            <w:right w:val="none" w:sz="0" w:space="0" w:color="auto"/>
          </w:divBdr>
          <w:divsChild>
            <w:div w:id="1107385524">
              <w:marLeft w:val="0"/>
              <w:marRight w:val="0"/>
              <w:marTop w:val="0"/>
              <w:marBottom w:val="0"/>
              <w:divBdr>
                <w:top w:val="none" w:sz="0" w:space="0" w:color="auto"/>
                <w:left w:val="none" w:sz="0" w:space="0" w:color="auto"/>
                <w:bottom w:val="none" w:sz="0" w:space="0" w:color="auto"/>
                <w:right w:val="none" w:sz="0" w:space="0" w:color="auto"/>
              </w:divBdr>
              <w:divsChild>
                <w:div w:id="1055935522">
                  <w:marLeft w:val="0"/>
                  <w:marRight w:val="0"/>
                  <w:marTop w:val="101"/>
                  <w:marBottom w:val="0"/>
                  <w:divBdr>
                    <w:top w:val="none" w:sz="0" w:space="0" w:color="auto"/>
                    <w:left w:val="none" w:sz="0" w:space="0" w:color="auto"/>
                    <w:bottom w:val="single" w:sz="8" w:space="5" w:color="CCCCCC"/>
                    <w:right w:val="none" w:sz="0" w:space="0" w:color="auto"/>
                  </w:divBdr>
                </w:div>
              </w:divsChild>
            </w:div>
          </w:divsChild>
        </w:div>
      </w:divsChild>
    </w:div>
    <w:div w:id="1409304965">
      <w:bodyDiv w:val="1"/>
      <w:marLeft w:val="0"/>
      <w:marRight w:val="0"/>
      <w:marTop w:val="0"/>
      <w:marBottom w:val="0"/>
      <w:divBdr>
        <w:top w:val="none" w:sz="0" w:space="0" w:color="auto"/>
        <w:left w:val="none" w:sz="0" w:space="0" w:color="auto"/>
        <w:bottom w:val="none" w:sz="0" w:space="0" w:color="auto"/>
        <w:right w:val="none" w:sz="0" w:space="0" w:color="auto"/>
      </w:divBdr>
    </w:div>
    <w:div w:id="1416903885">
      <w:bodyDiv w:val="1"/>
      <w:marLeft w:val="0"/>
      <w:marRight w:val="0"/>
      <w:marTop w:val="0"/>
      <w:marBottom w:val="0"/>
      <w:divBdr>
        <w:top w:val="none" w:sz="0" w:space="0" w:color="auto"/>
        <w:left w:val="none" w:sz="0" w:space="0" w:color="auto"/>
        <w:bottom w:val="none" w:sz="0" w:space="0" w:color="auto"/>
        <w:right w:val="none" w:sz="0" w:space="0" w:color="auto"/>
      </w:divBdr>
    </w:div>
    <w:div w:id="1419445568">
      <w:bodyDiv w:val="1"/>
      <w:marLeft w:val="0"/>
      <w:marRight w:val="0"/>
      <w:marTop w:val="0"/>
      <w:marBottom w:val="0"/>
      <w:divBdr>
        <w:top w:val="none" w:sz="0" w:space="0" w:color="auto"/>
        <w:left w:val="none" w:sz="0" w:space="0" w:color="auto"/>
        <w:bottom w:val="none" w:sz="0" w:space="0" w:color="auto"/>
        <w:right w:val="none" w:sz="0" w:space="0" w:color="auto"/>
      </w:divBdr>
    </w:div>
    <w:div w:id="1422290036">
      <w:bodyDiv w:val="1"/>
      <w:marLeft w:val="0"/>
      <w:marRight w:val="0"/>
      <w:marTop w:val="0"/>
      <w:marBottom w:val="0"/>
      <w:divBdr>
        <w:top w:val="none" w:sz="0" w:space="0" w:color="auto"/>
        <w:left w:val="none" w:sz="0" w:space="0" w:color="auto"/>
        <w:bottom w:val="none" w:sz="0" w:space="0" w:color="auto"/>
        <w:right w:val="none" w:sz="0" w:space="0" w:color="auto"/>
      </w:divBdr>
      <w:divsChild>
        <w:div w:id="1055351944">
          <w:marLeft w:val="0"/>
          <w:marRight w:val="0"/>
          <w:marTop w:val="0"/>
          <w:marBottom w:val="0"/>
          <w:divBdr>
            <w:top w:val="none" w:sz="0" w:space="0" w:color="auto"/>
            <w:left w:val="none" w:sz="0" w:space="0" w:color="auto"/>
            <w:bottom w:val="none" w:sz="0" w:space="0" w:color="auto"/>
            <w:right w:val="none" w:sz="0" w:space="0" w:color="auto"/>
          </w:divBdr>
        </w:div>
      </w:divsChild>
    </w:div>
    <w:div w:id="1423255295">
      <w:bodyDiv w:val="1"/>
      <w:marLeft w:val="0"/>
      <w:marRight w:val="0"/>
      <w:marTop w:val="0"/>
      <w:marBottom w:val="0"/>
      <w:divBdr>
        <w:top w:val="none" w:sz="0" w:space="0" w:color="auto"/>
        <w:left w:val="none" w:sz="0" w:space="0" w:color="auto"/>
        <w:bottom w:val="none" w:sz="0" w:space="0" w:color="auto"/>
        <w:right w:val="none" w:sz="0" w:space="0" w:color="auto"/>
      </w:divBdr>
    </w:div>
    <w:div w:id="1426028316">
      <w:bodyDiv w:val="1"/>
      <w:marLeft w:val="0"/>
      <w:marRight w:val="0"/>
      <w:marTop w:val="0"/>
      <w:marBottom w:val="0"/>
      <w:divBdr>
        <w:top w:val="none" w:sz="0" w:space="0" w:color="auto"/>
        <w:left w:val="none" w:sz="0" w:space="0" w:color="auto"/>
        <w:bottom w:val="none" w:sz="0" w:space="0" w:color="auto"/>
        <w:right w:val="none" w:sz="0" w:space="0" w:color="auto"/>
      </w:divBdr>
    </w:div>
    <w:div w:id="1426803025">
      <w:bodyDiv w:val="1"/>
      <w:marLeft w:val="0"/>
      <w:marRight w:val="0"/>
      <w:marTop w:val="0"/>
      <w:marBottom w:val="0"/>
      <w:divBdr>
        <w:top w:val="none" w:sz="0" w:space="0" w:color="auto"/>
        <w:left w:val="none" w:sz="0" w:space="0" w:color="auto"/>
        <w:bottom w:val="none" w:sz="0" w:space="0" w:color="auto"/>
        <w:right w:val="none" w:sz="0" w:space="0" w:color="auto"/>
      </w:divBdr>
    </w:div>
    <w:div w:id="1435596410">
      <w:bodyDiv w:val="1"/>
      <w:marLeft w:val="0"/>
      <w:marRight w:val="0"/>
      <w:marTop w:val="0"/>
      <w:marBottom w:val="0"/>
      <w:divBdr>
        <w:top w:val="none" w:sz="0" w:space="0" w:color="auto"/>
        <w:left w:val="none" w:sz="0" w:space="0" w:color="auto"/>
        <w:bottom w:val="none" w:sz="0" w:space="0" w:color="auto"/>
        <w:right w:val="none" w:sz="0" w:space="0" w:color="auto"/>
      </w:divBdr>
    </w:div>
    <w:div w:id="1438213205">
      <w:bodyDiv w:val="1"/>
      <w:marLeft w:val="0"/>
      <w:marRight w:val="0"/>
      <w:marTop w:val="0"/>
      <w:marBottom w:val="0"/>
      <w:divBdr>
        <w:top w:val="none" w:sz="0" w:space="0" w:color="auto"/>
        <w:left w:val="none" w:sz="0" w:space="0" w:color="auto"/>
        <w:bottom w:val="none" w:sz="0" w:space="0" w:color="auto"/>
        <w:right w:val="none" w:sz="0" w:space="0" w:color="auto"/>
      </w:divBdr>
    </w:div>
    <w:div w:id="1445611862">
      <w:bodyDiv w:val="1"/>
      <w:marLeft w:val="0"/>
      <w:marRight w:val="0"/>
      <w:marTop w:val="0"/>
      <w:marBottom w:val="0"/>
      <w:divBdr>
        <w:top w:val="none" w:sz="0" w:space="0" w:color="auto"/>
        <w:left w:val="none" w:sz="0" w:space="0" w:color="auto"/>
        <w:bottom w:val="none" w:sz="0" w:space="0" w:color="auto"/>
        <w:right w:val="none" w:sz="0" w:space="0" w:color="auto"/>
      </w:divBdr>
    </w:div>
    <w:div w:id="1447772874">
      <w:bodyDiv w:val="1"/>
      <w:marLeft w:val="0"/>
      <w:marRight w:val="0"/>
      <w:marTop w:val="0"/>
      <w:marBottom w:val="0"/>
      <w:divBdr>
        <w:top w:val="none" w:sz="0" w:space="0" w:color="auto"/>
        <w:left w:val="none" w:sz="0" w:space="0" w:color="auto"/>
        <w:bottom w:val="none" w:sz="0" w:space="0" w:color="auto"/>
        <w:right w:val="none" w:sz="0" w:space="0" w:color="auto"/>
      </w:divBdr>
    </w:div>
    <w:div w:id="1451896780">
      <w:bodyDiv w:val="1"/>
      <w:marLeft w:val="0"/>
      <w:marRight w:val="0"/>
      <w:marTop w:val="0"/>
      <w:marBottom w:val="0"/>
      <w:divBdr>
        <w:top w:val="none" w:sz="0" w:space="0" w:color="auto"/>
        <w:left w:val="none" w:sz="0" w:space="0" w:color="auto"/>
        <w:bottom w:val="none" w:sz="0" w:space="0" w:color="auto"/>
        <w:right w:val="none" w:sz="0" w:space="0" w:color="auto"/>
      </w:divBdr>
    </w:div>
    <w:div w:id="1469667804">
      <w:bodyDiv w:val="1"/>
      <w:marLeft w:val="0"/>
      <w:marRight w:val="0"/>
      <w:marTop w:val="0"/>
      <w:marBottom w:val="0"/>
      <w:divBdr>
        <w:top w:val="none" w:sz="0" w:space="0" w:color="auto"/>
        <w:left w:val="none" w:sz="0" w:space="0" w:color="auto"/>
        <w:bottom w:val="none" w:sz="0" w:space="0" w:color="auto"/>
        <w:right w:val="none" w:sz="0" w:space="0" w:color="auto"/>
      </w:divBdr>
    </w:div>
    <w:div w:id="1469862898">
      <w:bodyDiv w:val="1"/>
      <w:marLeft w:val="0"/>
      <w:marRight w:val="0"/>
      <w:marTop w:val="0"/>
      <w:marBottom w:val="0"/>
      <w:divBdr>
        <w:top w:val="none" w:sz="0" w:space="0" w:color="auto"/>
        <w:left w:val="none" w:sz="0" w:space="0" w:color="auto"/>
        <w:bottom w:val="none" w:sz="0" w:space="0" w:color="auto"/>
        <w:right w:val="none" w:sz="0" w:space="0" w:color="auto"/>
      </w:divBdr>
    </w:div>
    <w:div w:id="1478837600">
      <w:bodyDiv w:val="1"/>
      <w:marLeft w:val="0"/>
      <w:marRight w:val="0"/>
      <w:marTop w:val="0"/>
      <w:marBottom w:val="0"/>
      <w:divBdr>
        <w:top w:val="none" w:sz="0" w:space="0" w:color="auto"/>
        <w:left w:val="none" w:sz="0" w:space="0" w:color="auto"/>
        <w:bottom w:val="none" w:sz="0" w:space="0" w:color="auto"/>
        <w:right w:val="none" w:sz="0" w:space="0" w:color="auto"/>
      </w:divBdr>
    </w:div>
    <w:div w:id="1479224048">
      <w:bodyDiv w:val="1"/>
      <w:marLeft w:val="0"/>
      <w:marRight w:val="0"/>
      <w:marTop w:val="0"/>
      <w:marBottom w:val="0"/>
      <w:divBdr>
        <w:top w:val="none" w:sz="0" w:space="0" w:color="auto"/>
        <w:left w:val="none" w:sz="0" w:space="0" w:color="auto"/>
        <w:bottom w:val="none" w:sz="0" w:space="0" w:color="auto"/>
        <w:right w:val="none" w:sz="0" w:space="0" w:color="auto"/>
      </w:divBdr>
      <w:divsChild>
        <w:div w:id="2035958170">
          <w:marLeft w:val="0"/>
          <w:marRight w:val="0"/>
          <w:marTop w:val="0"/>
          <w:marBottom w:val="0"/>
          <w:divBdr>
            <w:top w:val="none" w:sz="0" w:space="0" w:color="auto"/>
            <w:left w:val="none" w:sz="0" w:space="0" w:color="auto"/>
            <w:bottom w:val="none" w:sz="0" w:space="0" w:color="auto"/>
            <w:right w:val="none" w:sz="0" w:space="0" w:color="auto"/>
          </w:divBdr>
          <w:divsChild>
            <w:div w:id="3683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2624">
      <w:bodyDiv w:val="1"/>
      <w:marLeft w:val="0"/>
      <w:marRight w:val="0"/>
      <w:marTop w:val="0"/>
      <w:marBottom w:val="0"/>
      <w:divBdr>
        <w:top w:val="none" w:sz="0" w:space="0" w:color="auto"/>
        <w:left w:val="none" w:sz="0" w:space="0" w:color="auto"/>
        <w:bottom w:val="none" w:sz="0" w:space="0" w:color="auto"/>
        <w:right w:val="none" w:sz="0" w:space="0" w:color="auto"/>
      </w:divBdr>
    </w:div>
    <w:div w:id="1486702259">
      <w:bodyDiv w:val="1"/>
      <w:marLeft w:val="0"/>
      <w:marRight w:val="0"/>
      <w:marTop w:val="0"/>
      <w:marBottom w:val="0"/>
      <w:divBdr>
        <w:top w:val="none" w:sz="0" w:space="0" w:color="auto"/>
        <w:left w:val="none" w:sz="0" w:space="0" w:color="auto"/>
        <w:bottom w:val="none" w:sz="0" w:space="0" w:color="auto"/>
        <w:right w:val="none" w:sz="0" w:space="0" w:color="auto"/>
      </w:divBdr>
    </w:div>
    <w:div w:id="1487474600">
      <w:bodyDiv w:val="1"/>
      <w:marLeft w:val="0"/>
      <w:marRight w:val="0"/>
      <w:marTop w:val="0"/>
      <w:marBottom w:val="0"/>
      <w:divBdr>
        <w:top w:val="none" w:sz="0" w:space="0" w:color="auto"/>
        <w:left w:val="none" w:sz="0" w:space="0" w:color="auto"/>
        <w:bottom w:val="none" w:sz="0" w:space="0" w:color="auto"/>
        <w:right w:val="none" w:sz="0" w:space="0" w:color="auto"/>
      </w:divBdr>
    </w:div>
    <w:div w:id="1495759169">
      <w:bodyDiv w:val="1"/>
      <w:marLeft w:val="0"/>
      <w:marRight w:val="0"/>
      <w:marTop w:val="0"/>
      <w:marBottom w:val="0"/>
      <w:divBdr>
        <w:top w:val="none" w:sz="0" w:space="0" w:color="auto"/>
        <w:left w:val="none" w:sz="0" w:space="0" w:color="auto"/>
        <w:bottom w:val="none" w:sz="0" w:space="0" w:color="auto"/>
        <w:right w:val="none" w:sz="0" w:space="0" w:color="auto"/>
      </w:divBdr>
      <w:divsChild>
        <w:div w:id="1101992617">
          <w:marLeft w:val="0"/>
          <w:marRight w:val="0"/>
          <w:marTop w:val="0"/>
          <w:marBottom w:val="0"/>
          <w:divBdr>
            <w:top w:val="none" w:sz="0" w:space="0" w:color="auto"/>
            <w:left w:val="none" w:sz="0" w:space="0" w:color="auto"/>
            <w:bottom w:val="none" w:sz="0" w:space="0" w:color="auto"/>
            <w:right w:val="none" w:sz="0" w:space="0" w:color="auto"/>
          </w:divBdr>
        </w:div>
      </w:divsChild>
    </w:div>
    <w:div w:id="1495953814">
      <w:bodyDiv w:val="1"/>
      <w:marLeft w:val="0"/>
      <w:marRight w:val="0"/>
      <w:marTop w:val="0"/>
      <w:marBottom w:val="0"/>
      <w:divBdr>
        <w:top w:val="none" w:sz="0" w:space="0" w:color="auto"/>
        <w:left w:val="none" w:sz="0" w:space="0" w:color="auto"/>
        <w:bottom w:val="none" w:sz="0" w:space="0" w:color="auto"/>
        <w:right w:val="none" w:sz="0" w:space="0" w:color="auto"/>
      </w:divBdr>
    </w:div>
    <w:div w:id="1500806565">
      <w:bodyDiv w:val="1"/>
      <w:marLeft w:val="0"/>
      <w:marRight w:val="0"/>
      <w:marTop w:val="0"/>
      <w:marBottom w:val="0"/>
      <w:divBdr>
        <w:top w:val="none" w:sz="0" w:space="0" w:color="auto"/>
        <w:left w:val="none" w:sz="0" w:space="0" w:color="auto"/>
        <w:bottom w:val="none" w:sz="0" w:space="0" w:color="auto"/>
        <w:right w:val="none" w:sz="0" w:space="0" w:color="auto"/>
      </w:divBdr>
    </w:div>
    <w:div w:id="1503819474">
      <w:bodyDiv w:val="1"/>
      <w:marLeft w:val="0"/>
      <w:marRight w:val="0"/>
      <w:marTop w:val="0"/>
      <w:marBottom w:val="0"/>
      <w:divBdr>
        <w:top w:val="none" w:sz="0" w:space="0" w:color="auto"/>
        <w:left w:val="none" w:sz="0" w:space="0" w:color="auto"/>
        <w:bottom w:val="none" w:sz="0" w:space="0" w:color="auto"/>
        <w:right w:val="none" w:sz="0" w:space="0" w:color="auto"/>
      </w:divBdr>
    </w:div>
    <w:div w:id="1505584598">
      <w:bodyDiv w:val="1"/>
      <w:marLeft w:val="0"/>
      <w:marRight w:val="0"/>
      <w:marTop w:val="0"/>
      <w:marBottom w:val="0"/>
      <w:divBdr>
        <w:top w:val="none" w:sz="0" w:space="0" w:color="auto"/>
        <w:left w:val="none" w:sz="0" w:space="0" w:color="auto"/>
        <w:bottom w:val="none" w:sz="0" w:space="0" w:color="auto"/>
        <w:right w:val="none" w:sz="0" w:space="0" w:color="auto"/>
      </w:divBdr>
    </w:div>
    <w:div w:id="1511025771">
      <w:bodyDiv w:val="1"/>
      <w:marLeft w:val="0"/>
      <w:marRight w:val="0"/>
      <w:marTop w:val="0"/>
      <w:marBottom w:val="0"/>
      <w:divBdr>
        <w:top w:val="none" w:sz="0" w:space="0" w:color="auto"/>
        <w:left w:val="none" w:sz="0" w:space="0" w:color="auto"/>
        <w:bottom w:val="none" w:sz="0" w:space="0" w:color="auto"/>
        <w:right w:val="none" w:sz="0" w:space="0" w:color="auto"/>
      </w:divBdr>
    </w:div>
    <w:div w:id="1517422979">
      <w:bodyDiv w:val="1"/>
      <w:marLeft w:val="0"/>
      <w:marRight w:val="0"/>
      <w:marTop w:val="0"/>
      <w:marBottom w:val="0"/>
      <w:divBdr>
        <w:top w:val="none" w:sz="0" w:space="0" w:color="auto"/>
        <w:left w:val="none" w:sz="0" w:space="0" w:color="auto"/>
        <w:bottom w:val="none" w:sz="0" w:space="0" w:color="auto"/>
        <w:right w:val="none" w:sz="0" w:space="0" w:color="auto"/>
      </w:divBdr>
    </w:div>
    <w:div w:id="1524326289">
      <w:bodyDiv w:val="1"/>
      <w:marLeft w:val="0"/>
      <w:marRight w:val="0"/>
      <w:marTop w:val="0"/>
      <w:marBottom w:val="0"/>
      <w:divBdr>
        <w:top w:val="none" w:sz="0" w:space="0" w:color="auto"/>
        <w:left w:val="none" w:sz="0" w:space="0" w:color="auto"/>
        <w:bottom w:val="none" w:sz="0" w:space="0" w:color="auto"/>
        <w:right w:val="none" w:sz="0" w:space="0" w:color="auto"/>
      </w:divBdr>
    </w:div>
    <w:div w:id="1525709100">
      <w:bodyDiv w:val="1"/>
      <w:marLeft w:val="0"/>
      <w:marRight w:val="0"/>
      <w:marTop w:val="0"/>
      <w:marBottom w:val="0"/>
      <w:divBdr>
        <w:top w:val="none" w:sz="0" w:space="0" w:color="auto"/>
        <w:left w:val="none" w:sz="0" w:space="0" w:color="auto"/>
        <w:bottom w:val="none" w:sz="0" w:space="0" w:color="auto"/>
        <w:right w:val="none" w:sz="0" w:space="0" w:color="auto"/>
      </w:divBdr>
    </w:div>
    <w:div w:id="1531256380">
      <w:bodyDiv w:val="1"/>
      <w:marLeft w:val="0"/>
      <w:marRight w:val="0"/>
      <w:marTop w:val="0"/>
      <w:marBottom w:val="0"/>
      <w:divBdr>
        <w:top w:val="none" w:sz="0" w:space="0" w:color="auto"/>
        <w:left w:val="none" w:sz="0" w:space="0" w:color="auto"/>
        <w:bottom w:val="none" w:sz="0" w:space="0" w:color="auto"/>
        <w:right w:val="none" w:sz="0" w:space="0" w:color="auto"/>
      </w:divBdr>
    </w:div>
    <w:div w:id="1536427380">
      <w:bodyDiv w:val="1"/>
      <w:marLeft w:val="0"/>
      <w:marRight w:val="0"/>
      <w:marTop w:val="0"/>
      <w:marBottom w:val="0"/>
      <w:divBdr>
        <w:top w:val="none" w:sz="0" w:space="0" w:color="auto"/>
        <w:left w:val="none" w:sz="0" w:space="0" w:color="auto"/>
        <w:bottom w:val="none" w:sz="0" w:space="0" w:color="auto"/>
        <w:right w:val="none" w:sz="0" w:space="0" w:color="auto"/>
      </w:divBdr>
    </w:div>
    <w:div w:id="1537962863">
      <w:bodyDiv w:val="1"/>
      <w:marLeft w:val="0"/>
      <w:marRight w:val="0"/>
      <w:marTop w:val="0"/>
      <w:marBottom w:val="0"/>
      <w:divBdr>
        <w:top w:val="none" w:sz="0" w:space="0" w:color="auto"/>
        <w:left w:val="none" w:sz="0" w:space="0" w:color="auto"/>
        <w:bottom w:val="none" w:sz="0" w:space="0" w:color="auto"/>
        <w:right w:val="none" w:sz="0" w:space="0" w:color="auto"/>
      </w:divBdr>
      <w:divsChild>
        <w:div w:id="993073166">
          <w:marLeft w:val="0"/>
          <w:marRight w:val="0"/>
          <w:marTop w:val="0"/>
          <w:marBottom w:val="0"/>
          <w:divBdr>
            <w:top w:val="none" w:sz="0" w:space="0" w:color="auto"/>
            <w:left w:val="none" w:sz="0" w:space="0" w:color="auto"/>
            <w:bottom w:val="none" w:sz="0" w:space="0" w:color="auto"/>
            <w:right w:val="none" w:sz="0" w:space="0" w:color="auto"/>
          </w:divBdr>
          <w:divsChild>
            <w:div w:id="20252127">
              <w:marLeft w:val="0"/>
              <w:marRight w:val="0"/>
              <w:marTop w:val="0"/>
              <w:marBottom w:val="0"/>
              <w:divBdr>
                <w:top w:val="none" w:sz="0" w:space="0" w:color="auto"/>
                <w:left w:val="none" w:sz="0" w:space="0" w:color="auto"/>
                <w:bottom w:val="none" w:sz="0" w:space="0" w:color="auto"/>
                <w:right w:val="none" w:sz="0" w:space="0" w:color="auto"/>
              </w:divBdr>
              <w:divsChild>
                <w:div w:id="4854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6030">
      <w:bodyDiv w:val="1"/>
      <w:marLeft w:val="0"/>
      <w:marRight w:val="0"/>
      <w:marTop w:val="0"/>
      <w:marBottom w:val="0"/>
      <w:divBdr>
        <w:top w:val="none" w:sz="0" w:space="0" w:color="auto"/>
        <w:left w:val="none" w:sz="0" w:space="0" w:color="auto"/>
        <w:bottom w:val="none" w:sz="0" w:space="0" w:color="auto"/>
        <w:right w:val="none" w:sz="0" w:space="0" w:color="auto"/>
      </w:divBdr>
    </w:div>
    <w:div w:id="1543052415">
      <w:bodyDiv w:val="1"/>
      <w:marLeft w:val="0"/>
      <w:marRight w:val="0"/>
      <w:marTop w:val="0"/>
      <w:marBottom w:val="0"/>
      <w:divBdr>
        <w:top w:val="none" w:sz="0" w:space="0" w:color="auto"/>
        <w:left w:val="none" w:sz="0" w:space="0" w:color="auto"/>
        <w:bottom w:val="none" w:sz="0" w:space="0" w:color="auto"/>
        <w:right w:val="none" w:sz="0" w:space="0" w:color="auto"/>
      </w:divBdr>
    </w:div>
    <w:div w:id="1556622851">
      <w:bodyDiv w:val="1"/>
      <w:marLeft w:val="0"/>
      <w:marRight w:val="0"/>
      <w:marTop w:val="0"/>
      <w:marBottom w:val="0"/>
      <w:divBdr>
        <w:top w:val="none" w:sz="0" w:space="0" w:color="auto"/>
        <w:left w:val="none" w:sz="0" w:space="0" w:color="auto"/>
        <w:bottom w:val="none" w:sz="0" w:space="0" w:color="auto"/>
        <w:right w:val="none" w:sz="0" w:space="0" w:color="auto"/>
      </w:divBdr>
      <w:divsChild>
        <w:div w:id="398290241">
          <w:marLeft w:val="0"/>
          <w:marRight w:val="0"/>
          <w:marTop w:val="0"/>
          <w:marBottom w:val="0"/>
          <w:divBdr>
            <w:top w:val="none" w:sz="0" w:space="0" w:color="auto"/>
            <w:left w:val="none" w:sz="0" w:space="0" w:color="auto"/>
            <w:bottom w:val="none" w:sz="0" w:space="0" w:color="auto"/>
            <w:right w:val="none" w:sz="0" w:space="0" w:color="auto"/>
          </w:divBdr>
          <w:divsChild>
            <w:div w:id="658117190">
              <w:marLeft w:val="0"/>
              <w:marRight w:val="0"/>
              <w:marTop w:val="0"/>
              <w:marBottom w:val="0"/>
              <w:divBdr>
                <w:top w:val="none" w:sz="0" w:space="0" w:color="auto"/>
                <w:left w:val="none" w:sz="0" w:space="0" w:color="auto"/>
                <w:bottom w:val="none" w:sz="0" w:space="0" w:color="auto"/>
                <w:right w:val="none" w:sz="0" w:space="0" w:color="auto"/>
              </w:divBdr>
              <w:divsChild>
                <w:div w:id="1533497791">
                  <w:marLeft w:val="0"/>
                  <w:marRight w:val="0"/>
                  <w:marTop w:val="0"/>
                  <w:marBottom w:val="0"/>
                  <w:divBdr>
                    <w:top w:val="none" w:sz="0" w:space="0" w:color="auto"/>
                    <w:left w:val="none" w:sz="0" w:space="0" w:color="auto"/>
                    <w:bottom w:val="none" w:sz="0" w:space="0" w:color="auto"/>
                    <w:right w:val="none" w:sz="0" w:space="0" w:color="auto"/>
                  </w:divBdr>
                </w:div>
              </w:divsChild>
            </w:div>
            <w:div w:id="1692342159">
              <w:marLeft w:val="0"/>
              <w:marRight w:val="0"/>
              <w:marTop w:val="0"/>
              <w:marBottom w:val="0"/>
              <w:divBdr>
                <w:top w:val="none" w:sz="0" w:space="0" w:color="auto"/>
                <w:left w:val="none" w:sz="0" w:space="0" w:color="auto"/>
                <w:bottom w:val="none" w:sz="0" w:space="0" w:color="auto"/>
                <w:right w:val="none" w:sz="0" w:space="0" w:color="auto"/>
              </w:divBdr>
              <w:divsChild>
                <w:div w:id="747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63110">
      <w:bodyDiv w:val="1"/>
      <w:marLeft w:val="0"/>
      <w:marRight w:val="0"/>
      <w:marTop w:val="0"/>
      <w:marBottom w:val="0"/>
      <w:divBdr>
        <w:top w:val="none" w:sz="0" w:space="0" w:color="auto"/>
        <w:left w:val="none" w:sz="0" w:space="0" w:color="auto"/>
        <w:bottom w:val="none" w:sz="0" w:space="0" w:color="auto"/>
        <w:right w:val="none" w:sz="0" w:space="0" w:color="auto"/>
      </w:divBdr>
    </w:div>
    <w:div w:id="1576696166">
      <w:bodyDiv w:val="1"/>
      <w:marLeft w:val="0"/>
      <w:marRight w:val="0"/>
      <w:marTop w:val="0"/>
      <w:marBottom w:val="0"/>
      <w:divBdr>
        <w:top w:val="none" w:sz="0" w:space="0" w:color="auto"/>
        <w:left w:val="none" w:sz="0" w:space="0" w:color="auto"/>
        <w:bottom w:val="none" w:sz="0" w:space="0" w:color="auto"/>
        <w:right w:val="none" w:sz="0" w:space="0" w:color="auto"/>
      </w:divBdr>
    </w:div>
    <w:div w:id="1580014636">
      <w:bodyDiv w:val="1"/>
      <w:marLeft w:val="0"/>
      <w:marRight w:val="0"/>
      <w:marTop w:val="0"/>
      <w:marBottom w:val="0"/>
      <w:divBdr>
        <w:top w:val="none" w:sz="0" w:space="0" w:color="auto"/>
        <w:left w:val="none" w:sz="0" w:space="0" w:color="auto"/>
        <w:bottom w:val="none" w:sz="0" w:space="0" w:color="auto"/>
        <w:right w:val="none" w:sz="0" w:space="0" w:color="auto"/>
      </w:divBdr>
    </w:div>
    <w:div w:id="1582987673">
      <w:bodyDiv w:val="1"/>
      <w:marLeft w:val="0"/>
      <w:marRight w:val="0"/>
      <w:marTop w:val="0"/>
      <w:marBottom w:val="0"/>
      <w:divBdr>
        <w:top w:val="none" w:sz="0" w:space="0" w:color="auto"/>
        <w:left w:val="none" w:sz="0" w:space="0" w:color="auto"/>
        <w:bottom w:val="none" w:sz="0" w:space="0" w:color="auto"/>
        <w:right w:val="none" w:sz="0" w:space="0" w:color="auto"/>
      </w:divBdr>
    </w:div>
    <w:div w:id="1587495343">
      <w:bodyDiv w:val="1"/>
      <w:marLeft w:val="0"/>
      <w:marRight w:val="0"/>
      <w:marTop w:val="0"/>
      <w:marBottom w:val="0"/>
      <w:divBdr>
        <w:top w:val="none" w:sz="0" w:space="0" w:color="auto"/>
        <w:left w:val="none" w:sz="0" w:space="0" w:color="auto"/>
        <w:bottom w:val="none" w:sz="0" w:space="0" w:color="auto"/>
        <w:right w:val="none" w:sz="0" w:space="0" w:color="auto"/>
      </w:divBdr>
    </w:div>
    <w:div w:id="1588806759">
      <w:bodyDiv w:val="1"/>
      <w:marLeft w:val="0"/>
      <w:marRight w:val="0"/>
      <w:marTop w:val="0"/>
      <w:marBottom w:val="0"/>
      <w:divBdr>
        <w:top w:val="none" w:sz="0" w:space="0" w:color="auto"/>
        <w:left w:val="none" w:sz="0" w:space="0" w:color="auto"/>
        <w:bottom w:val="none" w:sz="0" w:space="0" w:color="auto"/>
        <w:right w:val="none" w:sz="0" w:space="0" w:color="auto"/>
      </w:divBdr>
    </w:div>
    <w:div w:id="1591963329">
      <w:bodyDiv w:val="1"/>
      <w:marLeft w:val="0"/>
      <w:marRight w:val="0"/>
      <w:marTop w:val="0"/>
      <w:marBottom w:val="0"/>
      <w:divBdr>
        <w:top w:val="none" w:sz="0" w:space="0" w:color="auto"/>
        <w:left w:val="none" w:sz="0" w:space="0" w:color="auto"/>
        <w:bottom w:val="none" w:sz="0" w:space="0" w:color="auto"/>
        <w:right w:val="none" w:sz="0" w:space="0" w:color="auto"/>
      </w:divBdr>
    </w:div>
    <w:div w:id="1592472678">
      <w:bodyDiv w:val="1"/>
      <w:marLeft w:val="0"/>
      <w:marRight w:val="0"/>
      <w:marTop w:val="0"/>
      <w:marBottom w:val="0"/>
      <w:divBdr>
        <w:top w:val="none" w:sz="0" w:space="0" w:color="auto"/>
        <w:left w:val="none" w:sz="0" w:space="0" w:color="auto"/>
        <w:bottom w:val="none" w:sz="0" w:space="0" w:color="auto"/>
        <w:right w:val="none" w:sz="0" w:space="0" w:color="auto"/>
      </w:divBdr>
    </w:div>
    <w:div w:id="1600334204">
      <w:bodyDiv w:val="1"/>
      <w:marLeft w:val="0"/>
      <w:marRight w:val="0"/>
      <w:marTop w:val="0"/>
      <w:marBottom w:val="0"/>
      <w:divBdr>
        <w:top w:val="none" w:sz="0" w:space="0" w:color="auto"/>
        <w:left w:val="none" w:sz="0" w:space="0" w:color="auto"/>
        <w:bottom w:val="none" w:sz="0" w:space="0" w:color="auto"/>
        <w:right w:val="none" w:sz="0" w:space="0" w:color="auto"/>
      </w:divBdr>
    </w:div>
    <w:div w:id="1600678877">
      <w:bodyDiv w:val="1"/>
      <w:marLeft w:val="0"/>
      <w:marRight w:val="0"/>
      <w:marTop w:val="0"/>
      <w:marBottom w:val="0"/>
      <w:divBdr>
        <w:top w:val="none" w:sz="0" w:space="0" w:color="auto"/>
        <w:left w:val="none" w:sz="0" w:space="0" w:color="auto"/>
        <w:bottom w:val="none" w:sz="0" w:space="0" w:color="auto"/>
        <w:right w:val="none" w:sz="0" w:space="0" w:color="auto"/>
      </w:divBdr>
    </w:div>
    <w:div w:id="1602839538">
      <w:bodyDiv w:val="1"/>
      <w:marLeft w:val="0"/>
      <w:marRight w:val="0"/>
      <w:marTop w:val="0"/>
      <w:marBottom w:val="0"/>
      <w:divBdr>
        <w:top w:val="none" w:sz="0" w:space="0" w:color="auto"/>
        <w:left w:val="none" w:sz="0" w:space="0" w:color="auto"/>
        <w:bottom w:val="none" w:sz="0" w:space="0" w:color="auto"/>
        <w:right w:val="none" w:sz="0" w:space="0" w:color="auto"/>
      </w:divBdr>
    </w:div>
    <w:div w:id="1611088483">
      <w:bodyDiv w:val="1"/>
      <w:marLeft w:val="0"/>
      <w:marRight w:val="0"/>
      <w:marTop w:val="0"/>
      <w:marBottom w:val="0"/>
      <w:divBdr>
        <w:top w:val="none" w:sz="0" w:space="0" w:color="auto"/>
        <w:left w:val="none" w:sz="0" w:space="0" w:color="auto"/>
        <w:bottom w:val="none" w:sz="0" w:space="0" w:color="auto"/>
        <w:right w:val="none" w:sz="0" w:space="0" w:color="auto"/>
      </w:divBdr>
    </w:div>
    <w:div w:id="1614091132">
      <w:bodyDiv w:val="1"/>
      <w:marLeft w:val="0"/>
      <w:marRight w:val="0"/>
      <w:marTop w:val="0"/>
      <w:marBottom w:val="0"/>
      <w:divBdr>
        <w:top w:val="none" w:sz="0" w:space="0" w:color="auto"/>
        <w:left w:val="none" w:sz="0" w:space="0" w:color="auto"/>
        <w:bottom w:val="none" w:sz="0" w:space="0" w:color="auto"/>
        <w:right w:val="none" w:sz="0" w:space="0" w:color="auto"/>
      </w:divBdr>
      <w:divsChild>
        <w:div w:id="118500037">
          <w:marLeft w:val="0"/>
          <w:marRight w:val="0"/>
          <w:marTop w:val="100"/>
          <w:marBottom w:val="100"/>
          <w:divBdr>
            <w:top w:val="none" w:sz="0" w:space="0" w:color="auto"/>
            <w:left w:val="none" w:sz="0" w:space="0" w:color="auto"/>
            <w:bottom w:val="none" w:sz="0" w:space="0" w:color="auto"/>
            <w:right w:val="none" w:sz="0" w:space="0" w:color="auto"/>
          </w:divBdr>
          <w:divsChild>
            <w:div w:id="226647650">
              <w:marLeft w:val="0"/>
              <w:marRight w:val="0"/>
              <w:marTop w:val="0"/>
              <w:marBottom w:val="0"/>
              <w:divBdr>
                <w:top w:val="none" w:sz="0" w:space="0" w:color="auto"/>
                <w:left w:val="none" w:sz="0" w:space="0" w:color="auto"/>
                <w:bottom w:val="none" w:sz="0" w:space="0" w:color="auto"/>
                <w:right w:val="none" w:sz="0" w:space="0" w:color="auto"/>
              </w:divBdr>
              <w:divsChild>
                <w:div w:id="1462184122">
                  <w:marLeft w:val="0"/>
                  <w:marRight w:val="0"/>
                  <w:marTop w:val="101"/>
                  <w:marBottom w:val="0"/>
                  <w:divBdr>
                    <w:top w:val="none" w:sz="0" w:space="0" w:color="auto"/>
                    <w:left w:val="none" w:sz="0" w:space="0" w:color="auto"/>
                    <w:bottom w:val="single" w:sz="8" w:space="5" w:color="CCCCCC"/>
                    <w:right w:val="none" w:sz="0" w:space="0" w:color="auto"/>
                  </w:divBdr>
                </w:div>
              </w:divsChild>
            </w:div>
          </w:divsChild>
        </w:div>
      </w:divsChild>
    </w:div>
    <w:div w:id="1620212128">
      <w:bodyDiv w:val="1"/>
      <w:marLeft w:val="0"/>
      <w:marRight w:val="0"/>
      <w:marTop w:val="0"/>
      <w:marBottom w:val="0"/>
      <w:divBdr>
        <w:top w:val="none" w:sz="0" w:space="0" w:color="auto"/>
        <w:left w:val="none" w:sz="0" w:space="0" w:color="auto"/>
        <w:bottom w:val="none" w:sz="0" w:space="0" w:color="auto"/>
        <w:right w:val="none" w:sz="0" w:space="0" w:color="auto"/>
      </w:divBdr>
    </w:div>
    <w:div w:id="1628200570">
      <w:bodyDiv w:val="1"/>
      <w:marLeft w:val="0"/>
      <w:marRight w:val="0"/>
      <w:marTop w:val="0"/>
      <w:marBottom w:val="0"/>
      <w:divBdr>
        <w:top w:val="none" w:sz="0" w:space="0" w:color="auto"/>
        <w:left w:val="none" w:sz="0" w:space="0" w:color="auto"/>
        <w:bottom w:val="none" w:sz="0" w:space="0" w:color="auto"/>
        <w:right w:val="none" w:sz="0" w:space="0" w:color="auto"/>
      </w:divBdr>
    </w:div>
    <w:div w:id="1630673034">
      <w:bodyDiv w:val="1"/>
      <w:marLeft w:val="0"/>
      <w:marRight w:val="0"/>
      <w:marTop w:val="0"/>
      <w:marBottom w:val="0"/>
      <w:divBdr>
        <w:top w:val="none" w:sz="0" w:space="0" w:color="auto"/>
        <w:left w:val="none" w:sz="0" w:space="0" w:color="auto"/>
        <w:bottom w:val="none" w:sz="0" w:space="0" w:color="auto"/>
        <w:right w:val="none" w:sz="0" w:space="0" w:color="auto"/>
      </w:divBdr>
    </w:div>
    <w:div w:id="1631551274">
      <w:bodyDiv w:val="1"/>
      <w:marLeft w:val="0"/>
      <w:marRight w:val="0"/>
      <w:marTop w:val="0"/>
      <w:marBottom w:val="0"/>
      <w:divBdr>
        <w:top w:val="none" w:sz="0" w:space="0" w:color="auto"/>
        <w:left w:val="none" w:sz="0" w:space="0" w:color="auto"/>
        <w:bottom w:val="none" w:sz="0" w:space="0" w:color="auto"/>
        <w:right w:val="none" w:sz="0" w:space="0" w:color="auto"/>
      </w:divBdr>
    </w:div>
    <w:div w:id="1633945249">
      <w:bodyDiv w:val="1"/>
      <w:marLeft w:val="0"/>
      <w:marRight w:val="0"/>
      <w:marTop w:val="0"/>
      <w:marBottom w:val="0"/>
      <w:divBdr>
        <w:top w:val="none" w:sz="0" w:space="0" w:color="auto"/>
        <w:left w:val="none" w:sz="0" w:space="0" w:color="auto"/>
        <w:bottom w:val="none" w:sz="0" w:space="0" w:color="auto"/>
        <w:right w:val="none" w:sz="0" w:space="0" w:color="auto"/>
      </w:divBdr>
      <w:divsChild>
        <w:div w:id="952516014">
          <w:marLeft w:val="0"/>
          <w:marRight w:val="0"/>
          <w:marTop w:val="0"/>
          <w:marBottom w:val="0"/>
          <w:divBdr>
            <w:top w:val="none" w:sz="0" w:space="0" w:color="auto"/>
            <w:left w:val="none" w:sz="0" w:space="0" w:color="auto"/>
            <w:bottom w:val="none" w:sz="0" w:space="0" w:color="auto"/>
            <w:right w:val="none" w:sz="0" w:space="0" w:color="auto"/>
          </w:divBdr>
          <w:divsChild>
            <w:div w:id="1419669400">
              <w:marLeft w:val="0"/>
              <w:marRight w:val="0"/>
              <w:marTop w:val="0"/>
              <w:marBottom w:val="0"/>
              <w:divBdr>
                <w:top w:val="none" w:sz="0" w:space="0" w:color="auto"/>
                <w:left w:val="none" w:sz="0" w:space="0" w:color="auto"/>
                <w:bottom w:val="none" w:sz="0" w:space="0" w:color="auto"/>
                <w:right w:val="none" w:sz="0" w:space="0" w:color="auto"/>
              </w:divBdr>
              <w:divsChild>
                <w:div w:id="10560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28730">
      <w:bodyDiv w:val="1"/>
      <w:marLeft w:val="0"/>
      <w:marRight w:val="0"/>
      <w:marTop w:val="0"/>
      <w:marBottom w:val="0"/>
      <w:divBdr>
        <w:top w:val="none" w:sz="0" w:space="0" w:color="auto"/>
        <w:left w:val="none" w:sz="0" w:space="0" w:color="auto"/>
        <w:bottom w:val="none" w:sz="0" w:space="0" w:color="auto"/>
        <w:right w:val="none" w:sz="0" w:space="0" w:color="auto"/>
      </w:divBdr>
    </w:div>
    <w:div w:id="1641156346">
      <w:bodyDiv w:val="1"/>
      <w:marLeft w:val="0"/>
      <w:marRight w:val="0"/>
      <w:marTop w:val="0"/>
      <w:marBottom w:val="0"/>
      <w:divBdr>
        <w:top w:val="none" w:sz="0" w:space="0" w:color="auto"/>
        <w:left w:val="none" w:sz="0" w:space="0" w:color="auto"/>
        <w:bottom w:val="none" w:sz="0" w:space="0" w:color="auto"/>
        <w:right w:val="none" w:sz="0" w:space="0" w:color="auto"/>
      </w:divBdr>
    </w:div>
    <w:div w:id="1648633494">
      <w:bodyDiv w:val="1"/>
      <w:marLeft w:val="0"/>
      <w:marRight w:val="0"/>
      <w:marTop w:val="0"/>
      <w:marBottom w:val="0"/>
      <w:divBdr>
        <w:top w:val="none" w:sz="0" w:space="0" w:color="auto"/>
        <w:left w:val="none" w:sz="0" w:space="0" w:color="auto"/>
        <w:bottom w:val="none" w:sz="0" w:space="0" w:color="auto"/>
        <w:right w:val="none" w:sz="0" w:space="0" w:color="auto"/>
      </w:divBdr>
    </w:div>
    <w:div w:id="1651212129">
      <w:bodyDiv w:val="1"/>
      <w:marLeft w:val="0"/>
      <w:marRight w:val="0"/>
      <w:marTop w:val="0"/>
      <w:marBottom w:val="0"/>
      <w:divBdr>
        <w:top w:val="none" w:sz="0" w:space="0" w:color="auto"/>
        <w:left w:val="none" w:sz="0" w:space="0" w:color="auto"/>
        <w:bottom w:val="none" w:sz="0" w:space="0" w:color="auto"/>
        <w:right w:val="none" w:sz="0" w:space="0" w:color="auto"/>
      </w:divBdr>
      <w:divsChild>
        <w:div w:id="726806520">
          <w:marLeft w:val="0"/>
          <w:marRight w:val="0"/>
          <w:marTop w:val="0"/>
          <w:marBottom w:val="0"/>
          <w:divBdr>
            <w:top w:val="none" w:sz="0" w:space="0" w:color="auto"/>
            <w:left w:val="none" w:sz="0" w:space="0" w:color="auto"/>
            <w:bottom w:val="none" w:sz="0" w:space="0" w:color="auto"/>
            <w:right w:val="none" w:sz="0" w:space="0" w:color="auto"/>
          </w:divBdr>
        </w:div>
      </w:divsChild>
    </w:div>
    <w:div w:id="1658336349">
      <w:bodyDiv w:val="1"/>
      <w:marLeft w:val="0"/>
      <w:marRight w:val="0"/>
      <w:marTop w:val="0"/>
      <w:marBottom w:val="0"/>
      <w:divBdr>
        <w:top w:val="none" w:sz="0" w:space="0" w:color="auto"/>
        <w:left w:val="none" w:sz="0" w:space="0" w:color="auto"/>
        <w:bottom w:val="none" w:sz="0" w:space="0" w:color="auto"/>
        <w:right w:val="none" w:sz="0" w:space="0" w:color="auto"/>
      </w:divBdr>
    </w:div>
    <w:div w:id="1662080082">
      <w:bodyDiv w:val="1"/>
      <w:marLeft w:val="0"/>
      <w:marRight w:val="0"/>
      <w:marTop w:val="0"/>
      <w:marBottom w:val="0"/>
      <w:divBdr>
        <w:top w:val="none" w:sz="0" w:space="0" w:color="auto"/>
        <w:left w:val="none" w:sz="0" w:space="0" w:color="auto"/>
        <w:bottom w:val="none" w:sz="0" w:space="0" w:color="auto"/>
        <w:right w:val="none" w:sz="0" w:space="0" w:color="auto"/>
      </w:divBdr>
    </w:div>
    <w:div w:id="1679652345">
      <w:bodyDiv w:val="1"/>
      <w:marLeft w:val="0"/>
      <w:marRight w:val="0"/>
      <w:marTop w:val="0"/>
      <w:marBottom w:val="0"/>
      <w:divBdr>
        <w:top w:val="none" w:sz="0" w:space="0" w:color="auto"/>
        <w:left w:val="none" w:sz="0" w:space="0" w:color="auto"/>
        <w:bottom w:val="none" w:sz="0" w:space="0" w:color="auto"/>
        <w:right w:val="none" w:sz="0" w:space="0" w:color="auto"/>
      </w:divBdr>
    </w:div>
    <w:div w:id="1681196563">
      <w:bodyDiv w:val="1"/>
      <w:marLeft w:val="0"/>
      <w:marRight w:val="0"/>
      <w:marTop w:val="0"/>
      <w:marBottom w:val="0"/>
      <w:divBdr>
        <w:top w:val="none" w:sz="0" w:space="0" w:color="auto"/>
        <w:left w:val="none" w:sz="0" w:space="0" w:color="auto"/>
        <w:bottom w:val="none" w:sz="0" w:space="0" w:color="auto"/>
        <w:right w:val="none" w:sz="0" w:space="0" w:color="auto"/>
      </w:divBdr>
    </w:div>
    <w:div w:id="1681813155">
      <w:bodyDiv w:val="1"/>
      <w:marLeft w:val="0"/>
      <w:marRight w:val="0"/>
      <w:marTop w:val="0"/>
      <w:marBottom w:val="0"/>
      <w:divBdr>
        <w:top w:val="none" w:sz="0" w:space="0" w:color="auto"/>
        <w:left w:val="none" w:sz="0" w:space="0" w:color="auto"/>
        <w:bottom w:val="none" w:sz="0" w:space="0" w:color="auto"/>
        <w:right w:val="none" w:sz="0" w:space="0" w:color="auto"/>
      </w:divBdr>
    </w:div>
    <w:div w:id="1695230341">
      <w:bodyDiv w:val="1"/>
      <w:marLeft w:val="0"/>
      <w:marRight w:val="0"/>
      <w:marTop w:val="0"/>
      <w:marBottom w:val="0"/>
      <w:divBdr>
        <w:top w:val="none" w:sz="0" w:space="0" w:color="auto"/>
        <w:left w:val="none" w:sz="0" w:space="0" w:color="auto"/>
        <w:bottom w:val="none" w:sz="0" w:space="0" w:color="auto"/>
        <w:right w:val="none" w:sz="0" w:space="0" w:color="auto"/>
      </w:divBdr>
      <w:divsChild>
        <w:div w:id="627395025">
          <w:marLeft w:val="0"/>
          <w:marRight w:val="0"/>
          <w:marTop w:val="0"/>
          <w:marBottom w:val="0"/>
          <w:divBdr>
            <w:top w:val="none" w:sz="0" w:space="0" w:color="auto"/>
            <w:left w:val="none" w:sz="0" w:space="0" w:color="auto"/>
            <w:bottom w:val="none" w:sz="0" w:space="0" w:color="auto"/>
            <w:right w:val="none" w:sz="0" w:space="0" w:color="auto"/>
          </w:divBdr>
          <w:divsChild>
            <w:div w:id="5559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2797">
      <w:bodyDiv w:val="1"/>
      <w:marLeft w:val="0"/>
      <w:marRight w:val="0"/>
      <w:marTop w:val="0"/>
      <w:marBottom w:val="0"/>
      <w:divBdr>
        <w:top w:val="none" w:sz="0" w:space="0" w:color="auto"/>
        <w:left w:val="none" w:sz="0" w:space="0" w:color="auto"/>
        <w:bottom w:val="none" w:sz="0" w:space="0" w:color="auto"/>
        <w:right w:val="none" w:sz="0" w:space="0" w:color="auto"/>
      </w:divBdr>
    </w:div>
    <w:div w:id="1700012780">
      <w:bodyDiv w:val="1"/>
      <w:marLeft w:val="0"/>
      <w:marRight w:val="0"/>
      <w:marTop w:val="0"/>
      <w:marBottom w:val="0"/>
      <w:divBdr>
        <w:top w:val="none" w:sz="0" w:space="0" w:color="auto"/>
        <w:left w:val="none" w:sz="0" w:space="0" w:color="auto"/>
        <w:bottom w:val="none" w:sz="0" w:space="0" w:color="auto"/>
        <w:right w:val="none" w:sz="0" w:space="0" w:color="auto"/>
      </w:divBdr>
    </w:div>
    <w:div w:id="1711302533">
      <w:bodyDiv w:val="1"/>
      <w:marLeft w:val="0"/>
      <w:marRight w:val="0"/>
      <w:marTop w:val="0"/>
      <w:marBottom w:val="0"/>
      <w:divBdr>
        <w:top w:val="none" w:sz="0" w:space="0" w:color="auto"/>
        <w:left w:val="none" w:sz="0" w:space="0" w:color="auto"/>
        <w:bottom w:val="none" w:sz="0" w:space="0" w:color="auto"/>
        <w:right w:val="none" w:sz="0" w:space="0" w:color="auto"/>
      </w:divBdr>
      <w:divsChild>
        <w:div w:id="453523269">
          <w:marLeft w:val="0"/>
          <w:marRight w:val="0"/>
          <w:marTop w:val="0"/>
          <w:marBottom w:val="0"/>
          <w:divBdr>
            <w:top w:val="none" w:sz="0" w:space="0" w:color="auto"/>
            <w:left w:val="none" w:sz="0" w:space="0" w:color="auto"/>
            <w:bottom w:val="none" w:sz="0" w:space="0" w:color="auto"/>
            <w:right w:val="none" w:sz="0" w:space="0" w:color="auto"/>
          </w:divBdr>
          <w:divsChild>
            <w:div w:id="338584694">
              <w:marLeft w:val="0"/>
              <w:marRight w:val="62"/>
              <w:marTop w:val="0"/>
              <w:marBottom w:val="62"/>
              <w:divBdr>
                <w:top w:val="none" w:sz="0" w:space="0" w:color="auto"/>
                <w:left w:val="none" w:sz="0" w:space="0" w:color="auto"/>
                <w:bottom w:val="none" w:sz="0" w:space="0" w:color="auto"/>
                <w:right w:val="none" w:sz="0" w:space="0" w:color="auto"/>
              </w:divBdr>
              <w:divsChild>
                <w:div w:id="11865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29926">
          <w:marLeft w:val="0"/>
          <w:marRight w:val="0"/>
          <w:marTop w:val="0"/>
          <w:marBottom w:val="0"/>
          <w:divBdr>
            <w:top w:val="none" w:sz="0" w:space="0" w:color="auto"/>
            <w:left w:val="none" w:sz="0" w:space="0" w:color="auto"/>
            <w:bottom w:val="none" w:sz="0" w:space="0" w:color="auto"/>
            <w:right w:val="none" w:sz="0" w:space="0" w:color="auto"/>
          </w:divBdr>
        </w:div>
        <w:div w:id="1829438490">
          <w:marLeft w:val="0"/>
          <w:marRight w:val="0"/>
          <w:marTop w:val="0"/>
          <w:marBottom w:val="0"/>
          <w:divBdr>
            <w:top w:val="none" w:sz="0" w:space="0" w:color="auto"/>
            <w:left w:val="none" w:sz="0" w:space="0" w:color="auto"/>
            <w:bottom w:val="none" w:sz="0" w:space="0" w:color="auto"/>
            <w:right w:val="none" w:sz="0" w:space="0" w:color="auto"/>
          </w:divBdr>
        </w:div>
      </w:divsChild>
    </w:div>
    <w:div w:id="1721130031">
      <w:bodyDiv w:val="1"/>
      <w:marLeft w:val="0"/>
      <w:marRight w:val="0"/>
      <w:marTop w:val="0"/>
      <w:marBottom w:val="0"/>
      <w:divBdr>
        <w:top w:val="none" w:sz="0" w:space="0" w:color="auto"/>
        <w:left w:val="none" w:sz="0" w:space="0" w:color="auto"/>
        <w:bottom w:val="none" w:sz="0" w:space="0" w:color="auto"/>
        <w:right w:val="none" w:sz="0" w:space="0" w:color="auto"/>
      </w:divBdr>
    </w:div>
    <w:div w:id="1721397703">
      <w:bodyDiv w:val="1"/>
      <w:marLeft w:val="0"/>
      <w:marRight w:val="0"/>
      <w:marTop w:val="0"/>
      <w:marBottom w:val="0"/>
      <w:divBdr>
        <w:top w:val="none" w:sz="0" w:space="0" w:color="auto"/>
        <w:left w:val="none" w:sz="0" w:space="0" w:color="auto"/>
        <w:bottom w:val="none" w:sz="0" w:space="0" w:color="auto"/>
        <w:right w:val="none" w:sz="0" w:space="0" w:color="auto"/>
      </w:divBdr>
    </w:div>
    <w:div w:id="1723408659">
      <w:bodyDiv w:val="1"/>
      <w:marLeft w:val="0"/>
      <w:marRight w:val="0"/>
      <w:marTop w:val="0"/>
      <w:marBottom w:val="0"/>
      <w:divBdr>
        <w:top w:val="none" w:sz="0" w:space="0" w:color="auto"/>
        <w:left w:val="none" w:sz="0" w:space="0" w:color="auto"/>
        <w:bottom w:val="none" w:sz="0" w:space="0" w:color="auto"/>
        <w:right w:val="none" w:sz="0" w:space="0" w:color="auto"/>
      </w:divBdr>
    </w:div>
    <w:div w:id="1735738074">
      <w:bodyDiv w:val="1"/>
      <w:marLeft w:val="0"/>
      <w:marRight w:val="0"/>
      <w:marTop w:val="0"/>
      <w:marBottom w:val="0"/>
      <w:divBdr>
        <w:top w:val="none" w:sz="0" w:space="0" w:color="auto"/>
        <w:left w:val="none" w:sz="0" w:space="0" w:color="auto"/>
        <w:bottom w:val="none" w:sz="0" w:space="0" w:color="auto"/>
        <w:right w:val="none" w:sz="0" w:space="0" w:color="auto"/>
      </w:divBdr>
      <w:divsChild>
        <w:div w:id="1544488913">
          <w:marLeft w:val="0"/>
          <w:marRight w:val="0"/>
          <w:marTop w:val="0"/>
          <w:marBottom w:val="0"/>
          <w:divBdr>
            <w:top w:val="none" w:sz="0" w:space="0" w:color="auto"/>
            <w:left w:val="none" w:sz="0" w:space="0" w:color="auto"/>
            <w:bottom w:val="none" w:sz="0" w:space="0" w:color="auto"/>
            <w:right w:val="none" w:sz="0" w:space="0" w:color="auto"/>
          </w:divBdr>
        </w:div>
      </w:divsChild>
    </w:div>
    <w:div w:id="1740445325">
      <w:bodyDiv w:val="1"/>
      <w:marLeft w:val="0"/>
      <w:marRight w:val="0"/>
      <w:marTop w:val="0"/>
      <w:marBottom w:val="0"/>
      <w:divBdr>
        <w:top w:val="none" w:sz="0" w:space="0" w:color="auto"/>
        <w:left w:val="none" w:sz="0" w:space="0" w:color="auto"/>
        <w:bottom w:val="none" w:sz="0" w:space="0" w:color="auto"/>
        <w:right w:val="none" w:sz="0" w:space="0" w:color="auto"/>
      </w:divBdr>
    </w:div>
    <w:div w:id="1752316005">
      <w:bodyDiv w:val="1"/>
      <w:marLeft w:val="0"/>
      <w:marRight w:val="0"/>
      <w:marTop w:val="0"/>
      <w:marBottom w:val="0"/>
      <w:divBdr>
        <w:top w:val="none" w:sz="0" w:space="0" w:color="auto"/>
        <w:left w:val="none" w:sz="0" w:space="0" w:color="auto"/>
        <w:bottom w:val="none" w:sz="0" w:space="0" w:color="auto"/>
        <w:right w:val="none" w:sz="0" w:space="0" w:color="auto"/>
      </w:divBdr>
    </w:div>
    <w:div w:id="1756973450">
      <w:bodyDiv w:val="1"/>
      <w:marLeft w:val="0"/>
      <w:marRight w:val="0"/>
      <w:marTop w:val="0"/>
      <w:marBottom w:val="0"/>
      <w:divBdr>
        <w:top w:val="none" w:sz="0" w:space="0" w:color="auto"/>
        <w:left w:val="none" w:sz="0" w:space="0" w:color="auto"/>
        <w:bottom w:val="none" w:sz="0" w:space="0" w:color="auto"/>
        <w:right w:val="none" w:sz="0" w:space="0" w:color="auto"/>
      </w:divBdr>
    </w:div>
    <w:div w:id="1758744835">
      <w:bodyDiv w:val="1"/>
      <w:marLeft w:val="0"/>
      <w:marRight w:val="0"/>
      <w:marTop w:val="0"/>
      <w:marBottom w:val="0"/>
      <w:divBdr>
        <w:top w:val="none" w:sz="0" w:space="0" w:color="auto"/>
        <w:left w:val="none" w:sz="0" w:space="0" w:color="auto"/>
        <w:bottom w:val="none" w:sz="0" w:space="0" w:color="auto"/>
        <w:right w:val="none" w:sz="0" w:space="0" w:color="auto"/>
      </w:divBdr>
    </w:div>
    <w:div w:id="1761684112">
      <w:bodyDiv w:val="1"/>
      <w:marLeft w:val="0"/>
      <w:marRight w:val="0"/>
      <w:marTop w:val="0"/>
      <w:marBottom w:val="0"/>
      <w:divBdr>
        <w:top w:val="none" w:sz="0" w:space="0" w:color="auto"/>
        <w:left w:val="none" w:sz="0" w:space="0" w:color="auto"/>
        <w:bottom w:val="none" w:sz="0" w:space="0" w:color="auto"/>
        <w:right w:val="none" w:sz="0" w:space="0" w:color="auto"/>
      </w:divBdr>
    </w:div>
    <w:div w:id="1763796791">
      <w:bodyDiv w:val="1"/>
      <w:marLeft w:val="0"/>
      <w:marRight w:val="0"/>
      <w:marTop w:val="0"/>
      <w:marBottom w:val="0"/>
      <w:divBdr>
        <w:top w:val="none" w:sz="0" w:space="0" w:color="auto"/>
        <w:left w:val="none" w:sz="0" w:space="0" w:color="auto"/>
        <w:bottom w:val="none" w:sz="0" w:space="0" w:color="auto"/>
        <w:right w:val="none" w:sz="0" w:space="0" w:color="auto"/>
      </w:divBdr>
      <w:divsChild>
        <w:div w:id="464086316">
          <w:marLeft w:val="0"/>
          <w:marRight w:val="0"/>
          <w:marTop w:val="100"/>
          <w:marBottom w:val="100"/>
          <w:divBdr>
            <w:top w:val="none" w:sz="0" w:space="0" w:color="auto"/>
            <w:left w:val="none" w:sz="0" w:space="0" w:color="auto"/>
            <w:bottom w:val="none" w:sz="0" w:space="0" w:color="auto"/>
            <w:right w:val="none" w:sz="0" w:space="0" w:color="auto"/>
          </w:divBdr>
          <w:divsChild>
            <w:div w:id="452594693">
              <w:marLeft w:val="0"/>
              <w:marRight w:val="0"/>
              <w:marTop w:val="0"/>
              <w:marBottom w:val="0"/>
              <w:divBdr>
                <w:top w:val="none" w:sz="0" w:space="0" w:color="auto"/>
                <w:left w:val="none" w:sz="0" w:space="0" w:color="auto"/>
                <w:bottom w:val="none" w:sz="0" w:space="0" w:color="auto"/>
                <w:right w:val="none" w:sz="0" w:space="0" w:color="auto"/>
              </w:divBdr>
              <w:divsChild>
                <w:div w:id="2109613296">
                  <w:marLeft w:val="0"/>
                  <w:marRight w:val="0"/>
                  <w:marTop w:val="94"/>
                  <w:marBottom w:val="0"/>
                  <w:divBdr>
                    <w:top w:val="none" w:sz="0" w:space="0" w:color="auto"/>
                    <w:left w:val="none" w:sz="0" w:space="0" w:color="auto"/>
                    <w:bottom w:val="single" w:sz="8" w:space="5" w:color="CCCCCC"/>
                    <w:right w:val="none" w:sz="0" w:space="0" w:color="auto"/>
                  </w:divBdr>
                </w:div>
              </w:divsChild>
            </w:div>
          </w:divsChild>
        </w:div>
      </w:divsChild>
    </w:div>
    <w:div w:id="1776975057">
      <w:bodyDiv w:val="1"/>
      <w:marLeft w:val="0"/>
      <w:marRight w:val="0"/>
      <w:marTop w:val="0"/>
      <w:marBottom w:val="0"/>
      <w:divBdr>
        <w:top w:val="none" w:sz="0" w:space="0" w:color="auto"/>
        <w:left w:val="none" w:sz="0" w:space="0" w:color="auto"/>
        <w:bottom w:val="none" w:sz="0" w:space="0" w:color="auto"/>
        <w:right w:val="none" w:sz="0" w:space="0" w:color="auto"/>
      </w:divBdr>
    </w:div>
    <w:div w:id="1777673135">
      <w:bodyDiv w:val="1"/>
      <w:marLeft w:val="0"/>
      <w:marRight w:val="0"/>
      <w:marTop w:val="0"/>
      <w:marBottom w:val="0"/>
      <w:divBdr>
        <w:top w:val="none" w:sz="0" w:space="0" w:color="auto"/>
        <w:left w:val="none" w:sz="0" w:space="0" w:color="auto"/>
        <w:bottom w:val="none" w:sz="0" w:space="0" w:color="auto"/>
        <w:right w:val="none" w:sz="0" w:space="0" w:color="auto"/>
      </w:divBdr>
    </w:div>
    <w:div w:id="1786777789">
      <w:bodyDiv w:val="1"/>
      <w:marLeft w:val="0"/>
      <w:marRight w:val="0"/>
      <w:marTop w:val="0"/>
      <w:marBottom w:val="0"/>
      <w:divBdr>
        <w:top w:val="none" w:sz="0" w:space="0" w:color="auto"/>
        <w:left w:val="none" w:sz="0" w:space="0" w:color="auto"/>
        <w:bottom w:val="none" w:sz="0" w:space="0" w:color="auto"/>
        <w:right w:val="none" w:sz="0" w:space="0" w:color="auto"/>
      </w:divBdr>
    </w:div>
    <w:div w:id="1792745247">
      <w:bodyDiv w:val="1"/>
      <w:marLeft w:val="0"/>
      <w:marRight w:val="0"/>
      <w:marTop w:val="0"/>
      <w:marBottom w:val="0"/>
      <w:divBdr>
        <w:top w:val="none" w:sz="0" w:space="0" w:color="auto"/>
        <w:left w:val="none" w:sz="0" w:space="0" w:color="auto"/>
        <w:bottom w:val="none" w:sz="0" w:space="0" w:color="auto"/>
        <w:right w:val="none" w:sz="0" w:space="0" w:color="auto"/>
      </w:divBdr>
    </w:div>
    <w:div w:id="1796633202">
      <w:bodyDiv w:val="1"/>
      <w:marLeft w:val="0"/>
      <w:marRight w:val="0"/>
      <w:marTop w:val="0"/>
      <w:marBottom w:val="0"/>
      <w:divBdr>
        <w:top w:val="none" w:sz="0" w:space="0" w:color="auto"/>
        <w:left w:val="none" w:sz="0" w:space="0" w:color="auto"/>
        <w:bottom w:val="none" w:sz="0" w:space="0" w:color="auto"/>
        <w:right w:val="none" w:sz="0" w:space="0" w:color="auto"/>
      </w:divBdr>
      <w:divsChild>
        <w:div w:id="638414635">
          <w:marLeft w:val="0"/>
          <w:marRight w:val="0"/>
          <w:marTop w:val="0"/>
          <w:marBottom w:val="0"/>
          <w:divBdr>
            <w:top w:val="none" w:sz="0" w:space="0" w:color="auto"/>
            <w:left w:val="none" w:sz="0" w:space="0" w:color="auto"/>
            <w:bottom w:val="none" w:sz="0" w:space="0" w:color="auto"/>
            <w:right w:val="none" w:sz="0" w:space="0" w:color="auto"/>
          </w:divBdr>
        </w:div>
      </w:divsChild>
    </w:div>
    <w:div w:id="1799641154">
      <w:bodyDiv w:val="1"/>
      <w:marLeft w:val="0"/>
      <w:marRight w:val="0"/>
      <w:marTop w:val="0"/>
      <w:marBottom w:val="0"/>
      <w:divBdr>
        <w:top w:val="none" w:sz="0" w:space="0" w:color="auto"/>
        <w:left w:val="none" w:sz="0" w:space="0" w:color="auto"/>
        <w:bottom w:val="none" w:sz="0" w:space="0" w:color="auto"/>
        <w:right w:val="none" w:sz="0" w:space="0" w:color="auto"/>
      </w:divBdr>
      <w:divsChild>
        <w:div w:id="122819902">
          <w:marLeft w:val="0"/>
          <w:marRight w:val="0"/>
          <w:marTop w:val="0"/>
          <w:marBottom w:val="0"/>
          <w:divBdr>
            <w:top w:val="none" w:sz="0" w:space="0" w:color="auto"/>
            <w:left w:val="none" w:sz="0" w:space="0" w:color="auto"/>
            <w:bottom w:val="none" w:sz="0" w:space="0" w:color="auto"/>
            <w:right w:val="none" w:sz="0" w:space="0" w:color="auto"/>
          </w:divBdr>
          <w:divsChild>
            <w:div w:id="333261927">
              <w:marLeft w:val="0"/>
              <w:marRight w:val="62"/>
              <w:marTop w:val="0"/>
              <w:marBottom w:val="62"/>
              <w:divBdr>
                <w:top w:val="none" w:sz="0" w:space="0" w:color="auto"/>
                <w:left w:val="none" w:sz="0" w:space="0" w:color="auto"/>
                <w:bottom w:val="none" w:sz="0" w:space="0" w:color="auto"/>
                <w:right w:val="none" w:sz="0" w:space="0" w:color="auto"/>
              </w:divBdr>
              <w:divsChild>
                <w:div w:id="146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1793">
          <w:marLeft w:val="0"/>
          <w:marRight w:val="0"/>
          <w:marTop w:val="0"/>
          <w:marBottom w:val="0"/>
          <w:divBdr>
            <w:top w:val="none" w:sz="0" w:space="0" w:color="auto"/>
            <w:left w:val="none" w:sz="0" w:space="0" w:color="auto"/>
            <w:bottom w:val="none" w:sz="0" w:space="0" w:color="auto"/>
            <w:right w:val="none" w:sz="0" w:space="0" w:color="auto"/>
          </w:divBdr>
        </w:div>
        <w:div w:id="1084451728">
          <w:marLeft w:val="0"/>
          <w:marRight w:val="0"/>
          <w:marTop w:val="0"/>
          <w:marBottom w:val="0"/>
          <w:divBdr>
            <w:top w:val="none" w:sz="0" w:space="0" w:color="auto"/>
            <w:left w:val="none" w:sz="0" w:space="0" w:color="auto"/>
            <w:bottom w:val="none" w:sz="0" w:space="0" w:color="auto"/>
            <w:right w:val="none" w:sz="0" w:space="0" w:color="auto"/>
          </w:divBdr>
        </w:div>
      </w:divsChild>
    </w:div>
    <w:div w:id="1806854685">
      <w:bodyDiv w:val="1"/>
      <w:marLeft w:val="0"/>
      <w:marRight w:val="0"/>
      <w:marTop w:val="0"/>
      <w:marBottom w:val="0"/>
      <w:divBdr>
        <w:top w:val="none" w:sz="0" w:space="0" w:color="auto"/>
        <w:left w:val="none" w:sz="0" w:space="0" w:color="auto"/>
        <w:bottom w:val="none" w:sz="0" w:space="0" w:color="auto"/>
        <w:right w:val="none" w:sz="0" w:space="0" w:color="auto"/>
      </w:divBdr>
    </w:div>
    <w:div w:id="1809930332">
      <w:bodyDiv w:val="1"/>
      <w:marLeft w:val="0"/>
      <w:marRight w:val="0"/>
      <w:marTop w:val="0"/>
      <w:marBottom w:val="0"/>
      <w:divBdr>
        <w:top w:val="none" w:sz="0" w:space="0" w:color="auto"/>
        <w:left w:val="none" w:sz="0" w:space="0" w:color="auto"/>
        <w:bottom w:val="none" w:sz="0" w:space="0" w:color="auto"/>
        <w:right w:val="none" w:sz="0" w:space="0" w:color="auto"/>
      </w:divBdr>
    </w:div>
    <w:div w:id="1819111185">
      <w:bodyDiv w:val="1"/>
      <w:marLeft w:val="0"/>
      <w:marRight w:val="0"/>
      <w:marTop w:val="0"/>
      <w:marBottom w:val="0"/>
      <w:divBdr>
        <w:top w:val="none" w:sz="0" w:space="0" w:color="auto"/>
        <w:left w:val="none" w:sz="0" w:space="0" w:color="auto"/>
        <w:bottom w:val="none" w:sz="0" w:space="0" w:color="auto"/>
        <w:right w:val="none" w:sz="0" w:space="0" w:color="auto"/>
      </w:divBdr>
    </w:div>
    <w:div w:id="1820150266">
      <w:bodyDiv w:val="1"/>
      <w:marLeft w:val="0"/>
      <w:marRight w:val="0"/>
      <w:marTop w:val="0"/>
      <w:marBottom w:val="0"/>
      <w:divBdr>
        <w:top w:val="none" w:sz="0" w:space="0" w:color="auto"/>
        <w:left w:val="none" w:sz="0" w:space="0" w:color="auto"/>
        <w:bottom w:val="none" w:sz="0" w:space="0" w:color="auto"/>
        <w:right w:val="none" w:sz="0" w:space="0" w:color="auto"/>
      </w:divBdr>
    </w:div>
    <w:div w:id="1829712401">
      <w:bodyDiv w:val="1"/>
      <w:marLeft w:val="0"/>
      <w:marRight w:val="0"/>
      <w:marTop w:val="0"/>
      <w:marBottom w:val="0"/>
      <w:divBdr>
        <w:top w:val="none" w:sz="0" w:space="0" w:color="auto"/>
        <w:left w:val="none" w:sz="0" w:space="0" w:color="auto"/>
        <w:bottom w:val="none" w:sz="0" w:space="0" w:color="auto"/>
        <w:right w:val="none" w:sz="0" w:space="0" w:color="auto"/>
      </w:divBdr>
      <w:divsChild>
        <w:div w:id="433599201">
          <w:marLeft w:val="0"/>
          <w:marRight w:val="0"/>
          <w:marTop w:val="0"/>
          <w:marBottom w:val="0"/>
          <w:divBdr>
            <w:top w:val="none" w:sz="0" w:space="0" w:color="auto"/>
            <w:left w:val="none" w:sz="0" w:space="0" w:color="auto"/>
            <w:bottom w:val="none" w:sz="0" w:space="0" w:color="auto"/>
            <w:right w:val="none" w:sz="0" w:space="0" w:color="auto"/>
          </w:divBdr>
        </w:div>
      </w:divsChild>
    </w:div>
    <w:div w:id="1845436327">
      <w:bodyDiv w:val="1"/>
      <w:marLeft w:val="0"/>
      <w:marRight w:val="0"/>
      <w:marTop w:val="0"/>
      <w:marBottom w:val="0"/>
      <w:divBdr>
        <w:top w:val="none" w:sz="0" w:space="0" w:color="auto"/>
        <w:left w:val="none" w:sz="0" w:space="0" w:color="auto"/>
        <w:bottom w:val="none" w:sz="0" w:space="0" w:color="auto"/>
        <w:right w:val="none" w:sz="0" w:space="0" w:color="auto"/>
      </w:divBdr>
    </w:div>
    <w:div w:id="1855801704">
      <w:bodyDiv w:val="1"/>
      <w:marLeft w:val="0"/>
      <w:marRight w:val="0"/>
      <w:marTop w:val="0"/>
      <w:marBottom w:val="0"/>
      <w:divBdr>
        <w:top w:val="none" w:sz="0" w:space="0" w:color="auto"/>
        <w:left w:val="none" w:sz="0" w:space="0" w:color="auto"/>
        <w:bottom w:val="none" w:sz="0" w:space="0" w:color="auto"/>
        <w:right w:val="none" w:sz="0" w:space="0" w:color="auto"/>
      </w:divBdr>
    </w:div>
    <w:div w:id="1856532605">
      <w:bodyDiv w:val="1"/>
      <w:marLeft w:val="0"/>
      <w:marRight w:val="0"/>
      <w:marTop w:val="0"/>
      <w:marBottom w:val="0"/>
      <w:divBdr>
        <w:top w:val="none" w:sz="0" w:space="0" w:color="auto"/>
        <w:left w:val="none" w:sz="0" w:space="0" w:color="auto"/>
        <w:bottom w:val="none" w:sz="0" w:space="0" w:color="auto"/>
        <w:right w:val="none" w:sz="0" w:space="0" w:color="auto"/>
      </w:divBdr>
      <w:divsChild>
        <w:div w:id="998116315">
          <w:marLeft w:val="0"/>
          <w:marRight w:val="0"/>
          <w:marTop w:val="0"/>
          <w:marBottom w:val="0"/>
          <w:divBdr>
            <w:top w:val="none" w:sz="0" w:space="0" w:color="auto"/>
            <w:left w:val="none" w:sz="0" w:space="0" w:color="auto"/>
            <w:bottom w:val="none" w:sz="0" w:space="0" w:color="auto"/>
            <w:right w:val="none" w:sz="0" w:space="0" w:color="auto"/>
          </w:divBdr>
          <w:divsChild>
            <w:div w:id="917208905">
              <w:marLeft w:val="0"/>
              <w:marRight w:val="0"/>
              <w:marTop w:val="0"/>
              <w:marBottom w:val="0"/>
              <w:divBdr>
                <w:top w:val="none" w:sz="0" w:space="0" w:color="auto"/>
                <w:left w:val="none" w:sz="0" w:space="0" w:color="auto"/>
                <w:bottom w:val="none" w:sz="0" w:space="0" w:color="auto"/>
                <w:right w:val="none" w:sz="0" w:space="0" w:color="auto"/>
              </w:divBdr>
              <w:divsChild>
                <w:div w:id="643236645">
                  <w:marLeft w:val="0"/>
                  <w:marRight w:val="0"/>
                  <w:marTop w:val="0"/>
                  <w:marBottom w:val="0"/>
                  <w:divBdr>
                    <w:top w:val="single" w:sz="2" w:space="0" w:color="008000"/>
                    <w:left w:val="single" w:sz="2" w:space="0" w:color="008000"/>
                    <w:bottom w:val="single" w:sz="2" w:space="0" w:color="008000"/>
                    <w:right w:val="single" w:sz="2" w:space="0" w:color="008000"/>
                  </w:divBdr>
                  <w:divsChild>
                    <w:div w:id="357782968">
                      <w:marLeft w:val="0"/>
                      <w:marRight w:val="0"/>
                      <w:marTop w:val="0"/>
                      <w:marBottom w:val="0"/>
                      <w:divBdr>
                        <w:top w:val="none" w:sz="0" w:space="0" w:color="auto"/>
                        <w:left w:val="none" w:sz="0" w:space="0" w:color="auto"/>
                        <w:bottom w:val="none" w:sz="0" w:space="0" w:color="auto"/>
                        <w:right w:val="none" w:sz="0" w:space="0" w:color="auto"/>
                      </w:divBdr>
                      <w:divsChild>
                        <w:div w:id="1276642858">
                          <w:marLeft w:val="0"/>
                          <w:marRight w:val="0"/>
                          <w:marTop w:val="0"/>
                          <w:marBottom w:val="0"/>
                          <w:divBdr>
                            <w:top w:val="single" w:sz="2" w:space="0" w:color="006699"/>
                            <w:left w:val="single" w:sz="2" w:space="0" w:color="006699"/>
                            <w:bottom w:val="single" w:sz="2" w:space="0" w:color="006699"/>
                            <w:right w:val="single" w:sz="2" w:space="0" w:color="006699"/>
                          </w:divBdr>
                          <w:divsChild>
                            <w:div w:id="987710968">
                              <w:marLeft w:val="0"/>
                              <w:marRight w:val="0"/>
                              <w:marTop w:val="0"/>
                              <w:marBottom w:val="0"/>
                              <w:divBdr>
                                <w:top w:val="none" w:sz="0" w:space="0" w:color="auto"/>
                                <w:left w:val="none" w:sz="0" w:space="0" w:color="auto"/>
                                <w:bottom w:val="none" w:sz="0" w:space="0" w:color="auto"/>
                                <w:right w:val="none" w:sz="0" w:space="0" w:color="auto"/>
                              </w:divBdr>
                              <w:divsChild>
                                <w:div w:id="10862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496700">
      <w:bodyDiv w:val="1"/>
      <w:marLeft w:val="0"/>
      <w:marRight w:val="0"/>
      <w:marTop w:val="0"/>
      <w:marBottom w:val="0"/>
      <w:divBdr>
        <w:top w:val="none" w:sz="0" w:space="0" w:color="auto"/>
        <w:left w:val="none" w:sz="0" w:space="0" w:color="auto"/>
        <w:bottom w:val="none" w:sz="0" w:space="0" w:color="auto"/>
        <w:right w:val="none" w:sz="0" w:space="0" w:color="auto"/>
      </w:divBdr>
    </w:div>
    <w:div w:id="1862543960">
      <w:bodyDiv w:val="1"/>
      <w:marLeft w:val="0"/>
      <w:marRight w:val="0"/>
      <w:marTop w:val="0"/>
      <w:marBottom w:val="0"/>
      <w:divBdr>
        <w:top w:val="none" w:sz="0" w:space="0" w:color="auto"/>
        <w:left w:val="none" w:sz="0" w:space="0" w:color="auto"/>
        <w:bottom w:val="none" w:sz="0" w:space="0" w:color="auto"/>
        <w:right w:val="none" w:sz="0" w:space="0" w:color="auto"/>
      </w:divBdr>
    </w:div>
    <w:div w:id="1870753346">
      <w:bodyDiv w:val="1"/>
      <w:marLeft w:val="0"/>
      <w:marRight w:val="0"/>
      <w:marTop w:val="0"/>
      <w:marBottom w:val="0"/>
      <w:divBdr>
        <w:top w:val="none" w:sz="0" w:space="0" w:color="auto"/>
        <w:left w:val="none" w:sz="0" w:space="0" w:color="auto"/>
        <w:bottom w:val="none" w:sz="0" w:space="0" w:color="auto"/>
        <w:right w:val="none" w:sz="0" w:space="0" w:color="auto"/>
      </w:divBdr>
    </w:div>
    <w:div w:id="1870796476">
      <w:bodyDiv w:val="1"/>
      <w:marLeft w:val="0"/>
      <w:marRight w:val="0"/>
      <w:marTop w:val="0"/>
      <w:marBottom w:val="0"/>
      <w:divBdr>
        <w:top w:val="none" w:sz="0" w:space="0" w:color="auto"/>
        <w:left w:val="none" w:sz="0" w:space="0" w:color="auto"/>
        <w:bottom w:val="none" w:sz="0" w:space="0" w:color="auto"/>
        <w:right w:val="none" w:sz="0" w:space="0" w:color="auto"/>
      </w:divBdr>
    </w:div>
    <w:div w:id="1875002906">
      <w:bodyDiv w:val="1"/>
      <w:marLeft w:val="0"/>
      <w:marRight w:val="0"/>
      <w:marTop w:val="0"/>
      <w:marBottom w:val="0"/>
      <w:divBdr>
        <w:top w:val="none" w:sz="0" w:space="0" w:color="auto"/>
        <w:left w:val="none" w:sz="0" w:space="0" w:color="auto"/>
        <w:bottom w:val="none" w:sz="0" w:space="0" w:color="auto"/>
        <w:right w:val="none" w:sz="0" w:space="0" w:color="auto"/>
      </w:divBdr>
      <w:divsChild>
        <w:div w:id="808284297">
          <w:marLeft w:val="0"/>
          <w:marRight w:val="0"/>
          <w:marTop w:val="0"/>
          <w:marBottom w:val="0"/>
          <w:divBdr>
            <w:top w:val="none" w:sz="0" w:space="0" w:color="auto"/>
            <w:left w:val="none" w:sz="0" w:space="0" w:color="auto"/>
            <w:bottom w:val="none" w:sz="0" w:space="0" w:color="auto"/>
            <w:right w:val="none" w:sz="0" w:space="0" w:color="auto"/>
          </w:divBdr>
          <w:divsChild>
            <w:div w:id="233665574">
              <w:marLeft w:val="0"/>
              <w:marRight w:val="0"/>
              <w:marTop w:val="0"/>
              <w:marBottom w:val="0"/>
              <w:divBdr>
                <w:top w:val="none" w:sz="0" w:space="0" w:color="auto"/>
                <w:left w:val="none" w:sz="0" w:space="0" w:color="auto"/>
                <w:bottom w:val="none" w:sz="0" w:space="0" w:color="auto"/>
                <w:right w:val="none" w:sz="0" w:space="0" w:color="auto"/>
              </w:divBdr>
              <w:divsChild>
                <w:div w:id="1773741446">
                  <w:marLeft w:val="0"/>
                  <w:marRight w:val="0"/>
                  <w:marTop w:val="0"/>
                  <w:marBottom w:val="0"/>
                  <w:divBdr>
                    <w:top w:val="none" w:sz="0" w:space="0" w:color="auto"/>
                    <w:left w:val="none" w:sz="0" w:space="0" w:color="auto"/>
                    <w:bottom w:val="none" w:sz="0" w:space="0" w:color="auto"/>
                    <w:right w:val="none" w:sz="0" w:space="0" w:color="auto"/>
                  </w:divBdr>
                  <w:divsChild>
                    <w:div w:id="168721036">
                      <w:marLeft w:val="0"/>
                      <w:marRight w:val="0"/>
                      <w:marTop w:val="0"/>
                      <w:marBottom w:val="0"/>
                      <w:divBdr>
                        <w:top w:val="none" w:sz="0" w:space="0" w:color="auto"/>
                        <w:left w:val="none" w:sz="0" w:space="0" w:color="auto"/>
                        <w:bottom w:val="none" w:sz="0" w:space="0" w:color="auto"/>
                        <w:right w:val="none" w:sz="0" w:space="0" w:color="auto"/>
                      </w:divBdr>
                      <w:divsChild>
                        <w:div w:id="1859201431">
                          <w:marLeft w:val="0"/>
                          <w:marRight w:val="0"/>
                          <w:marTop w:val="0"/>
                          <w:marBottom w:val="0"/>
                          <w:divBdr>
                            <w:top w:val="none" w:sz="0" w:space="0" w:color="auto"/>
                            <w:left w:val="none" w:sz="0" w:space="0" w:color="auto"/>
                            <w:bottom w:val="none" w:sz="0" w:space="0" w:color="auto"/>
                            <w:right w:val="none" w:sz="0" w:space="0" w:color="auto"/>
                          </w:divBdr>
                          <w:divsChild>
                            <w:div w:id="936327929">
                              <w:marLeft w:val="0"/>
                              <w:marRight w:val="0"/>
                              <w:marTop w:val="0"/>
                              <w:marBottom w:val="0"/>
                              <w:divBdr>
                                <w:top w:val="none" w:sz="0" w:space="0" w:color="auto"/>
                                <w:left w:val="none" w:sz="0" w:space="0" w:color="auto"/>
                                <w:bottom w:val="none" w:sz="0" w:space="0" w:color="auto"/>
                                <w:right w:val="none" w:sz="0" w:space="0" w:color="auto"/>
                              </w:divBdr>
                              <w:divsChild>
                                <w:div w:id="505092644">
                                  <w:marLeft w:val="0"/>
                                  <w:marRight w:val="0"/>
                                  <w:marTop w:val="0"/>
                                  <w:marBottom w:val="0"/>
                                  <w:divBdr>
                                    <w:top w:val="none" w:sz="0" w:space="0" w:color="auto"/>
                                    <w:left w:val="none" w:sz="0" w:space="0" w:color="auto"/>
                                    <w:bottom w:val="none" w:sz="0" w:space="0" w:color="auto"/>
                                    <w:right w:val="none" w:sz="0" w:space="0" w:color="auto"/>
                                  </w:divBdr>
                                </w:div>
                                <w:div w:id="863832741">
                                  <w:marLeft w:val="0"/>
                                  <w:marRight w:val="0"/>
                                  <w:marTop w:val="0"/>
                                  <w:marBottom w:val="0"/>
                                  <w:divBdr>
                                    <w:top w:val="none" w:sz="0" w:space="0" w:color="auto"/>
                                    <w:left w:val="none" w:sz="0" w:space="0" w:color="auto"/>
                                    <w:bottom w:val="none" w:sz="0" w:space="0" w:color="auto"/>
                                    <w:right w:val="none" w:sz="0" w:space="0" w:color="auto"/>
                                  </w:divBdr>
                                </w:div>
                                <w:div w:id="938828004">
                                  <w:marLeft w:val="0"/>
                                  <w:marRight w:val="0"/>
                                  <w:marTop w:val="0"/>
                                  <w:marBottom w:val="0"/>
                                  <w:divBdr>
                                    <w:top w:val="none" w:sz="0" w:space="0" w:color="auto"/>
                                    <w:left w:val="none" w:sz="0" w:space="0" w:color="auto"/>
                                    <w:bottom w:val="none" w:sz="0" w:space="0" w:color="auto"/>
                                    <w:right w:val="none" w:sz="0" w:space="0" w:color="auto"/>
                                  </w:divBdr>
                                </w:div>
                                <w:div w:id="1551259208">
                                  <w:marLeft w:val="0"/>
                                  <w:marRight w:val="0"/>
                                  <w:marTop w:val="0"/>
                                  <w:marBottom w:val="0"/>
                                  <w:divBdr>
                                    <w:top w:val="none" w:sz="0" w:space="0" w:color="auto"/>
                                    <w:left w:val="none" w:sz="0" w:space="0" w:color="auto"/>
                                    <w:bottom w:val="none" w:sz="0" w:space="0" w:color="auto"/>
                                    <w:right w:val="none" w:sz="0" w:space="0" w:color="auto"/>
                                  </w:divBdr>
                                </w:div>
                                <w:div w:id="16993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72742">
              <w:marLeft w:val="0"/>
              <w:marRight w:val="0"/>
              <w:marTop w:val="0"/>
              <w:marBottom w:val="0"/>
              <w:divBdr>
                <w:top w:val="none" w:sz="0" w:space="0" w:color="auto"/>
                <w:left w:val="none" w:sz="0" w:space="0" w:color="auto"/>
                <w:bottom w:val="none" w:sz="0" w:space="0" w:color="auto"/>
                <w:right w:val="none" w:sz="0" w:space="0" w:color="auto"/>
              </w:divBdr>
              <w:divsChild>
                <w:div w:id="20024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34347">
      <w:bodyDiv w:val="1"/>
      <w:marLeft w:val="0"/>
      <w:marRight w:val="0"/>
      <w:marTop w:val="0"/>
      <w:marBottom w:val="0"/>
      <w:divBdr>
        <w:top w:val="none" w:sz="0" w:space="0" w:color="auto"/>
        <w:left w:val="none" w:sz="0" w:space="0" w:color="auto"/>
        <w:bottom w:val="none" w:sz="0" w:space="0" w:color="auto"/>
        <w:right w:val="none" w:sz="0" w:space="0" w:color="auto"/>
      </w:divBdr>
      <w:divsChild>
        <w:div w:id="1673800053">
          <w:marLeft w:val="0"/>
          <w:marRight w:val="0"/>
          <w:marTop w:val="100"/>
          <w:marBottom w:val="100"/>
          <w:divBdr>
            <w:top w:val="none" w:sz="0" w:space="0" w:color="auto"/>
            <w:left w:val="none" w:sz="0" w:space="0" w:color="auto"/>
            <w:bottom w:val="none" w:sz="0" w:space="0" w:color="auto"/>
            <w:right w:val="none" w:sz="0" w:space="0" w:color="auto"/>
          </w:divBdr>
          <w:divsChild>
            <w:div w:id="1122380045">
              <w:marLeft w:val="0"/>
              <w:marRight w:val="0"/>
              <w:marTop w:val="0"/>
              <w:marBottom w:val="0"/>
              <w:divBdr>
                <w:top w:val="none" w:sz="0" w:space="0" w:color="auto"/>
                <w:left w:val="none" w:sz="0" w:space="0" w:color="auto"/>
                <w:bottom w:val="none" w:sz="0" w:space="0" w:color="auto"/>
                <w:right w:val="none" w:sz="0" w:space="0" w:color="auto"/>
              </w:divBdr>
              <w:divsChild>
                <w:div w:id="391078290">
                  <w:marLeft w:val="0"/>
                  <w:marRight w:val="0"/>
                  <w:marTop w:val="94"/>
                  <w:marBottom w:val="0"/>
                  <w:divBdr>
                    <w:top w:val="none" w:sz="0" w:space="0" w:color="auto"/>
                    <w:left w:val="none" w:sz="0" w:space="0" w:color="auto"/>
                    <w:bottom w:val="single" w:sz="8" w:space="5" w:color="CCCCCC"/>
                    <w:right w:val="none" w:sz="0" w:space="0" w:color="auto"/>
                  </w:divBdr>
                </w:div>
              </w:divsChild>
            </w:div>
          </w:divsChild>
        </w:div>
      </w:divsChild>
    </w:div>
    <w:div w:id="1879925835">
      <w:bodyDiv w:val="1"/>
      <w:marLeft w:val="160"/>
      <w:marRight w:val="160"/>
      <w:marTop w:val="60"/>
      <w:marBottom w:val="60"/>
      <w:divBdr>
        <w:top w:val="none" w:sz="0" w:space="0" w:color="auto"/>
        <w:left w:val="none" w:sz="0" w:space="0" w:color="auto"/>
        <w:bottom w:val="none" w:sz="0" w:space="0" w:color="auto"/>
        <w:right w:val="none" w:sz="0" w:space="0" w:color="auto"/>
      </w:divBdr>
      <w:divsChild>
        <w:div w:id="770704117">
          <w:marLeft w:val="0"/>
          <w:marRight w:val="0"/>
          <w:marTop w:val="0"/>
          <w:marBottom w:val="0"/>
          <w:divBdr>
            <w:top w:val="none" w:sz="0" w:space="0" w:color="auto"/>
            <w:left w:val="none" w:sz="0" w:space="0" w:color="auto"/>
            <w:bottom w:val="none" w:sz="0" w:space="0" w:color="auto"/>
            <w:right w:val="none" w:sz="0" w:space="0" w:color="auto"/>
          </w:divBdr>
          <w:divsChild>
            <w:div w:id="20356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2623">
      <w:bodyDiv w:val="1"/>
      <w:marLeft w:val="0"/>
      <w:marRight w:val="0"/>
      <w:marTop w:val="0"/>
      <w:marBottom w:val="0"/>
      <w:divBdr>
        <w:top w:val="none" w:sz="0" w:space="0" w:color="auto"/>
        <w:left w:val="none" w:sz="0" w:space="0" w:color="auto"/>
        <w:bottom w:val="none" w:sz="0" w:space="0" w:color="auto"/>
        <w:right w:val="none" w:sz="0" w:space="0" w:color="auto"/>
      </w:divBdr>
    </w:div>
    <w:div w:id="1883519744">
      <w:bodyDiv w:val="1"/>
      <w:marLeft w:val="0"/>
      <w:marRight w:val="0"/>
      <w:marTop w:val="0"/>
      <w:marBottom w:val="0"/>
      <w:divBdr>
        <w:top w:val="none" w:sz="0" w:space="0" w:color="auto"/>
        <w:left w:val="none" w:sz="0" w:space="0" w:color="auto"/>
        <w:bottom w:val="none" w:sz="0" w:space="0" w:color="auto"/>
        <w:right w:val="none" w:sz="0" w:space="0" w:color="auto"/>
      </w:divBdr>
    </w:div>
    <w:div w:id="1886409172">
      <w:bodyDiv w:val="1"/>
      <w:marLeft w:val="0"/>
      <w:marRight w:val="0"/>
      <w:marTop w:val="0"/>
      <w:marBottom w:val="0"/>
      <w:divBdr>
        <w:top w:val="none" w:sz="0" w:space="0" w:color="auto"/>
        <w:left w:val="none" w:sz="0" w:space="0" w:color="auto"/>
        <w:bottom w:val="none" w:sz="0" w:space="0" w:color="auto"/>
        <w:right w:val="none" w:sz="0" w:space="0" w:color="auto"/>
      </w:divBdr>
      <w:divsChild>
        <w:div w:id="290744127">
          <w:marLeft w:val="0"/>
          <w:marRight w:val="0"/>
          <w:marTop w:val="0"/>
          <w:marBottom w:val="0"/>
          <w:divBdr>
            <w:top w:val="none" w:sz="0" w:space="0" w:color="auto"/>
            <w:left w:val="none" w:sz="0" w:space="0" w:color="auto"/>
            <w:bottom w:val="none" w:sz="0" w:space="0" w:color="auto"/>
            <w:right w:val="none" w:sz="0" w:space="0" w:color="auto"/>
          </w:divBdr>
          <w:divsChild>
            <w:div w:id="1736707327">
              <w:marLeft w:val="0"/>
              <w:marRight w:val="0"/>
              <w:marTop w:val="0"/>
              <w:marBottom w:val="0"/>
              <w:divBdr>
                <w:top w:val="none" w:sz="0" w:space="0" w:color="auto"/>
                <w:left w:val="none" w:sz="0" w:space="0" w:color="auto"/>
                <w:bottom w:val="none" w:sz="0" w:space="0" w:color="auto"/>
                <w:right w:val="none" w:sz="0" w:space="0" w:color="auto"/>
              </w:divBdr>
              <w:divsChild>
                <w:div w:id="512913662">
                  <w:marLeft w:val="0"/>
                  <w:marRight w:val="0"/>
                  <w:marTop w:val="0"/>
                  <w:marBottom w:val="0"/>
                  <w:divBdr>
                    <w:top w:val="none" w:sz="0" w:space="0" w:color="auto"/>
                    <w:left w:val="none" w:sz="0" w:space="0" w:color="auto"/>
                    <w:bottom w:val="none" w:sz="0" w:space="0" w:color="auto"/>
                    <w:right w:val="none" w:sz="0" w:space="0" w:color="auto"/>
                  </w:divBdr>
                </w:div>
              </w:divsChild>
            </w:div>
            <w:div w:id="1998993742">
              <w:marLeft w:val="0"/>
              <w:marRight w:val="0"/>
              <w:marTop w:val="0"/>
              <w:marBottom w:val="0"/>
              <w:divBdr>
                <w:top w:val="none" w:sz="0" w:space="0" w:color="auto"/>
                <w:left w:val="none" w:sz="0" w:space="0" w:color="auto"/>
                <w:bottom w:val="none" w:sz="0" w:space="0" w:color="auto"/>
                <w:right w:val="none" w:sz="0" w:space="0" w:color="auto"/>
              </w:divBdr>
              <w:divsChild>
                <w:div w:id="12730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6025">
      <w:bodyDiv w:val="1"/>
      <w:marLeft w:val="0"/>
      <w:marRight w:val="0"/>
      <w:marTop w:val="0"/>
      <w:marBottom w:val="0"/>
      <w:divBdr>
        <w:top w:val="none" w:sz="0" w:space="0" w:color="auto"/>
        <w:left w:val="none" w:sz="0" w:space="0" w:color="auto"/>
        <w:bottom w:val="none" w:sz="0" w:space="0" w:color="auto"/>
        <w:right w:val="none" w:sz="0" w:space="0" w:color="auto"/>
      </w:divBdr>
    </w:div>
    <w:div w:id="1894659549">
      <w:bodyDiv w:val="1"/>
      <w:marLeft w:val="0"/>
      <w:marRight w:val="0"/>
      <w:marTop w:val="0"/>
      <w:marBottom w:val="0"/>
      <w:divBdr>
        <w:top w:val="none" w:sz="0" w:space="0" w:color="auto"/>
        <w:left w:val="none" w:sz="0" w:space="0" w:color="auto"/>
        <w:bottom w:val="none" w:sz="0" w:space="0" w:color="auto"/>
        <w:right w:val="none" w:sz="0" w:space="0" w:color="auto"/>
      </w:divBdr>
    </w:div>
    <w:div w:id="1896770441">
      <w:bodyDiv w:val="1"/>
      <w:marLeft w:val="0"/>
      <w:marRight w:val="0"/>
      <w:marTop w:val="0"/>
      <w:marBottom w:val="0"/>
      <w:divBdr>
        <w:top w:val="none" w:sz="0" w:space="0" w:color="auto"/>
        <w:left w:val="none" w:sz="0" w:space="0" w:color="auto"/>
        <w:bottom w:val="none" w:sz="0" w:space="0" w:color="auto"/>
        <w:right w:val="none" w:sz="0" w:space="0" w:color="auto"/>
      </w:divBdr>
    </w:div>
    <w:div w:id="1902668622">
      <w:bodyDiv w:val="1"/>
      <w:marLeft w:val="0"/>
      <w:marRight w:val="0"/>
      <w:marTop w:val="0"/>
      <w:marBottom w:val="0"/>
      <w:divBdr>
        <w:top w:val="none" w:sz="0" w:space="0" w:color="auto"/>
        <w:left w:val="none" w:sz="0" w:space="0" w:color="auto"/>
        <w:bottom w:val="none" w:sz="0" w:space="0" w:color="auto"/>
        <w:right w:val="none" w:sz="0" w:space="0" w:color="auto"/>
      </w:divBdr>
      <w:divsChild>
        <w:div w:id="842552432">
          <w:marLeft w:val="0"/>
          <w:marRight w:val="0"/>
          <w:marTop w:val="0"/>
          <w:marBottom w:val="0"/>
          <w:divBdr>
            <w:top w:val="none" w:sz="0" w:space="0" w:color="auto"/>
            <w:left w:val="none" w:sz="0" w:space="0" w:color="auto"/>
            <w:bottom w:val="none" w:sz="0" w:space="0" w:color="auto"/>
            <w:right w:val="none" w:sz="0" w:space="0" w:color="auto"/>
          </w:divBdr>
          <w:divsChild>
            <w:div w:id="611743907">
              <w:marLeft w:val="0"/>
              <w:marRight w:val="0"/>
              <w:marTop w:val="0"/>
              <w:marBottom w:val="0"/>
              <w:divBdr>
                <w:top w:val="none" w:sz="0" w:space="0" w:color="auto"/>
                <w:left w:val="none" w:sz="0" w:space="0" w:color="auto"/>
                <w:bottom w:val="none" w:sz="0" w:space="0" w:color="auto"/>
                <w:right w:val="none" w:sz="0" w:space="0" w:color="auto"/>
              </w:divBdr>
              <w:divsChild>
                <w:div w:id="2037004686">
                  <w:marLeft w:val="0"/>
                  <w:marRight w:val="0"/>
                  <w:marTop w:val="0"/>
                  <w:marBottom w:val="0"/>
                  <w:divBdr>
                    <w:top w:val="none" w:sz="0" w:space="0" w:color="auto"/>
                    <w:left w:val="none" w:sz="0" w:space="0" w:color="auto"/>
                    <w:bottom w:val="none" w:sz="0" w:space="0" w:color="auto"/>
                    <w:right w:val="none" w:sz="0" w:space="0" w:color="auto"/>
                  </w:divBdr>
                </w:div>
              </w:divsChild>
            </w:div>
            <w:div w:id="1419671030">
              <w:marLeft w:val="0"/>
              <w:marRight w:val="0"/>
              <w:marTop w:val="0"/>
              <w:marBottom w:val="0"/>
              <w:divBdr>
                <w:top w:val="none" w:sz="0" w:space="0" w:color="auto"/>
                <w:left w:val="none" w:sz="0" w:space="0" w:color="auto"/>
                <w:bottom w:val="none" w:sz="0" w:space="0" w:color="auto"/>
                <w:right w:val="none" w:sz="0" w:space="0" w:color="auto"/>
              </w:divBdr>
              <w:divsChild>
                <w:div w:id="848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83352">
      <w:bodyDiv w:val="1"/>
      <w:marLeft w:val="0"/>
      <w:marRight w:val="0"/>
      <w:marTop w:val="0"/>
      <w:marBottom w:val="0"/>
      <w:divBdr>
        <w:top w:val="none" w:sz="0" w:space="0" w:color="auto"/>
        <w:left w:val="none" w:sz="0" w:space="0" w:color="auto"/>
        <w:bottom w:val="none" w:sz="0" w:space="0" w:color="auto"/>
        <w:right w:val="none" w:sz="0" w:space="0" w:color="auto"/>
      </w:divBdr>
    </w:div>
    <w:div w:id="1911230677">
      <w:bodyDiv w:val="1"/>
      <w:marLeft w:val="0"/>
      <w:marRight w:val="0"/>
      <w:marTop w:val="0"/>
      <w:marBottom w:val="0"/>
      <w:divBdr>
        <w:top w:val="none" w:sz="0" w:space="0" w:color="auto"/>
        <w:left w:val="none" w:sz="0" w:space="0" w:color="auto"/>
        <w:bottom w:val="none" w:sz="0" w:space="0" w:color="auto"/>
        <w:right w:val="none" w:sz="0" w:space="0" w:color="auto"/>
      </w:divBdr>
    </w:div>
    <w:div w:id="1915044322">
      <w:bodyDiv w:val="1"/>
      <w:marLeft w:val="0"/>
      <w:marRight w:val="0"/>
      <w:marTop w:val="0"/>
      <w:marBottom w:val="0"/>
      <w:divBdr>
        <w:top w:val="none" w:sz="0" w:space="0" w:color="auto"/>
        <w:left w:val="none" w:sz="0" w:space="0" w:color="auto"/>
        <w:bottom w:val="none" w:sz="0" w:space="0" w:color="auto"/>
        <w:right w:val="none" w:sz="0" w:space="0" w:color="auto"/>
      </w:divBdr>
    </w:div>
    <w:div w:id="1916813098">
      <w:bodyDiv w:val="1"/>
      <w:marLeft w:val="0"/>
      <w:marRight w:val="0"/>
      <w:marTop w:val="0"/>
      <w:marBottom w:val="0"/>
      <w:divBdr>
        <w:top w:val="none" w:sz="0" w:space="0" w:color="auto"/>
        <w:left w:val="none" w:sz="0" w:space="0" w:color="auto"/>
        <w:bottom w:val="none" w:sz="0" w:space="0" w:color="auto"/>
        <w:right w:val="none" w:sz="0" w:space="0" w:color="auto"/>
      </w:divBdr>
    </w:div>
    <w:div w:id="1927376477">
      <w:bodyDiv w:val="1"/>
      <w:marLeft w:val="0"/>
      <w:marRight w:val="0"/>
      <w:marTop w:val="0"/>
      <w:marBottom w:val="0"/>
      <w:divBdr>
        <w:top w:val="none" w:sz="0" w:space="0" w:color="auto"/>
        <w:left w:val="none" w:sz="0" w:space="0" w:color="auto"/>
        <w:bottom w:val="none" w:sz="0" w:space="0" w:color="auto"/>
        <w:right w:val="none" w:sz="0" w:space="0" w:color="auto"/>
      </w:divBdr>
    </w:div>
    <w:div w:id="1948736488">
      <w:bodyDiv w:val="1"/>
      <w:marLeft w:val="0"/>
      <w:marRight w:val="0"/>
      <w:marTop w:val="0"/>
      <w:marBottom w:val="0"/>
      <w:divBdr>
        <w:top w:val="none" w:sz="0" w:space="0" w:color="auto"/>
        <w:left w:val="none" w:sz="0" w:space="0" w:color="auto"/>
        <w:bottom w:val="none" w:sz="0" w:space="0" w:color="auto"/>
        <w:right w:val="none" w:sz="0" w:space="0" w:color="auto"/>
      </w:divBdr>
    </w:div>
    <w:div w:id="1950045028">
      <w:bodyDiv w:val="1"/>
      <w:marLeft w:val="0"/>
      <w:marRight w:val="0"/>
      <w:marTop w:val="0"/>
      <w:marBottom w:val="0"/>
      <w:divBdr>
        <w:top w:val="none" w:sz="0" w:space="0" w:color="auto"/>
        <w:left w:val="none" w:sz="0" w:space="0" w:color="auto"/>
        <w:bottom w:val="none" w:sz="0" w:space="0" w:color="auto"/>
        <w:right w:val="none" w:sz="0" w:space="0" w:color="auto"/>
      </w:divBdr>
    </w:div>
    <w:div w:id="1950578766">
      <w:bodyDiv w:val="1"/>
      <w:marLeft w:val="0"/>
      <w:marRight w:val="0"/>
      <w:marTop w:val="0"/>
      <w:marBottom w:val="0"/>
      <w:divBdr>
        <w:top w:val="none" w:sz="0" w:space="0" w:color="auto"/>
        <w:left w:val="none" w:sz="0" w:space="0" w:color="auto"/>
        <w:bottom w:val="none" w:sz="0" w:space="0" w:color="auto"/>
        <w:right w:val="none" w:sz="0" w:space="0" w:color="auto"/>
      </w:divBdr>
      <w:divsChild>
        <w:div w:id="1124691615">
          <w:marLeft w:val="0"/>
          <w:marRight w:val="0"/>
          <w:marTop w:val="100"/>
          <w:marBottom w:val="100"/>
          <w:divBdr>
            <w:top w:val="none" w:sz="0" w:space="0" w:color="auto"/>
            <w:left w:val="none" w:sz="0" w:space="0" w:color="auto"/>
            <w:bottom w:val="none" w:sz="0" w:space="0" w:color="auto"/>
            <w:right w:val="none" w:sz="0" w:space="0" w:color="auto"/>
          </w:divBdr>
          <w:divsChild>
            <w:div w:id="2435884">
              <w:marLeft w:val="0"/>
              <w:marRight w:val="0"/>
              <w:marTop w:val="0"/>
              <w:marBottom w:val="0"/>
              <w:divBdr>
                <w:top w:val="none" w:sz="0" w:space="0" w:color="auto"/>
                <w:left w:val="none" w:sz="0" w:space="0" w:color="auto"/>
                <w:bottom w:val="none" w:sz="0" w:space="0" w:color="auto"/>
                <w:right w:val="none" w:sz="0" w:space="0" w:color="auto"/>
              </w:divBdr>
              <w:divsChild>
                <w:div w:id="1393042361">
                  <w:marLeft w:val="0"/>
                  <w:marRight w:val="0"/>
                  <w:marTop w:val="94"/>
                  <w:marBottom w:val="0"/>
                  <w:divBdr>
                    <w:top w:val="none" w:sz="0" w:space="0" w:color="auto"/>
                    <w:left w:val="none" w:sz="0" w:space="0" w:color="auto"/>
                    <w:bottom w:val="single" w:sz="8" w:space="5" w:color="CCCCCC"/>
                    <w:right w:val="none" w:sz="0" w:space="0" w:color="auto"/>
                  </w:divBdr>
                </w:div>
              </w:divsChild>
            </w:div>
          </w:divsChild>
        </w:div>
      </w:divsChild>
    </w:div>
    <w:div w:id="1954172694">
      <w:bodyDiv w:val="1"/>
      <w:marLeft w:val="0"/>
      <w:marRight w:val="0"/>
      <w:marTop w:val="0"/>
      <w:marBottom w:val="0"/>
      <w:divBdr>
        <w:top w:val="none" w:sz="0" w:space="0" w:color="auto"/>
        <w:left w:val="none" w:sz="0" w:space="0" w:color="auto"/>
        <w:bottom w:val="none" w:sz="0" w:space="0" w:color="auto"/>
        <w:right w:val="none" w:sz="0" w:space="0" w:color="auto"/>
      </w:divBdr>
    </w:div>
    <w:div w:id="1970210723">
      <w:bodyDiv w:val="1"/>
      <w:marLeft w:val="0"/>
      <w:marRight w:val="0"/>
      <w:marTop w:val="0"/>
      <w:marBottom w:val="0"/>
      <w:divBdr>
        <w:top w:val="none" w:sz="0" w:space="0" w:color="auto"/>
        <w:left w:val="none" w:sz="0" w:space="0" w:color="auto"/>
        <w:bottom w:val="none" w:sz="0" w:space="0" w:color="auto"/>
        <w:right w:val="none" w:sz="0" w:space="0" w:color="auto"/>
      </w:divBdr>
    </w:div>
    <w:div w:id="1972249457">
      <w:bodyDiv w:val="1"/>
      <w:marLeft w:val="0"/>
      <w:marRight w:val="0"/>
      <w:marTop w:val="0"/>
      <w:marBottom w:val="0"/>
      <w:divBdr>
        <w:top w:val="none" w:sz="0" w:space="0" w:color="auto"/>
        <w:left w:val="none" w:sz="0" w:space="0" w:color="auto"/>
        <w:bottom w:val="none" w:sz="0" w:space="0" w:color="auto"/>
        <w:right w:val="none" w:sz="0" w:space="0" w:color="auto"/>
      </w:divBdr>
    </w:div>
    <w:div w:id="1999771738">
      <w:bodyDiv w:val="1"/>
      <w:marLeft w:val="0"/>
      <w:marRight w:val="0"/>
      <w:marTop w:val="0"/>
      <w:marBottom w:val="0"/>
      <w:divBdr>
        <w:top w:val="none" w:sz="0" w:space="0" w:color="auto"/>
        <w:left w:val="none" w:sz="0" w:space="0" w:color="auto"/>
        <w:bottom w:val="none" w:sz="0" w:space="0" w:color="auto"/>
        <w:right w:val="none" w:sz="0" w:space="0" w:color="auto"/>
      </w:divBdr>
    </w:div>
    <w:div w:id="2003656840">
      <w:bodyDiv w:val="1"/>
      <w:marLeft w:val="0"/>
      <w:marRight w:val="0"/>
      <w:marTop w:val="0"/>
      <w:marBottom w:val="0"/>
      <w:divBdr>
        <w:top w:val="none" w:sz="0" w:space="0" w:color="auto"/>
        <w:left w:val="none" w:sz="0" w:space="0" w:color="auto"/>
        <w:bottom w:val="none" w:sz="0" w:space="0" w:color="auto"/>
        <w:right w:val="none" w:sz="0" w:space="0" w:color="auto"/>
      </w:divBdr>
      <w:divsChild>
        <w:div w:id="428550687">
          <w:marLeft w:val="0"/>
          <w:marRight w:val="0"/>
          <w:marTop w:val="0"/>
          <w:marBottom w:val="0"/>
          <w:divBdr>
            <w:top w:val="none" w:sz="0" w:space="0" w:color="auto"/>
            <w:left w:val="none" w:sz="0" w:space="0" w:color="auto"/>
            <w:bottom w:val="none" w:sz="0" w:space="0" w:color="auto"/>
            <w:right w:val="none" w:sz="0" w:space="0" w:color="auto"/>
          </w:divBdr>
          <w:divsChild>
            <w:div w:id="17725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4526">
      <w:bodyDiv w:val="1"/>
      <w:marLeft w:val="0"/>
      <w:marRight w:val="0"/>
      <w:marTop w:val="0"/>
      <w:marBottom w:val="0"/>
      <w:divBdr>
        <w:top w:val="none" w:sz="0" w:space="0" w:color="auto"/>
        <w:left w:val="none" w:sz="0" w:space="0" w:color="auto"/>
        <w:bottom w:val="none" w:sz="0" w:space="0" w:color="auto"/>
        <w:right w:val="none" w:sz="0" w:space="0" w:color="auto"/>
      </w:divBdr>
    </w:div>
    <w:div w:id="2020422251">
      <w:bodyDiv w:val="1"/>
      <w:marLeft w:val="0"/>
      <w:marRight w:val="0"/>
      <w:marTop w:val="0"/>
      <w:marBottom w:val="0"/>
      <w:divBdr>
        <w:top w:val="none" w:sz="0" w:space="0" w:color="auto"/>
        <w:left w:val="none" w:sz="0" w:space="0" w:color="auto"/>
        <w:bottom w:val="none" w:sz="0" w:space="0" w:color="auto"/>
        <w:right w:val="none" w:sz="0" w:space="0" w:color="auto"/>
      </w:divBdr>
    </w:div>
    <w:div w:id="2023168797">
      <w:bodyDiv w:val="1"/>
      <w:marLeft w:val="0"/>
      <w:marRight w:val="0"/>
      <w:marTop w:val="0"/>
      <w:marBottom w:val="0"/>
      <w:divBdr>
        <w:top w:val="none" w:sz="0" w:space="0" w:color="auto"/>
        <w:left w:val="none" w:sz="0" w:space="0" w:color="auto"/>
        <w:bottom w:val="none" w:sz="0" w:space="0" w:color="auto"/>
        <w:right w:val="none" w:sz="0" w:space="0" w:color="auto"/>
      </w:divBdr>
    </w:div>
    <w:div w:id="2027713929">
      <w:bodyDiv w:val="1"/>
      <w:marLeft w:val="0"/>
      <w:marRight w:val="0"/>
      <w:marTop w:val="0"/>
      <w:marBottom w:val="0"/>
      <w:divBdr>
        <w:top w:val="none" w:sz="0" w:space="0" w:color="auto"/>
        <w:left w:val="none" w:sz="0" w:space="0" w:color="auto"/>
        <w:bottom w:val="none" w:sz="0" w:space="0" w:color="auto"/>
        <w:right w:val="none" w:sz="0" w:space="0" w:color="auto"/>
      </w:divBdr>
    </w:div>
    <w:div w:id="2030832530">
      <w:bodyDiv w:val="1"/>
      <w:marLeft w:val="0"/>
      <w:marRight w:val="0"/>
      <w:marTop w:val="0"/>
      <w:marBottom w:val="0"/>
      <w:divBdr>
        <w:top w:val="none" w:sz="0" w:space="0" w:color="auto"/>
        <w:left w:val="none" w:sz="0" w:space="0" w:color="auto"/>
        <w:bottom w:val="none" w:sz="0" w:space="0" w:color="auto"/>
        <w:right w:val="none" w:sz="0" w:space="0" w:color="auto"/>
      </w:divBdr>
      <w:divsChild>
        <w:div w:id="1254783558">
          <w:marLeft w:val="0"/>
          <w:marRight w:val="0"/>
          <w:marTop w:val="0"/>
          <w:marBottom w:val="0"/>
          <w:divBdr>
            <w:top w:val="none" w:sz="0" w:space="0" w:color="auto"/>
            <w:left w:val="none" w:sz="0" w:space="0" w:color="auto"/>
            <w:bottom w:val="none" w:sz="0" w:space="0" w:color="auto"/>
            <w:right w:val="none" w:sz="0" w:space="0" w:color="auto"/>
          </w:divBdr>
        </w:div>
      </w:divsChild>
    </w:div>
    <w:div w:id="2033651731">
      <w:bodyDiv w:val="1"/>
      <w:marLeft w:val="0"/>
      <w:marRight w:val="0"/>
      <w:marTop w:val="0"/>
      <w:marBottom w:val="0"/>
      <w:divBdr>
        <w:top w:val="none" w:sz="0" w:space="0" w:color="auto"/>
        <w:left w:val="none" w:sz="0" w:space="0" w:color="auto"/>
        <w:bottom w:val="none" w:sz="0" w:space="0" w:color="auto"/>
        <w:right w:val="none" w:sz="0" w:space="0" w:color="auto"/>
      </w:divBdr>
    </w:div>
    <w:div w:id="2047951195">
      <w:bodyDiv w:val="1"/>
      <w:marLeft w:val="0"/>
      <w:marRight w:val="0"/>
      <w:marTop w:val="0"/>
      <w:marBottom w:val="0"/>
      <w:divBdr>
        <w:top w:val="none" w:sz="0" w:space="0" w:color="auto"/>
        <w:left w:val="none" w:sz="0" w:space="0" w:color="auto"/>
        <w:bottom w:val="none" w:sz="0" w:space="0" w:color="auto"/>
        <w:right w:val="none" w:sz="0" w:space="0" w:color="auto"/>
      </w:divBdr>
    </w:div>
    <w:div w:id="2057731797">
      <w:bodyDiv w:val="1"/>
      <w:marLeft w:val="0"/>
      <w:marRight w:val="0"/>
      <w:marTop w:val="0"/>
      <w:marBottom w:val="0"/>
      <w:divBdr>
        <w:top w:val="none" w:sz="0" w:space="0" w:color="auto"/>
        <w:left w:val="none" w:sz="0" w:space="0" w:color="auto"/>
        <w:bottom w:val="none" w:sz="0" w:space="0" w:color="auto"/>
        <w:right w:val="none" w:sz="0" w:space="0" w:color="auto"/>
      </w:divBdr>
    </w:div>
    <w:div w:id="2067758685">
      <w:bodyDiv w:val="1"/>
      <w:marLeft w:val="0"/>
      <w:marRight w:val="0"/>
      <w:marTop w:val="0"/>
      <w:marBottom w:val="0"/>
      <w:divBdr>
        <w:top w:val="none" w:sz="0" w:space="0" w:color="auto"/>
        <w:left w:val="none" w:sz="0" w:space="0" w:color="auto"/>
        <w:bottom w:val="none" w:sz="0" w:space="0" w:color="auto"/>
        <w:right w:val="none" w:sz="0" w:space="0" w:color="auto"/>
      </w:divBdr>
    </w:div>
    <w:div w:id="2073306703">
      <w:bodyDiv w:val="1"/>
      <w:marLeft w:val="0"/>
      <w:marRight w:val="0"/>
      <w:marTop w:val="0"/>
      <w:marBottom w:val="0"/>
      <w:divBdr>
        <w:top w:val="none" w:sz="0" w:space="0" w:color="auto"/>
        <w:left w:val="none" w:sz="0" w:space="0" w:color="auto"/>
        <w:bottom w:val="none" w:sz="0" w:space="0" w:color="auto"/>
        <w:right w:val="none" w:sz="0" w:space="0" w:color="auto"/>
      </w:divBdr>
    </w:div>
    <w:div w:id="2085028220">
      <w:bodyDiv w:val="1"/>
      <w:marLeft w:val="0"/>
      <w:marRight w:val="0"/>
      <w:marTop w:val="0"/>
      <w:marBottom w:val="0"/>
      <w:divBdr>
        <w:top w:val="none" w:sz="0" w:space="0" w:color="auto"/>
        <w:left w:val="none" w:sz="0" w:space="0" w:color="auto"/>
        <w:bottom w:val="none" w:sz="0" w:space="0" w:color="auto"/>
        <w:right w:val="none" w:sz="0" w:space="0" w:color="auto"/>
      </w:divBdr>
    </w:div>
    <w:div w:id="2087609314">
      <w:bodyDiv w:val="1"/>
      <w:marLeft w:val="0"/>
      <w:marRight w:val="0"/>
      <w:marTop w:val="0"/>
      <w:marBottom w:val="0"/>
      <w:divBdr>
        <w:top w:val="none" w:sz="0" w:space="0" w:color="auto"/>
        <w:left w:val="none" w:sz="0" w:space="0" w:color="auto"/>
        <w:bottom w:val="none" w:sz="0" w:space="0" w:color="auto"/>
        <w:right w:val="none" w:sz="0" w:space="0" w:color="auto"/>
      </w:divBdr>
    </w:div>
    <w:div w:id="2093354148">
      <w:bodyDiv w:val="1"/>
      <w:marLeft w:val="0"/>
      <w:marRight w:val="0"/>
      <w:marTop w:val="0"/>
      <w:marBottom w:val="0"/>
      <w:divBdr>
        <w:top w:val="none" w:sz="0" w:space="0" w:color="auto"/>
        <w:left w:val="none" w:sz="0" w:space="0" w:color="auto"/>
        <w:bottom w:val="none" w:sz="0" w:space="0" w:color="auto"/>
        <w:right w:val="none" w:sz="0" w:space="0" w:color="auto"/>
      </w:divBdr>
    </w:div>
    <w:div w:id="2093428661">
      <w:bodyDiv w:val="1"/>
      <w:marLeft w:val="0"/>
      <w:marRight w:val="0"/>
      <w:marTop w:val="0"/>
      <w:marBottom w:val="0"/>
      <w:divBdr>
        <w:top w:val="none" w:sz="0" w:space="0" w:color="auto"/>
        <w:left w:val="none" w:sz="0" w:space="0" w:color="auto"/>
        <w:bottom w:val="none" w:sz="0" w:space="0" w:color="auto"/>
        <w:right w:val="none" w:sz="0" w:space="0" w:color="auto"/>
      </w:divBdr>
    </w:div>
    <w:div w:id="2110391103">
      <w:bodyDiv w:val="1"/>
      <w:marLeft w:val="0"/>
      <w:marRight w:val="0"/>
      <w:marTop w:val="0"/>
      <w:marBottom w:val="0"/>
      <w:divBdr>
        <w:top w:val="none" w:sz="0" w:space="0" w:color="auto"/>
        <w:left w:val="none" w:sz="0" w:space="0" w:color="auto"/>
        <w:bottom w:val="none" w:sz="0" w:space="0" w:color="auto"/>
        <w:right w:val="none" w:sz="0" w:space="0" w:color="auto"/>
      </w:divBdr>
    </w:div>
    <w:div w:id="2128041235">
      <w:bodyDiv w:val="1"/>
      <w:marLeft w:val="0"/>
      <w:marRight w:val="0"/>
      <w:marTop w:val="0"/>
      <w:marBottom w:val="0"/>
      <w:divBdr>
        <w:top w:val="none" w:sz="0" w:space="0" w:color="auto"/>
        <w:left w:val="none" w:sz="0" w:space="0" w:color="auto"/>
        <w:bottom w:val="none" w:sz="0" w:space="0" w:color="auto"/>
        <w:right w:val="none" w:sz="0" w:space="0" w:color="auto"/>
      </w:divBdr>
    </w:div>
    <w:div w:id="2139183085">
      <w:bodyDiv w:val="1"/>
      <w:marLeft w:val="0"/>
      <w:marRight w:val="0"/>
      <w:marTop w:val="0"/>
      <w:marBottom w:val="0"/>
      <w:divBdr>
        <w:top w:val="none" w:sz="0" w:space="0" w:color="auto"/>
        <w:left w:val="none" w:sz="0" w:space="0" w:color="auto"/>
        <w:bottom w:val="none" w:sz="0" w:space="0" w:color="auto"/>
        <w:right w:val="none" w:sz="0" w:space="0" w:color="auto"/>
      </w:divBdr>
      <w:divsChild>
        <w:div w:id="384184259">
          <w:marLeft w:val="0"/>
          <w:marRight w:val="0"/>
          <w:marTop w:val="0"/>
          <w:marBottom w:val="0"/>
          <w:divBdr>
            <w:top w:val="none" w:sz="0" w:space="0" w:color="auto"/>
            <w:left w:val="none" w:sz="0" w:space="0" w:color="auto"/>
            <w:bottom w:val="none" w:sz="0" w:space="0" w:color="auto"/>
            <w:right w:val="none" w:sz="0" w:space="0" w:color="auto"/>
          </w:divBdr>
        </w:div>
        <w:div w:id="553545320">
          <w:marLeft w:val="0"/>
          <w:marRight w:val="0"/>
          <w:marTop w:val="0"/>
          <w:marBottom w:val="0"/>
          <w:divBdr>
            <w:top w:val="none" w:sz="0" w:space="0" w:color="auto"/>
            <w:left w:val="none" w:sz="0" w:space="0" w:color="auto"/>
            <w:bottom w:val="none" w:sz="0" w:space="0" w:color="auto"/>
            <w:right w:val="none" w:sz="0" w:space="0" w:color="auto"/>
          </w:divBdr>
        </w:div>
        <w:div w:id="919406852">
          <w:marLeft w:val="0"/>
          <w:marRight w:val="0"/>
          <w:marTop w:val="0"/>
          <w:marBottom w:val="0"/>
          <w:divBdr>
            <w:top w:val="none" w:sz="0" w:space="0" w:color="auto"/>
            <w:left w:val="none" w:sz="0" w:space="0" w:color="auto"/>
            <w:bottom w:val="none" w:sz="0" w:space="0" w:color="auto"/>
            <w:right w:val="none" w:sz="0" w:space="0" w:color="auto"/>
          </w:divBdr>
        </w:div>
        <w:div w:id="953294130">
          <w:marLeft w:val="0"/>
          <w:marRight w:val="0"/>
          <w:marTop w:val="0"/>
          <w:marBottom w:val="0"/>
          <w:divBdr>
            <w:top w:val="none" w:sz="0" w:space="0" w:color="auto"/>
            <w:left w:val="none" w:sz="0" w:space="0" w:color="auto"/>
            <w:bottom w:val="none" w:sz="0" w:space="0" w:color="auto"/>
            <w:right w:val="none" w:sz="0" w:space="0" w:color="auto"/>
          </w:divBdr>
        </w:div>
        <w:div w:id="963390489">
          <w:marLeft w:val="0"/>
          <w:marRight w:val="0"/>
          <w:marTop w:val="0"/>
          <w:marBottom w:val="0"/>
          <w:divBdr>
            <w:top w:val="none" w:sz="0" w:space="0" w:color="auto"/>
            <w:left w:val="none" w:sz="0" w:space="0" w:color="auto"/>
            <w:bottom w:val="none" w:sz="0" w:space="0" w:color="auto"/>
            <w:right w:val="none" w:sz="0" w:space="0" w:color="auto"/>
          </w:divBdr>
        </w:div>
        <w:div w:id="986713926">
          <w:marLeft w:val="0"/>
          <w:marRight w:val="0"/>
          <w:marTop w:val="0"/>
          <w:marBottom w:val="0"/>
          <w:divBdr>
            <w:top w:val="none" w:sz="0" w:space="0" w:color="auto"/>
            <w:left w:val="none" w:sz="0" w:space="0" w:color="auto"/>
            <w:bottom w:val="none" w:sz="0" w:space="0" w:color="auto"/>
            <w:right w:val="none" w:sz="0" w:space="0" w:color="auto"/>
          </w:divBdr>
        </w:div>
        <w:div w:id="1039672838">
          <w:marLeft w:val="0"/>
          <w:marRight w:val="0"/>
          <w:marTop w:val="0"/>
          <w:marBottom w:val="0"/>
          <w:divBdr>
            <w:top w:val="none" w:sz="0" w:space="0" w:color="auto"/>
            <w:left w:val="none" w:sz="0" w:space="0" w:color="auto"/>
            <w:bottom w:val="none" w:sz="0" w:space="0" w:color="auto"/>
            <w:right w:val="none" w:sz="0" w:space="0" w:color="auto"/>
          </w:divBdr>
        </w:div>
        <w:div w:id="1075590578">
          <w:marLeft w:val="0"/>
          <w:marRight w:val="0"/>
          <w:marTop w:val="0"/>
          <w:marBottom w:val="0"/>
          <w:divBdr>
            <w:top w:val="none" w:sz="0" w:space="0" w:color="auto"/>
            <w:left w:val="none" w:sz="0" w:space="0" w:color="auto"/>
            <w:bottom w:val="none" w:sz="0" w:space="0" w:color="auto"/>
            <w:right w:val="none" w:sz="0" w:space="0" w:color="auto"/>
          </w:divBdr>
        </w:div>
        <w:div w:id="1508204272">
          <w:marLeft w:val="0"/>
          <w:marRight w:val="0"/>
          <w:marTop w:val="0"/>
          <w:marBottom w:val="0"/>
          <w:divBdr>
            <w:top w:val="none" w:sz="0" w:space="0" w:color="auto"/>
            <w:left w:val="none" w:sz="0" w:space="0" w:color="auto"/>
            <w:bottom w:val="none" w:sz="0" w:space="0" w:color="auto"/>
            <w:right w:val="none" w:sz="0" w:space="0" w:color="auto"/>
          </w:divBdr>
        </w:div>
        <w:div w:id="1804735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evduat.bigpara.com/?utm_source=hurriyet-haber-detay&amp;utm_medium=backlink&amp;utm_campaign=faiz" TargetMode="External"/><Relationship Id="rId7" Type="http://schemas.openxmlformats.org/officeDocument/2006/relationships/footnotes" Target="footnotes.xml"/><Relationship Id="rId12" Type="http://schemas.openxmlformats.org/officeDocument/2006/relationships/header" Target="header2.xml"/><Relationship Id="rId17" Type="http://schemas.microsoft.com/office/2007/relationships/hdphoto" Target="media/hdphoto1.wdp"/><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image" Target="media/image2.gif"/><Relationship Id="rId23" Type="http://schemas.openxmlformats.org/officeDocument/2006/relationships/hyperlink" Target="http://www.bigpara.com/doviz/?utm_source=hurriyet-haber-detay&amp;utm_medium=backlink&amp;utm_campaign=doviz" TargetMode="Externa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ww.bigpara.com/dolar/?utm_source=hurriyet-haber-detay&amp;utm_medium=backlink&amp;utm_campaign=dolar"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30F91-9CFC-4DD4-B7AB-E4A21C1D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40</Pages>
  <Words>5821</Words>
  <Characters>33180</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MİLLİYETÇİ HAREKET PARTİSİ</vt:lpstr>
    </vt:vector>
  </TitlesOfParts>
  <Company/>
  <LinksUpToDate>false</LinksUpToDate>
  <CharactersWithSpaces>38924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MİLLİYETÇİ HAREKET PARTİSİ</dc:title>
  <dc:creator>esra</dc:creator>
  <cp:lastModifiedBy>Esra Deveci</cp:lastModifiedBy>
  <cp:revision>26</cp:revision>
  <cp:lastPrinted>2013-02-27T09:10:00Z</cp:lastPrinted>
  <dcterms:created xsi:type="dcterms:W3CDTF">2013-02-23T08:45:00Z</dcterms:created>
  <dcterms:modified xsi:type="dcterms:W3CDTF">2013-02-27T09:11:00Z</dcterms:modified>
</cp:coreProperties>
</file>